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C239B" w14:paraId="26036FC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83059"/>
            <w:tcMar>
              <w:top w:w="280" w:type="dxa"/>
              <w:left w:w="280" w:type="dxa"/>
              <w:bottom w:w="280" w:type="dxa"/>
              <w:right w:w="280" w:type="dxa"/>
            </w:tcMar>
          </w:tcPr>
          <w:p w14:paraId="069C16E5" w14:textId="77777777" w:rsidR="006C239B" w:rsidRDefault="003E4B56">
            <w:pPr>
              <w:spacing w:after="40"/>
            </w:pPr>
            <w:r>
              <w:rPr>
                <w:b/>
                <w:bCs/>
                <w:color w:val="FFFFFF"/>
                <w:spacing w:val="40"/>
                <w:sz w:val="20"/>
                <w:szCs w:val="20"/>
              </w:rPr>
              <w:t>PONY CLUB VICTORIA</w:t>
            </w:r>
          </w:p>
          <w:p w14:paraId="2D2705AA" w14:textId="77777777" w:rsidR="006C239B" w:rsidRDefault="003E4B56">
            <w:pPr>
              <w:spacing w:after="40"/>
            </w:pPr>
            <w:r>
              <w:rPr>
                <w:b/>
                <w:bCs/>
                <w:color w:val="FFFFFF"/>
                <w:sz w:val="44"/>
                <w:szCs w:val="44"/>
              </w:rPr>
              <w:t>2026–2027 Membership &amp; Affiliation</w:t>
            </w:r>
          </w:p>
          <w:p w14:paraId="4D11269F" w14:textId="77777777" w:rsidR="006C239B" w:rsidRDefault="003E4B56">
            <w:r>
              <w:rPr>
                <w:i/>
                <w:iCs/>
                <w:color w:val="FFFFFF"/>
                <w:sz w:val="24"/>
                <w:szCs w:val="24"/>
              </w:rPr>
              <w:t>Getting ready for the new membership year</w:t>
            </w:r>
          </w:p>
        </w:tc>
      </w:tr>
    </w:tbl>
    <w:p w14:paraId="6CE3690C" w14:textId="77777777" w:rsidR="006C239B" w:rsidRDefault="006C239B">
      <w:pPr>
        <w:spacing w:before="120" w:after="60" w:line="300" w:lineRule="auto"/>
      </w:pPr>
    </w:p>
    <w:p w14:paraId="6B41F010" w14:textId="77777777" w:rsidR="006C239B" w:rsidRDefault="003E4B56">
      <w:pPr>
        <w:spacing w:before="80" w:after="120" w:line="300" w:lineRule="auto"/>
      </w:pPr>
      <w:r>
        <w:rPr>
          <w:b/>
          <w:bCs/>
          <w:color w:val="333333"/>
        </w:rPr>
        <w:t>Dear club committees and zone administrators,</w:t>
      </w:r>
    </w:p>
    <w:p w14:paraId="5BA375A5" w14:textId="77777777" w:rsidR="006C239B" w:rsidRDefault="003E4B56">
      <w:pPr>
        <w:spacing w:before="80" w:after="120" w:line="300" w:lineRule="auto"/>
      </w:pPr>
      <w:r>
        <w:rPr>
          <w:color w:val="333333"/>
        </w:rPr>
        <w:t>As we head toward the 2026-2027 membership year, I wanted to get you everything you need in one place — the key dates, the updated fees, and the JustGo checklist to work through before the blackout period begins. I'm really pleased that this year we're heading into the new cycle with fees coming down on both sides — a genuinely positive message to share with your members.</w:t>
      </w:r>
    </w:p>
    <w:p w14:paraId="28E52112" w14:textId="77777777" w:rsidR="006C239B" w:rsidRDefault="003E4B56">
      <w:pPr>
        <w:spacing w:before="80" w:after="60" w:line="300" w:lineRule="auto"/>
      </w:pPr>
      <w:r>
        <w:rPr>
          <w:color w:val="333333"/>
        </w:rPr>
        <w:t>Please share this with your committees and JustGo administrators. If you have questions at any point, the office is here to help — details at the bottom of every page.</w:t>
      </w:r>
    </w:p>
    <w:p w14:paraId="7932791E" w14:textId="77777777" w:rsidR="006C239B" w:rsidRDefault="003E4B56">
      <w:pPr>
        <w:spacing w:before="80" w:after="40" w:line="300" w:lineRule="auto"/>
      </w:pPr>
      <w:r>
        <w:rPr>
          <w:color w:val="333333"/>
        </w:rPr>
        <w:t>Warm regards,</w:t>
      </w:r>
    </w:p>
    <w:p w14:paraId="205D5BFA" w14:textId="77777777" w:rsidR="006C239B" w:rsidRDefault="003E4B56">
      <w:pPr>
        <w:spacing w:line="300" w:lineRule="auto"/>
      </w:pPr>
      <w:r>
        <w:rPr>
          <w:b/>
          <w:bCs/>
          <w:color w:val="183059"/>
        </w:rPr>
        <w:t>Meaghan Densley</w:t>
      </w:r>
    </w:p>
    <w:p w14:paraId="389E44D6" w14:textId="77777777" w:rsidR="006C239B" w:rsidRDefault="003E4B56">
      <w:pPr>
        <w:spacing w:after="200" w:line="300" w:lineRule="auto"/>
      </w:pPr>
      <w:r>
        <w:rPr>
          <w:i/>
          <w:iCs/>
          <w:color w:val="595959"/>
        </w:rPr>
        <w:t>Executive Officer, Pony Club Victoria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C239B" w14:paraId="6ED03891" w14:textId="77777777">
        <w:tblPrEx>
          <w:tblCellMar>
            <w:top w:w="0" w:type="dxa"/>
            <w:bottom w:w="0" w:type="dxa"/>
          </w:tblCellMar>
        </w:tblPrEx>
        <w:tc>
          <w:tcPr>
            <w:tcW w:w="9360" w:type="dxa"/>
            <w:tcBorders>
              <w:top w:val="single" w:sz="4" w:space="0" w:color="2E7D4F"/>
              <w:left w:val="single" w:sz="24" w:space="0" w:color="2E7D4F"/>
              <w:bottom w:val="single" w:sz="4" w:space="0" w:color="2E7D4F"/>
              <w:right w:val="single" w:sz="4" w:space="0" w:color="2E7D4F"/>
            </w:tcBorders>
            <w:shd w:val="clear" w:color="auto" w:fill="E8F1EA"/>
            <w:tcMar>
              <w:top w:w="200" w:type="dxa"/>
              <w:left w:w="240" w:type="dxa"/>
              <w:bottom w:w="200" w:type="dxa"/>
              <w:right w:w="240" w:type="dxa"/>
            </w:tcMar>
          </w:tcPr>
          <w:p w14:paraId="2AC3965E" w14:textId="77777777" w:rsidR="006C239B" w:rsidRDefault="003E4B56">
            <w:pPr>
              <w:spacing w:after="60"/>
            </w:pPr>
            <w:r>
              <w:rPr>
                <w:b/>
                <w:bCs/>
                <w:color w:val="183059"/>
                <w:sz w:val="24"/>
                <w:szCs w:val="24"/>
              </w:rPr>
              <w:t>Good news to open with</w:t>
            </w:r>
          </w:p>
          <w:p w14:paraId="2C6C58B6" w14:textId="6D01746B" w:rsidR="006C239B" w:rsidRDefault="003E4B56">
            <w:pPr>
              <w:spacing w:after="60" w:line="300" w:lineRule="auto"/>
            </w:pPr>
            <w:r>
              <w:rPr>
                <w:color w:val="333333"/>
              </w:rPr>
              <w:t xml:space="preserve">The PCV Board has resolved to </w:t>
            </w:r>
            <w:r>
              <w:rPr>
                <w:b/>
                <w:bCs/>
                <w:color w:val="333333"/>
              </w:rPr>
              <w:t>reduce state membership fees from $150 to $13</w:t>
            </w:r>
            <w:r w:rsidR="004F5997">
              <w:rPr>
                <w:b/>
                <w:bCs/>
                <w:color w:val="333333"/>
              </w:rPr>
              <w:t>5</w:t>
            </w:r>
            <w:r>
              <w:rPr>
                <w:color w:val="333333"/>
              </w:rPr>
              <w:t xml:space="preserve"> for 2026-2027 — a $</w:t>
            </w:r>
            <w:r w:rsidR="004F5997">
              <w:rPr>
                <w:color w:val="333333"/>
              </w:rPr>
              <w:t>15</w:t>
            </w:r>
            <w:r>
              <w:rPr>
                <w:color w:val="333333"/>
              </w:rPr>
              <w:t xml:space="preserve"> saving per riding member.</w:t>
            </w:r>
          </w:p>
          <w:p w14:paraId="5393F94F" w14:textId="51DBA677" w:rsidR="006C239B" w:rsidRDefault="003E4B56">
            <w:pPr>
              <w:spacing w:line="300" w:lineRule="auto"/>
            </w:pPr>
            <w:r>
              <w:rPr>
                <w:color w:val="333333"/>
              </w:rPr>
              <w:t xml:space="preserve">PCA has also delivered a slight net decrease on their fees, thanks to a 7.5% reduction in the insurance levy offsetting the CPI increase on capitation. Great news for clubs and families heading into the new </w:t>
            </w:r>
            <w:r w:rsidR="004F5997">
              <w:rPr>
                <w:color w:val="333333"/>
              </w:rPr>
              <w:t xml:space="preserve">membership </w:t>
            </w:r>
            <w:r>
              <w:rPr>
                <w:color w:val="333333"/>
              </w:rPr>
              <w:t>year.</w:t>
            </w:r>
          </w:p>
        </w:tc>
      </w:tr>
    </w:tbl>
    <w:p w14:paraId="45170FF5" w14:textId="77777777" w:rsidR="006C239B" w:rsidRDefault="006C239B">
      <w:pPr>
        <w:spacing w:before="120" w:line="300" w:lineRule="auto"/>
      </w:pPr>
    </w:p>
    <w:p w14:paraId="20CBF875" w14:textId="77777777" w:rsidR="006C239B" w:rsidRDefault="003E4B56">
      <w:pPr>
        <w:pBdr>
          <w:bottom w:val="single" w:sz="8" w:space="4" w:color="183059"/>
        </w:pBdr>
        <w:spacing w:before="280" w:after="120"/>
      </w:pPr>
      <w:r>
        <w:rPr>
          <w:b/>
          <w:bCs/>
          <w:color w:val="183059"/>
          <w:sz w:val="28"/>
          <w:szCs w:val="28"/>
        </w:rPr>
        <w:t>Key dates for your diary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7260"/>
      </w:tblGrid>
      <w:tr w:rsidR="006C239B" w14:paraId="32E27000" w14:textId="77777777">
        <w:tblPrEx>
          <w:tblCellMar>
            <w:top w:w="0" w:type="dxa"/>
            <w:bottom w:w="0" w:type="dxa"/>
          </w:tblCellMar>
        </w:tblPrEx>
        <w:trPr>
          <w:tblHeader/>
        </w:trPr>
        <w:tc>
          <w:tcPr>
            <w:tcW w:w="210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4C075ACC" w14:textId="77777777" w:rsidR="006C239B" w:rsidRDefault="003E4B56">
            <w:pPr>
              <w:spacing w:line="280" w:lineRule="auto"/>
            </w:pPr>
            <w:r>
              <w:rPr>
                <w:b/>
                <w:bCs/>
                <w:color w:val="FFFFFF"/>
              </w:rPr>
              <w:t>Date</w:t>
            </w:r>
          </w:p>
        </w:tc>
        <w:tc>
          <w:tcPr>
            <w:tcW w:w="726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51332A16" w14:textId="77777777" w:rsidR="006C239B" w:rsidRDefault="003E4B56">
            <w:pPr>
              <w:spacing w:line="280" w:lineRule="auto"/>
            </w:pPr>
            <w:r>
              <w:rPr>
                <w:b/>
                <w:bCs/>
                <w:color w:val="FFFFFF"/>
              </w:rPr>
              <w:t>What's happening</w:t>
            </w:r>
          </w:p>
        </w:tc>
      </w:tr>
      <w:tr w:rsidR="006C239B" w14:paraId="2DC4D0DD"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33EF79F5" w14:textId="77777777" w:rsidR="006C239B" w:rsidRDefault="003E4B56">
            <w:pPr>
              <w:spacing w:line="280" w:lineRule="auto"/>
            </w:pPr>
            <w:r>
              <w:rPr>
                <w:b/>
                <w:bCs/>
                <w:color w:val="183059"/>
              </w:rPr>
              <w:t>23 April 2026</w:t>
            </w:r>
          </w:p>
        </w:tc>
        <w:tc>
          <w:tcPr>
            <w:tcW w:w="72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05266A33" w14:textId="77777777" w:rsidR="006C239B" w:rsidRDefault="003E4B56">
            <w:pPr>
              <w:spacing w:line="280" w:lineRule="auto"/>
            </w:pPr>
            <w:r>
              <w:rPr>
                <w:color w:val="333333"/>
              </w:rPr>
              <w:t>Countdown to blackout begins. Comms go out to all clubs with 2026-2027 fee information.</w:t>
            </w:r>
          </w:p>
        </w:tc>
      </w:tr>
      <w:tr w:rsidR="006C239B" w14:paraId="2DCB0CF5"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728D79CF" w14:textId="77777777" w:rsidR="006C239B" w:rsidRDefault="003E4B56">
            <w:pPr>
              <w:spacing w:line="280" w:lineRule="auto"/>
            </w:pPr>
            <w:r>
              <w:rPr>
                <w:b/>
                <w:bCs/>
                <w:color w:val="183059"/>
              </w:rPr>
              <w:t>1 – 14 May 2026</w:t>
            </w:r>
          </w:p>
        </w:tc>
        <w:tc>
          <w:tcPr>
            <w:tcW w:w="72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3886FE00" w14:textId="77777777" w:rsidR="006C239B" w:rsidRDefault="003E4B56">
            <w:pPr>
              <w:spacing w:line="280" w:lineRule="auto"/>
            </w:pPr>
            <w:r>
              <w:rPr>
                <w:b/>
                <w:bCs/>
                <w:color w:val="333333"/>
              </w:rPr>
              <w:t xml:space="preserve">Blackout period. </w:t>
            </w:r>
            <w:r>
              <w:rPr>
                <w:color w:val="333333"/>
              </w:rPr>
              <w:t>State, Zones and Clubs update JustGo membership setup for 2026-2027.</w:t>
            </w:r>
          </w:p>
        </w:tc>
      </w:tr>
      <w:tr w:rsidR="006C239B" w14:paraId="7F1ADFB3"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1BCED5E" w14:textId="77777777" w:rsidR="006C239B" w:rsidRDefault="003E4B56">
            <w:pPr>
              <w:spacing w:line="280" w:lineRule="auto"/>
            </w:pPr>
            <w:r>
              <w:rPr>
                <w:b/>
                <w:bCs/>
                <w:color w:val="183059"/>
              </w:rPr>
              <w:t>15 May 2026</w:t>
            </w:r>
          </w:p>
        </w:tc>
        <w:tc>
          <w:tcPr>
            <w:tcW w:w="72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27EB0B3D" w14:textId="77777777" w:rsidR="006C239B" w:rsidRDefault="003E4B56">
            <w:pPr>
              <w:spacing w:line="280" w:lineRule="auto"/>
            </w:pPr>
            <w:r>
              <w:rPr>
                <w:b/>
                <w:bCs/>
                <w:color w:val="333333"/>
              </w:rPr>
              <w:t xml:space="preserve">2026-2027 renewals go live. </w:t>
            </w:r>
            <w:r>
              <w:rPr>
                <w:color w:val="333333"/>
              </w:rPr>
              <w:t>Bridging membership opens for new or lapsed members. Current members can also renew from this date. New members receive a 14-month membership valid from purchase until 30 June 2027 — full details to follow.</w:t>
            </w:r>
          </w:p>
        </w:tc>
      </w:tr>
      <w:tr w:rsidR="006C239B" w14:paraId="64D08D30"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4504CD3D" w14:textId="77777777" w:rsidR="006C239B" w:rsidRDefault="003E4B56">
            <w:pPr>
              <w:spacing w:line="280" w:lineRule="auto"/>
            </w:pPr>
            <w:r>
              <w:rPr>
                <w:b/>
                <w:bCs/>
                <w:color w:val="183059"/>
              </w:rPr>
              <w:lastRenderedPageBreak/>
              <w:t>1 June 2026</w:t>
            </w:r>
          </w:p>
        </w:tc>
        <w:tc>
          <w:tcPr>
            <w:tcW w:w="72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644276B3" w14:textId="77777777" w:rsidR="006C239B" w:rsidRDefault="003E4B56">
            <w:pPr>
              <w:spacing w:line="280" w:lineRule="auto"/>
            </w:pPr>
            <w:r>
              <w:rPr>
                <w:color w:val="333333"/>
              </w:rPr>
              <w:t xml:space="preserve">Zone and Club affiliation fees available in JustGo for 2026-2027. Certificate of Currency will be uploaded once payment is received — find it in your club profile under </w:t>
            </w:r>
            <w:r>
              <w:rPr>
                <w:i/>
                <w:iCs/>
                <w:color w:val="333333"/>
              </w:rPr>
              <w:t>Attachments</w:t>
            </w:r>
            <w:r>
              <w:rPr>
                <w:color w:val="333333"/>
              </w:rPr>
              <w:t>.</w:t>
            </w:r>
          </w:p>
        </w:tc>
      </w:tr>
      <w:tr w:rsidR="006C239B" w14:paraId="7DF51838"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2FC55450" w14:textId="77777777" w:rsidR="006C239B" w:rsidRDefault="003E4B56">
            <w:pPr>
              <w:spacing w:line="280" w:lineRule="auto"/>
            </w:pPr>
            <w:r>
              <w:rPr>
                <w:b/>
                <w:bCs/>
                <w:color w:val="183059"/>
              </w:rPr>
              <w:t>30 June 2026</w:t>
            </w:r>
          </w:p>
        </w:tc>
        <w:tc>
          <w:tcPr>
            <w:tcW w:w="72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40404DCA" w14:textId="77777777" w:rsidR="006C239B" w:rsidRDefault="003E4B56">
            <w:pPr>
              <w:spacing w:line="280" w:lineRule="auto"/>
            </w:pPr>
            <w:r>
              <w:rPr>
                <w:color w:val="333333"/>
              </w:rPr>
              <w:t>All 2025-2026 memberships lapse. Riders are no longer insured or considered members if they haven't renewed.</w:t>
            </w:r>
          </w:p>
        </w:tc>
      </w:tr>
      <w:tr w:rsidR="006C239B" w14:paraId="69E3FC74" w14:textId="77777777">
        <w:tblPrEx>
          <w:tblCellMar>
            <w:top w:w="0" w:type="dxa"/>
            <w:bottom w:w="0" w:type="dxa"/>
          </w:tblCellMar>
        </w:tblPrEx>
        <w:tc>
          <w:tcPr>
            <w:tcW w:w="21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3EAF1461" w14:textId="77777777" w:rsidR="006C239B" w:rsidRDefault="003E4B56">
            <w:pPr>
              <w:spacing w:line="280" w:lineRule="auto"/>
            </w:pPr>
            <w:r>
              <w:rPr>
                <w:b/>
                <w:bCs/>
                <w:color w:val="183059"/>
              </w:rPr>
              <w:t>1 July 2026</w:t>
            </w:r>
          </w:p>
        </w:tc>
        <w:tc>
          <w:tcPr>
            <w:tcW w:w="72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5DADA6C7" w14:textId="77777777" w:rsidR="006C239B" w:rsidRDefault="003E4B56">
            <w:pPr>
              <w:spacing w:line="280" w:lineRule="auto"/>
            </w:pPr>
            <w:r>
              <w:rPr>
                <w:color w:val="333333"/>
              </w:rPr>
              <w:t>New membership year officially begins. PCV affiliation fees due from all Zones and Clubs.</w:t>
            </w:r>
          </w:p>
        </w:tc>
      </w:tr>
    </w:tbl>
    <w:p w14:paraId="6A58D803" w14:textId="77777777" w:rsidR="006C239B" w:rsidRDefault="003E4B56">
      <w:pPr>
        <w:spacing w:before="120" w:after="80" w:line="300" w:lineRule="auto"/>
      </w:pPr>
      <w:r>
        <w:rPr>
          <w:i/>
          <w:iCs/>
          <w:color w:val="595959"/>
          <w:sz w:val="20"/>
          <w:szCs w:val="20"/>
        </w:rPr>
        <w:t>Come &amp; Try memberships remain available through Victoria Direct during the blackout period.</w:t>
      </w:r>
    </w:p>
    <w:p w14:paraId="6D63DE2D" w14:textId="77777777" w:rsidR="006C239B" w:rsidRDefault="003E4B56">
      <w:pPr>
        <w:pBdr>
          <w:bottom w:val="single" w:sz="8" w:space="4" w:color="183059"/>
        </w:pBdr>
        <w:spacing w:before="280" w:after="120"/>
      </w:pPr>
      <w:r>
        <w:rPr>
          <w:b/>
          <w:bCs/>
          <w:color w:val="183059"/>
          <w:sz w:val="28"/>
          <w:szCs w:val="28"/>
        </w:rPr>
        <w:t xml:space="preserve">2026-2027 fees </w:t>
      </w:r>
      <w:proofErr w:type="gramStart"/>
      <w:r>
        <w:rPr>
          <w:b/>
          <w:bCs/>
          <w:color w:val="183059"/>
          <w:sz w:val="28"/>
          <w:szCs w:val="28"/>
        </w:rPr>
        <w:t>at a glance</w:t>
      </w:r>
      <w:proofErr w:type="gramEnd"/>
    </w:p>
    <w:p w14:paraId="2B4F648D" w14:textId="77777777" w:rsidR="006C239B" w:rsidRDefault="003E4B56">
      <w:pPr>
        <w:spacing w:before="200" w:after="80"/>
      </w:pPr>
      <w:r>
        <w:rPr>
          <w:b/>
          <w:bCs/>
          <w:color w:val="183059"/>
          <w:sz w:val="24"/>
          <w:szCs w:val="24"/>
        </w:rPr>
        <w:t>PCA fees (per riding member)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6C239B" w14:paraId="1FC5C43F" w14:textId="77777777">
        <w:tblPrEx>
          <w:tblCellMar>
            <w:top w:w="0" w:type="dxa"/>
            <w:bottom w:w="0" w:type="dxa"/>
          </w:tblCellMar>
        </w:tblPrEx>
        <w:trPr>
          <w:tblHeader/>
        </w:trPr>
        <w:tc>
          <w:tcPr>
            <w:tcW w:w="636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1FD146F9" w14:textId="77777777" w:rsidR="006C239B" w:rsidRDefault="003E4B56">
            <w:pPr>
              <w:spacing w:line="280" w:lineRule="auto"/>
            </w:pPr>
            <w:r>
              <w:rPr>
                <w:b/>
                <w:bCs/>
                <w:color w:val="FFFFFF"/>
              </w:rPr>
              <w:t>Membership type</w:t>
            </w:r>
          </w:p>
        </w:tc>
        <w:tc>
          <w:tcPr>
            <w:tcW w:w="300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3A9C7874" w14:textId="77777777" w:rsidR="006C239B" w:rsidRDefault="003E4B56">
            <w:pPr>
              <w:spacing w:line="280" w:lineRule="auto"/>
            </w:pPr>
            <w:r>
              <w:rPr>
                <w:b/>
                <w:bCs/>
                <w:color w:val="FFFFFF"/>
              </w:rPr>
              <w:t>Fee (GST incl.)</w:t>
            </w:r>
          </w:p>
        </w:tc>
      </w:tr>
      <w:tr w:rsidR="006C239B" w14:paraId="49EDACEC" w14:textId="77777777">
        <w:tblPrEx>
          <w:tblCellMar>
            <w:top w:w="0" w:type="dxa"/>
            <w:bottom w:w="0" w:type="dxa"/>
          </w:tblCellMar>
        </w:tblPrEx>
        <w:tc>
          <w:tcPr>
            <w:tcW w:w="63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01067105" w14:textId="77777777" w:rsidR="006C239B" w:rsidRDefault="003E4B56">
            <w:pPr>
              <w:spacing w:line="280" w:lineRule="auto"/>
            </w:pPr>
            <w:r>
              <w:rPr>
                <w:color w:val="333333"/>
              </w:rPr>
              <w:t>All Riding Memberships (VIC)</w:t>
            </w:r>
          </w:p>
        </w:tc>
        <w:tc>
          <w:tcPr>
            <w:tcW w:w="30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F2A6EE8" w14:textId="77777777" w:rsidR="006C239B" w:rsidRDefault="003E4B56">
            <w:pPr>
              <w:spacing w:line="280" w:lineRule="auto"/>
              <w:jc w:val="right"/>
            </w:pPr>
            <w:r>
              <w:rPr>
                <w:b/>
                <w:bCs/>
                <w:color w:val="333333"/>
              </w:rPr>
              <w:t>$84.54</w:t>
            </w:r>
          </w:p>
        </w:tc>
      </w:tr>
      <w:tr w:rsidR="006C239B" w14:paraId="071DBE7D" w14:textId="77777777">
        <w:tblPrEx>
          <w:tblCellMar>
            <w:top w:w="0" w:type="dxa"/>
            <w:bottom w:w="0" w:type="dxa"/>
          </w:tblCellMar>
        </w:tblPrEx>
        <w:tc>
          <w:tcPr>
            <w:tcW w:w="63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3E0FBBAB" w14:textId="77777777" w:rsidR="006C239B" w:rsidRDefault="003E4B56">
            <w:pPr>
              <w:spacing w:line="280" w:lineRule="auto"/>
            </w:pPr>
            <w:r>
              <w:rPr>
                <w:color w:val="333333"/>
              </w:rPr>
              <w:t>Non-Riding Memberships</w:t>
            </w:r>
          </w:p>
        </w:tc>
        <w:tc>
          <w:tcPr>
            <w:tcW w:w="30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7C9F521B" w14:textId="77777777" w:rsidR="006C239B" w:rsidRDefault="003E4B56">
            <w:pPr>
              <w:spacing w:line="280" w:lineRule="auto"/>
              <w:jc w:val="right"/>
            </w:pPr>
            <w:r>
              <w:rPr>
                <w:b/>
                <w:bCs/>
                <w:color w:val="333333"/>
              </w:rPr>
              <w:t>$0.00</w:t>
            </w:r>
          </w:p>
        </w:tc>
      </w:tr>
      <w:tr w:rsidR="006C239B" w14:paraId="3419CBE2" w14:textId="77777777">
        <w:tblPrEx>
          <w:tblCellMar>
            <w:top w:w="0" w:type="dxa"/>
            <w:bottom w:w="0" w:type="dxa"/>
          </w:tblCellMar>
        </w:tblPrEx>
        <w:tc>
          <w:tcPr>
            <w:tcW w:w="63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1B216B73" w14:textId="77777777" w:rsidR="006C239B" w:rsidRDefault="003E4B56">
            <w:pPr>
              <w:spacing w:line="280" w:lineRule="auto"/>
            </w:pPr>
            <w:r>
              <w:rPr>
                <w:color w:val="333333"/>
              </w:rPr>
              <w:t xml:space="preserve">Come &amp; </w:t>
            </w:r>
            <w:proofErr w:type="gramStart"/>
            <w:r>
              <w:rPr>
                <w:color w:val="333333"/>
              </w:rPr>
              <w:t>Try</w:t>
            </w:r>
            <w:proofErr w:type="gramEnd"/>
          </w:p>
        </w:tc>
        <w:tc>
          <w:tcPr>
            <w:tcW w:w="30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C23CA6E" w14:textId="77777777" w:rsidR="006C239B" w:rsidRDefault="003E4B56">
            <w:pPr>
              <w:spacing w:line="280" w:lineRule="auto"/>
              <w:jc w:val="right"/>
            </w:pPr>
            <w:r>
              <w:rPr>
                <w:b/>
                <w:bCs/>
                <w:color w:val="333333"/>
              </w:rPr>
              <w:t>$11.00</w:t>
            </w:r>
          </w:p>
        </w:tc>
      </w:tr>
    </w:tbl>
    <w:p w14:paraId="5CAF628F" w14:textId="77777777" w:rsidR="006C239B" w:rsidRDefault="003E4B56">
      <w:pPr>
        <w:spacing w:before="120" w:after="120" w:line="300" w:lineRule="auto"/>
      </w:pPr>
      <w:r>
        <w:rPr>
          <w:i/>
          <w:iCs/>
          <w:color w:val="595959"/>
          <w:sz w:val="20"/>
          <w:szCs w:val="20"/>
        </w:rPr>
        <w:t>PCA fees include Personal Accident and Public &amp; Products Liability insurance premiums. A CPI increase on capitation has been offset by a 7.5% reduction on the insurance levy, resulting in a slight net decrease compared to 2025-2026.</w:t>
      </w:r>
    </w:p>
    <w:p w14:paraId="4F64F066" w14:textId="77777777" w:rsidR="006C239B" w:rsidRDefault="003E4B56">
      <w:pPr>
        <w:spacing w:before="200" w:after="80"/>
      </w:pPr>
      <w:r>
        <w:rPr>
          <w:b/>
          <w:bCs/>
          <w:color w:val="183059"/>
          <w:sz w:val="24"/>
          <w:szCs w:val="24"/>
        </w:rPr>
        <w:t>PCV state fees (per member)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2400"/>
        <w:gridCol w:w="2400"/>
      </w:tblGrid>
      <w:tr w:rsidR="006C239B" w14:paraId="234CF791" w14:textId="77777777">
        <w:tblPrEx>
          <w:tblCellMar>
            <w:top w:w="0" w:type="dxa"/>
            <w:bottom w:w="0" w:type="dxa"/>
          </w:tblCellMar>
        </w:tblPrEx>
        <w:trPr>
          <w:tblHeader/>
        </w:trPr>
        <w:tc>
          <w:tcPr>
            <w:tcW w:w="456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6E675AD5" w14:textId="77777777" w:rsidR="006C239B" w:rsidRDefault="003E4B56">
            <w:pPr>
              <w:spacing w:line="280" w:lineRule="auto"/>
            </w:pPr>
            <w:r>
              <w:rPr>
                <w:b/>
                <w:bCs/>
                <w:color w:val="FFFFFF"/>
              </w:rPr>
              <w:t>Membership type</w:t>
            </w:r>
          </w:p>
        </w:tc>
        <w:tc>
          <w:tcPr>
            <w:tcW w:w="240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0E149F28" w14:textId="77777777" w:rsidR="006C239B" w:rsidRDefault="003E4B56">
            <w:pPr>
              <w:spacing w:line="280" w:lineRule="auto"/>
            </w:pPr>
            <w:r>
              <w:rPr>
                <w:b/>
                <w:bCs/>
                <w:color w:val="FFFFFF"/>
              </w:rPr>
              <w:t>2025-26</w:t>
            </w:r>
          </w:p>
        </w:tc>
        <w:tc>
          <w:tcPr>
            <w:tcW w:w="240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482A8C16" w14:textId="77777777" w:rsidR="006C239B" w:rsidRDefault="003E4B56">
            <w:pPr>
              <w:spacing w:line="280" w:lineRule="auto"/>
            </w:pPr>
            <w:r>
              <w:rPr>
                <w:b/>
                <w:bCs/>
                <w:color w:val="FFFFFF"/>
              </w:rPr>
              <w:t>2026-27</w:t>
            </w:r>
          </w:p>
        </w:tc>
      </w:tr>
      <w:tr w:rsidR="006C239B" w14:paraId="7EFC3F1D" w14:textId="77777777">
        <w:tblPrEx>
          <w:tblCellMar>
            <w:top w:w="0" w:type="dxa"/>
            <w:bottom w:w="0" w:type="dxa"/>
          </w:tblCellMar>
        </w:tblPrEx>
        <w:tc>
          <w:tcPr>
            <w:tcW w:w="4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5AC24BC4" w14:textId="77777777" w:rsidR="006C239B" w:rsidRDefault="003E4B56">
            <w:pPr>
              <w:spacing w:line="280" w:lineRule="auto"/>
            </w:pPr>
            <w:r>
              <w:rPr>
                <w:color w:val="333333"/>
              </w:rPr>
              <w:t>Junior Riding</w:t>
            </w:r>
          </w:p>
        </w:tc>
        <w:tc>
          <w:tcPr>
            <w:tcW w:w="24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AE19317" w14:textId="77777777" w:rsidR="006C239B" w:rsidRDefault="003E4B56">
            <w:pPr>
              <w:spacing w:line="280" w:lineRule="auto"/>
              <w:jc w:val="right"/>
            </w:pPr>
            <w:r>
              <w:rPr>
                <w:color w:val="595959"/>
              </w:rPr>
              <w:t>$150.00</w:t>
            </w:r>
          </w:p>
        </w:tc>
        <w:tc>
          <w:tcPr>
            <w:tcW w:w="24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AD4C0FB" w14:textId="2D4E5D86" w:rsidR="006C239B" w:rsidRDefault="003E4B56">
            <w:pPr>
              <w:spacing w:line="280" w:lineRule="auto"/>
              <w:jc w:val="right"/>
            </w:pPr>
            <w:r>
              <w:rPr>
                <w:b/>
                <w:bCs/>
                <w:color w:val="183059"/>
              </w:rPr>
              <w:t>$13</w:t>
            </w:r>
            <w:r w:rsidR="005B79D6">
              <w:rPr>
                <w:b/>
                <w:bCs/>
                <w:color w:val="183059"/>
              </w:rPr>
              <w:t>5</w:t>
            </w:r>
            <w:r>
              <w:rPr>
                <w:b/>
                <w:bCs/>
                <w:color w:val="183059"/>
              </w:rPr>
              <w:t>.00</w:t>
            </w:r>
          </w:p>
        </w:tc>
      </w:tr>
      <w:tr w:rsidR="006C239B" w14:paraId="778E3AB0" w14:textId="77777777">
        <w:tblPrEx>
          <w:tblCellMar>
            <w:top w:w="0" w:type="dxa"/>
            <w:bottom w:w="0" w:type="dxa"/>
          </w:tblCellMar>
        </w:tblPrEx>
        <w:tc>
          <w:tcPr>
            <w:tcW w:w="45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2E0E24F6" w14:textId="77777777" w:rsidR="006C239B" w:rsidRDefault="003E4B56">
            <w:pPr>
              <w:spacing w:line="280" w:lineRule="auto"/>
            </w:pPr>
            <w:r>
              <w:rPr>
                <w:color w:val="333333"/>
              </w:rPr>
              <w:t>Senior Riding</w:t>
            </w:r>
          </w:p>
        </w:tc>
        <w:tc>
          <w:tcPr>
            <w:tcW w:w="24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6FACBAB8" w14:textId="77777777" w:rsidR="006C239B" w:rsidRDefault="003E4B56">
            <w:pPr>
              <w:spacing w:line="280" w:lineRule="auto"/>
              <w:jc w:val="right"/>
            </w:pPr>
            <w:r>
              <w:rPr>
                <w:color w:val="595959"/>
              </w:rPr>
              <w:t>$150.00</w:t>
            </w:r>
          </w:p>
        </w:tc>
        <w:tc>
          <w:tcPr>
            <w:tcW w:w="24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50841E60" w14:textId="283F6AA3" w:rsidR="006C239B" w:rsidRDefault="003E4B56">
            <w:pPr>
              <w:spacing w:line="280" w:lineRule="auto"/>
              <w:jc w:val="right"/>
            </w:pPr>
            <w:r>
              <w:rPr>
                <w:b/>
                <w:bCs/>
                <w:color w:val="183059"/>
              </w:rPr>
              <w:t>$13</w:t>
            </w:r>
            <w:r w:rsidR="005B79D6">
              <w:rPr>
                <w:b/>
                <w:bCs/>
                <w:color w:val="183059"/>
              </w:rPr>
              <w:t>5</w:t>
            </w:r>
            <w:r>
              <w:rPr>
                <w:b/>
                <w:bCs/>
                <w:color w:val="183059"/>
              </w:rPr>
              <w:t>.00</w:t>
            </w:r>
          </w:p>
        </w:tc>
      </w:tr>
      <w:tr w:rsidR="006C239B" w14:paraId="6B50511C" w14:textId="77777777">
        <w:tblPrEx>
          <w:tblCellMar>
            <w:top w:w="0" w:type="dxa"/>
            <w:bottom w:w="0" w:type="dxa"/>
          </w:tblCellMar>
        </w:tblPrEx>
        <w:tc>
          <w:tcPr>
            <w:tcW w:w="4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266E6EC5" w14:textId="77777777" w:rsidR="006C239B" w:rsidRDefault="003E4B56">
            <w:pPr>
              <w:spacing w:line="280" w:lineRule="auto"/>
            </w:pPr>
            <w:r>
              <w:rPr>
                <w:color w:val="333333"/>
              </w:rPr>
              <w:t>Adult Riding</w:t>
            </w:r>
          </w:p>
        </w:tc>
        <w:tc>
          <w:tcPr>
            <w:tcW w:w="24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759C46B7" w14:textId="77777777" w:rsidR="006C239B" w:rsidRDefault="003E4B56">
            <w:pPr>
              <w:spacing w:line="280" w:lineRule="auto"/>
              <w:jc w:val="right"/>
            </w:pPr>
            <w:r>
              <w:rPr>
                <w:color w:val="595959"/>
              </w:rPr>
              <w:t>$150.00</w:t>
            </w:r>
          </w:p>
        </w:tc>
        <w:tc>
          <w:tcPr>
            <w:tcW w:w="24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0751E1CE" w14:textId="011BD0AB" w:rsidR="006C239B" w:rsidRDefault="003E4B56">
            <w:pPr>
              <w:spacing w:line="280" w:lineRule="auto"/>
              <w:jc w:val="right"/>
            </w:pPr>
            <w:r>
              <w:rPr>
                <w:b/>
                <w:bCs/>
                <w:color w:val="183059"/>
              </w:rPr>
              <w:t>$13</w:t>
            </w:r>
            <w:r w:rsidR="005B79D6">
              <w:rPr>
                <w:b/>
                <w:bCs/>
                <w:color w:val="183059"/>
              </w:rPr>
              <w:t>5</w:t>
            </w:r>
            <w:r>
              <w:rPr>
                <w:b/>
                <w:bCs/>
                <w:color w:val="183059"/>
              </w:rPr>
              <w:t>.00</w:t>
            </w:r>
          </w:p>
        </w:tc>
      </w:tr>
      <w:tr w:rsidR="006C239B" w14:paraId="1A6F5ABA" w14:textId="77777777">
        <w:tblPrEx>
          <w:tblCellMar>
            <w:top w:w="0" w:type="dxa"/>
            <w:bottom w:w="0" w:type="dxa"/>
          </w:tblCellMar>
        </w:tblPrEx>
        <w:tc>
          <w:tcPr>
            <w:tcW w:w="45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03447EA2" w14:textId="77777777" w:rsidR="006C239B" w:rsidRDefault="003E4B56">
            <w:pPr>
              <w:spacing w:line="280" w:lineRule="auto"/>
            </w:pPr>
            <w:r>
              <w:rPr>
                <w:color w:val="333333"/>
              </w:rPr>
              <w:t>Ready2Ride</w:t>
            </w:r>
          </w:p>
        </w:tc>
        <w:tc>
          <w:tcPr>
            <w:tcW w:w="24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75BAD036" w14:textId="77777777" w:rsidR="006C239B" w:rsidRDefault="003E4B56">
            <w:pPr>
              <w:spacing w:line="280" w:lineRule="auto"/>
              <w:jc w:val="right"/>
            </w:pPr>
            <w:r>
              <w:rPr>
                <w:color w:val="595959"/>
              </w:rPr>
              <w:t>$75.00</w:t>
            </w:r>
          </w:p>
        </w:tc>
        <w:tc>
          <w:tcPr>
            <w:tcW w:w="24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1AD28CC6" w14:textId="3E13A533" w:rsidR="006C239B" w:rsidRPr="004F5997" w:rsidRDefault="004F5997">
            <w:pPr>
              <w:spacing w:line="280" w:lineRule="auto"/>
              <w:jc w:val="right"/>
              <w:rPr>
                <w:b/>
                <w:bCs/>
                <w:color w:val="183059"/>
              </w:rPr>
            </w:pPr>
            <w:r w:rsidRPr="004F5997">
              <w:rPr>
                <w:b/>
                <w:bCs/>
                <w:color w:val="183059"/>
              </w:rPr>
              <w:t>$75.00</w:t>
            </w:r>
          </w:p>
        </w:tc>
      </w:tr>
      <w:tr w:rsidR="006C239B" w14:paraId="29AA4ED9" w14:textId="77777777">
        <w:tblPrEx>
          <w:tblCellMar>
            <w:top w:w="0" w:type="dxa"/>
            <w:bottom w:w="0" w:type="dxa"/>
          </w:tblCellMar>
        </w:tblPrEx>
        <w:tc>
          <w:tcPr>
            <w:tcW w:w="45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3CF86065" w14:textId="77777777" w:rsidR="006C239B" w:rsidRDefault="003E4B56">
            <w:pPr>
              <w:spacing w:line="280" w:lineRule="auto"/>
            </w:pPr>
            <w:r>
              <w:rPr>
                <w:color w:val="333333"/>
              </w:rPr>
              <w:t>Club Supporter (Non-Riding)</w:t>
            </w:r>
          </w:p>
        </w:tc>
        <w:tc>
          <w:tcPr>
            <w:tcW w:w="24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1F96DFD4" w14:textId="77777777" w:rsidR="006C239B" w:rsidRDefault="003E4B56">
            <w:pPr>
              <w:spacing w:line="280" w:lineRule="auto"/>
              <w:jc w:val="right"/>
            </w:pPr>
            <w:r>
              <w:rPr>
                <w:color w:val="595959"/>
              </w:rPr>
              <w:t>$0.00</w:t>
            </w:r>
          </w:p>
        </w:tc>
        <w:tc>
          <w:tcPr>
            <w:tcW w:w="24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7A159962" w14:textId="77777777" w:rsidR="006C239B" w:rsidRPr="004F5997" w:rsidRDefault="003E4B56">
            <w:pPr>
              <w:spacing w:line="280" w:lineRule="auto"/>
              <w:jc w:val="right"/>
              <w:rPr>
                <w:b/>
                <w:bCs/>
                <w:color w:val="183059"/>
              </w:rPr>
            </w:pPr>
            <w:r w:rsidRPr="004F5997">
              <w:rPr>
                <w:b/>
                <w:bCs/>
                <w:color w:val="183059"/>
              </w:rPr>
              <w:t>$0.00</w:t>
            </w:r>
          </w:p>
        </w:tc>
      </w:tr>
      <w:tr w:rsidR="006C239B" w14:paraId="72426886" w14:textId="77777777">
        <w:tblPrEx>
          <w:tblCellMar>
            <w:top w:w="0" w:type="dxa"/>
            <w:bottom w:w="0" w:type="dxa"/>
          </w:tblCellMar>
        </w:tblPrEx>
        <w:tc>
          <w:tcPr>
            <w:tcW w:w="45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059F9342" w14:textId="77777777" w:rsidR="006C239B" w:rsidRDefault="003E4B56">
            <w:pPr>
              <w:spacing w:line="280" w:lineRule="auto"/>
            </w:pPr>
            <w:r>
              <w:rPr>
                <w:color w:val="333333"/>
              </w:rPr>
              <w:t>Come &amp; Try (Victoria Direct only)</w:t>
            </w:r>
          </w:p>
        </w:tc>
        <w:tc>
          <w:tcPr>
            <w:tcW w:w="24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55E0F5D6" w14:textId="77777777" w:rsidR="006C239B" w:rsidRDefault="003E4B56">
            <w:pPr>
              <w:spacing w:line="280" w:lineRule="auto"/>
              <w:jc w:val="right"/>
            </w:pPr>
            <w:r>
              <w:rPr>
                <w:color w:val="595959"/>
              </w:rPr>
              <w:t>$9.00</w:t>
            </w:r>
          </w:p>
        </w:tc>
        <w:tc>
          <w:tcPr>
            <w:tcW w:w="24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3243E8B0" w14:textId="1923F47F" w:rsidR="006C239B" w:rsidRPr="004F5997" w:rsidRDefault="004F5997">
            <w:pPr>
              <w:spacing w:line="280" w:lineRule="auto"/>
              <w:jc w:val="right"/>
              <w:rPr>
                <w:b/>
                <w:bCs/>
                <w:color w:val="183059"/>
              </w:rPr>
            </w:pPr>
            <w:r w:rsidRPr="004F5997">
              <w:rPr>
                <w:b/>
                <w:bCs/>
                <w:color w:val="183059"/>
              </w:rPr>
              <w:t>$9.00</w:t>
            </w:r>
          </w:p>
        </w:tc>
      </w:tr>
    </w:tbl>
    <w:p w14:paraId="31A3F80B" w14:textId="77777777" w:rsidR="006C239B" w:rsidRDefault="003E4B56">
      <w:pPr>
        <w:spacing w:before="200" w:after="80"/>
      </w:pPr>
      <w:r>
        <w:rPr>
          <w:b/>
          <w:bCs/>
          <w:color w:val="183059"/>
          <w:sz w:val="24"/>
          <w:szCs w:val="24"/>
        </w:rPr>
        <w:t>PCV affiliation fees (per club/zone)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3000"/>
      </w:tblGrid>
      <w:tr w:rsidR="006C239B" w14:paraId="5B72E4DB" w14:textId="77777777">
        <w:tblPrEx>
          <w:tblCellMar>
            <w:top w:w="0" w:type="dxa"/>
            <w:bottom w:w="0" w:type="dxa"/>
          </w:tblCellMar>
        </w:tblPrEx>
        <w:trPr>
          <w:tblHeader/>
        </w:trPr>
        <w:tc>
          <w:tcPr>
            <w:tcW w:w="636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7A6F8819" w14:textId="77777777" w:rsidR="006C239B" w:rsidRDefault="003E4B56">
            <w:pPr>
              <w:spacing w:line="280" w:lineRule="auto"/>
            </w:pPr>
            <w:r>
              <w:rPr>
                <w:b/>
                <w:bCs/>
                <w:color w:val="FFFFFF"/>
              </w:rPr>
              <w:t>Affiliation</w:t>
            </w:r>
          </w:p>
        </w:tc>
        <w:tc>
          <w:tcPr>
            <w:tcW w:w="300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23C51993" w14:textId="77777777" w:rsidR="006C239B" w:rsidRDefault="003E4B56">
            <w:pPr>
              <w:spacing w:line="280" w:lineRule="auto"/>
            </w:pPr>
            <w:r>
              <w:rPr>
                <w:b/>
                <w:bCs/>
                <w:color w:val="FFFFFF"/>
              </w:rPr>
              <w:t>Fee</w:t>
            </w:r>
          </w:p>
        </w:tc>
      </w:tr>
      <w:tr w:rsidR="006C239B" w14:paraId="4FBDCBC5" w14:textId="77777777">
        <w:tblPrEx>
          <w:tblCellMar>
            <w:top w:w="0" w:type="dxa"/>
            <w:bottom w:w="0" w:type="dxa"/>
          </w:tblCellMar>
        </w:tblPrEx>
        <w:tc>
          <w:tcPr>
            <w:tcW w:w="63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1C29832" w14:textId="77777777" w:rsidR="006C239B" w:rsidRDefault="003E4B56">
            <w:pPr>
              <w:spacing w:line="280" w:lineRule="auto"/>
            </w:pPr>
            <w:r>
              <w:rPr>
                <w:color w:val="333333"/>
              </w:rPr>
              <w:t>Club Affiliation</w:t>
            </w:r>
          </w:p>
        </w:tc>
        <w:tc>
          <w:tcPr>
            <w:tcW w:w="30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0155B2EC" w14:textId="77777777" w:rsidR="006C239B" w:rsidRDefault="003E4B56">
            <w:pPr>
              <w:spacing w:line="280" w:lineRule="auto"/>
              <w:jc w:val="right"/>
            </w:pPr>
            <w:r>
              <w:rPr>
                <w:b/>
                <w:bCs/>
                <w:color w:val="333333"/>
              </w:rPr>
              <w:t>$50.00</w:t>
            </w:r>
          </w:p>
        </w:tc>
      </w:tr>
      <w:tr w:rsidR="006C239B" w14:paraId="4F3F1CAE" w14:textId="77777777">
        <w:tblPrEx>
          <w:tblCellMar>
            <w:top w:w="0" w:type="dxa"/>
            <w:bottom w:w="0" w:type="dxa"/>
          </w:tblCellMar>
        </w:tblPrEx>
        <w:tc>
          <w:tcPr>
            <w:tcW w:w="63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3F3F1BB6" w14:textId="77777777" w:rsidR="006C239B" w:rsidRDefault="003E4B56">
            <w:pPr>
              <w:spacing w:line="280" w:lineRule="auto"/>
            </w:pPr>
            <w:r>
              <w:rPr>
                <w:color w:val="333333"/>
              </w:rPr>
              <w:t>Zone Affiliation</w:t>
            </w:r>
          </w:p>
        </w:tc>
        <w:tc>
          <w:tcPr>
            <w:tcW w:w="30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7316DD92" w14:textId="77777777" w:rsidR="006C239B" w:rsidRDefault="003E4B56">
            <w:pPr>
              <w:spacing w:line="280" w:lineRule="auto"/>
              <w:jc w:val="right"/>
            </w:pPr>
            <w:r>
              <w:rPr>
                <w:b/>
                <w:bCs/>
                <w:color w:val="333333"/>
              </w:rPr>
              <w:t>$175.00</w:t>
            </w:r>
          </w:p>
        </w:tc>
      </w:tr>
    </w:tbl>
    <w:p w14:paraId="433C15C1" w14:textId="77777777" w:rsidR="006C239B" w:rsidRDefault="006C239B">
      <w:pPr>
        <w:spacing w:before="60" w:after="60" w:line="300" w:lineRule="auto"/>
      </w:pPr>
    </w:p>
    <w:p w14:paraId="731B5F15" w14:textId="77777777" w:rsidR="006C239B" w:rsidRDefault="003E4B56">
      <w:pPr>
        <w:spacing w:before="200" w:after="80"/>
      </w:pPr>
      <w:r>
        <w:rPr>
          <w:b/>
          <w:bCs/>
          <w:color w:val="183059"/>
          <w:sz w:val="24"/>
          <w:szCs w:val="24"/>
        </w:rPr>
        <w:t>A few things worth noting</w:t>
      </w:r>
    </w:p>
    <w:p w14:paraId="7C1B9DE3" w14:textId="77777777" w:rsidR="006C239B" w:rsidRDefault="003E4B56">
      <w:pPr>
        <w:pStyle w:val="ListParagraph"/>
        <w:numPr>
          <w:ilvl w:val="0"/>
          <w:numId w:val="2"/>
        </w:numPr>
        <w:spacing w:before="40" w:after="40" w:line="300" w:lineRule="auto"/>
      </w:pPr>
      <w:r>
        <w:rPr>
          <w:color w:val="333333"/>
        </w:rPr>
        <w:t xml:space="preserve">Insurance cover extends to registered members only — all volunteers, coaches and instructors </w:t>
      </w:r>
      <w:r w:rsidRPr="004F5997">
        <w:rPr>
          <w:b/>
          <w:bCs/>
          <w:color w:val="333333"/>
        </w:rPr>
        <w:t>must be registered to be covered</w:t>
      </w:r>
      <w:r>
        <w:rPr>
          <w:color w:val="333333"/>
        </w:rPr>
        <w:t>.</w:t>
      </w:r>
    </w:p>
    <w:p w14:paraId="4A851802" w14:textId="77777777" w:rsidR="006C239B" w:rsidRPr="004F5997" w:rsidRDefault="003E4B56">
      <w:pPr>
        <w:pStyle w:val="ListParagraph"/>
        <w:numPr>
          <w:ilvl w:val="0"/>
          <w:numId w:val="2"/>
        </w:numPr>
        <w:spacing w:before="40" w:after="40" w:line="300" w:lineRule="auto"/>
        <w:rPr>
          <w:b/>
          <w:bCs/>
        </w:rPr>
      </w:pPr>
      <w:r w:rsidRPr="004F5997">
        <w:rPr>
          <w:b/>
          <w:bCs/>
          <w:color w:val="333333"/>
        </w:rPr>
        <w:t>Only coaches and instructors registered with PCA have insurance cover.</w:t>
      </w:r>
    </w:p>
    <w:p w14:paraId="6EF6D905" w14:textId="77777777" w:rsidR="006C239B" w:rsidRDefault="003E4B56">
      <w:pPr>
        <w:pStyle w:val="ListParagraph"/>
        <w:numPr>
          <w:ilvl w:val="0"/>
          <w:numId w:val="2"/>
        </w:numPr>
        <w:spacing w:before="40" w:after="40" w:line="300" w:lineRule="auto"/>
      </w:pPr>
      <w:r>
        <w:rPr>
          <w:color w:val="333333"/>
        </w:rPr>
        <w:t>JustGo membership receipts show a clear breakdown of National, State, Zone and Club fees.</w:t>
      </w:r>
    </w:p>
    <w:p w14:paraId="0EF07BEC" w14:textId="77777777" w:rsidR="006C239B" w:rsidRDefault="003E4B56">
      <w:pPr>
        <w:pStyle w:val="ListParagraph"/>
        <w:numPr>
          <w:ilvl w:val="0"/>
          <w:numId w:val="2"/>
        </w:numPr>
        <w:spacing w:before="40" w:after="40" w:line="300" w:lineRule="auto"/>
      </w:pPr>
      <w:r>
        <w:rPr>
          <w:color w:val="333333"/>
        </w:rPr>
        <w:t>Zone and Club fees are set locally and added on top of the PCA and PCV fees above.</w:t>
      </w:r>
    </w:p>
    <w:p w14:paraId="3ACEBDD0" w14:textId="77777777" w:rsidR="006C239B" w:rsidRDefault="003E4B56">
      <w:pPr>
        <w:pBdr>
          <w:bottom w:val="single" w:sz="8" w:space="4" w:color="183059"/>
        </w:pBdr>
        <w:spacing w:before="280" w:after="120"/>
      </w:pPr>
      <w:r>
        <w:rPr>
          <w:b/>
          <w:bCs/>
          <w:color w:val="183059"/>
          <w:sz w:val="28"/>
          <w:szCs w:val="28"/>
        </w:rPr>
        <w:t>JustGo checklist — tasks to work through now</w:t>
      </w:r>
    </w:p>
    <w:p w14:paraId="2854AD6E" w14:textId="77777777" w:rsidR="006C239B" w:rsidRDefault="003E4B56">
      <w:pPr>
        <w:spacing w:before="60" w:after="120" w:line="300" w:lineRule="auto"/>
      </w:pPr>
      <w:r>
        <w:rPr>
          <w:color w:val="333333"/>
        </w:rPr>
        <w:t>To set your club or zone up for a smooth transition, please work through the checklist below before the blackout period ends on 14 May 2026.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660"/>
        <w:gridCol w:w="700"/>
      </w:tblGrid>
      <w:tr w:rsidR="006C239B" w14:paraId="301A08FA" w14:textId="77777777">
        <w:tblPrEx>
          <w:tblCellMar>
            <w:top w:w="0" w:type="dxa"/>
            <w:bottom w:w="0" w:type="dxa"/>
          </w:tblCellMar>
        </w:tblPrEx>
        <w:trPr>
          <w:tblHeader/>
        </w:trPr>
        <w:tc>
          <w:tcPr>
            <w:tcW w:w="866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538E18C5" w14:textId="77777777" w:rsidR="006C239B" w:rsidRDefault="003E4B56">
            <w:pPr>
              <w:spacing w:line="280" w:lineRule="auto"/>
            </w:pPr>
            <w:r>
              <w:rPr>
                <w:b/>
                <w:bCs/>
                <w:color w:val="FFFFFF"/>
              </w:rPr>
              <w:t>Task</w:t>
            </w:r>
          </w:p>
        </w:tc>
        <w:tc>
          <w:tcPr>
            <w:tcW w:w="700" w:type="dxa"/>
            <w:tcBorders>
              <w:top w:val="single" w:sz="4" w:space="0" w:color="CCCCCC"/>
              <w:left w:val="single" w:sz="4" w:space="0" w:color="CCCCCC"/>
              <w:bottom w:val="single" w:sz="4" w:space="0" w:color="CCCCCC"/>
              <w:right w:val="single" w:sz="4" w:space="0" w:color="CCCCCC"/>
            </w:tcBorders>
            <w:shd w:val="clear" w:color="auto" w:fill="183059"/>
            <w:tcMar>
              <w:top w:w="100" w:type="dxa"/>
              <w:left w:w="140" w:type="dxa"/>
              <w:bottom w:w="100" w:type="dxa"/>
              <w:right w:w="140" w:type="dxa"/>
            </w:tcMar>
            <w:vAlign w:val="center"/>
          </w:tcPr>
          <w:p w14:paraId="0D59262B" w14:textId="77777777" w:rsidR="006C239B" w:rsidRDefault="003E4B56">
            <w:pPr>
              <w:spacing w:line="280" w:lineRule="auto"/>
            </w:pPr>
            <w:r>
              <w:rPr>
                <w:b/>
                <w:bCs/>
                <w:color w:val="FFFFFF"/>
              </w:rPr>
              <w:t>✓</w:t>
            </w:r>
          </w:p>
        </w:tc>
      </w:tr>
      <w:tr w:rsidR="006C239B" w14:paraId="5940FE5F"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71D731FD" w14:textId="77777777" w:rsidR="006C239B" w:rsidRDefault="003E4B56">
            <w:pPr>
              <w:spacing w:line="280" w:lineRule="auto"/>
            </w:pPr>
            <w:r>
              <w:rPr>
                <w:color w:val="333333"/>
              </w:rPr>
              <w:t>Committee to set 2026-2027 club membership fees (new membership year runs 1 July – 30 June).</w:t>
            </w:r>
          </w:p>
        </w:tc>
        <w:tc>
          <w:tcPr>
            <w:tcW w:w="7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7A5A893" w14:textId="77777777" w:rsidR="006C239B" w:rsidRDefault="003E4B56">
            <w:pPr>
              <w:spacing w:line="280" w:lineRule="auto"/>
              <w:jc w:val="center"/>
            </w:pPr>
            <w:r>
              <w:rPr>
                <w:color w:val="333333"/>
              </w:rPr>
              <w:t>☐</w:t>
            </w:r>
          </w:p>
        </w:tc>
      </w:tr>
      <w:tr w:rsidR="006C239B" w14:paraId="12D492FF"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2D6B5CBA" w14:textId="77777777" w:rsidR="006C239B" w:rsidRDefault="003E4B56">
            <w:pPr>
              <w:spacing w:line="280" w:lineRule="auto"/>
            </w:pPr>
            <w:r>
              <w:rPr>
                <w:color w:val="333333"/>
              </w:rPr>
              <w:t>Let any riders upgrading to Senior category know they need to apply for a WWCC ready for 2026-2027. Evidence of application can be uploaded while they wait for the card.</w:t>
            </w:r>
          </w:p>
        </w:tc>
        <w:tc>
          <w:tcPr>
            <w:tcW w:w="7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0AD119B9" w14:textId="77777777" w:rsidR="006C239B" w:rsidRDefault="003E4B56">
            <w:pPr>
              <w:spacing w:line="280" w:lineRule="auto"/>
              <w:jc w:val="center"/>
            </w:pPr>
            <w:r>
              <w:rPr>
                <w:color w:val="333333"/>
              </w:rPr>
              <w:t>☐</w:t>
            </w:r>
          </w:p>
        </w:tc>
      </w:tr>
      <w:tr w:rsidR="006C239B" w14:paraId="4ABDDADC"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0017EA60" w14:textId="77777777" w:rsidR="006C239B" w:rsidRDefault="003E4B56">
            <w:pPr>
              <w:spacing w:line="280" w:lineRule="auto"/>
            </w:pPr>
            <w:r>
              <w:rPr>
                <w:color w:val="333333"/>
              </w:rPr>
              <w:t xml:space="preserve">Check WWCC compliance for all members aged 18+ via </w:t>
            </w:r>
            <w:r>
              <w:rPr>
                <w:b/>
                <w:bCs/>
                <w:color w:val="333333"/>
              </w:rPr>
              <w:t>Club Reports &gt; Credentials &amp; Qualifications &gt; Club Members with Credentials</w:t>
            </w:r>
            <w:r>
              <w:rPr>
                <w:color w:val="333333"/>
              </w:rPr>
              <w:t>.</w:t>
            </w:r>
          </w:p>
        </w:tc>
        <w:tc>
          <w:tcPr>
            <w:tcW w:w="7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30871F05" w14:textId="77777777" w:rsidR="006C239B" w:rsidRDefault="003E4B56">
            <w:pPr>
              <w:spacing w:line="280" w:lineRule="auto"/>
              <w:jc w:val="center"/>
            </w:pPr>
            <w:r>
              <w:rPr>
                <w:color w:val="333333"/>
              </w:rPr>
              <w:t>☐</w:t>
            </w:r>
          </w:p>
        </w:tc>
      </w:tr>
      <w:tr w:rsidR="006C239B" w14:paraId="75A58E30"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7081FB71" w14:textId="77777777" w:rsidR="006C239B" w:rsidRDefault="003E4B56">
            <w:pPr>
              <w:spacing w:line="280" w:lineRule="auto"/>
            </w:pPr>
            <w:r>
              <w:rPr>
                <w:color w:val="333333"/>
              </w:rPr>
              <w:t>Review club roles in JustGo — only current roles should be listed, and previous admins should have access revoked.</w:t>
            </w:r>
          </w:p>
        </w:tc>
        <w:tc>
          <w:tcPr>
            <w:tcW w:w="7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45980FDE" w14:textId="77777777" w:rsidR="006C239B" w:rsidRDefault="003E4B56">
            <w:pPr>
              <w:spacing w:line="280" w:lineRule="auto"/>
              <w:jc w:val="center"/>
            </w:pPr>
            <w:r>
              <w:rPr>
                <w:color w:val="333333"/>
              </w:rPr>
              <w:t>☐</w:t>
            </w:r>
          </w:p>
        </w:tc>
      </w:tr>
      <w:tr w:rsidR="006C239B" w14:paraId="3101B1F0"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B4CBFC5" w14:textId="77777777" w:rsidR="006C239B" w:rsidRDefault="003E4B56">
            <w:pPr>
              <w:spacing w:line="280" w:lineRule="auto"/>
            </w:pPr>
            <w:r>
              <w:rPr>
                <w:color w:val="333333"/>
              </w:rPr>
              <w:t>Confirm all committee members hold a current membership and WWCC.</w:t>
            </w:r>
          </w:p>
        </w:tc>
        <w:tc>
          <w:tcPr>
            <w:tcW w:w="7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7A65DDFA" w14:textId="77777777" w:rsidR="006C239B" w:rsidRDefault="003E4B56">
            <w:pPr>
              <w:spacing w:line="280" w:lineRule="auto"/>
              <w:jc w:val="center"/>
            </w:pPr>
            <w:r>
              <w:rPr>
                <w:color w:val="333333"/>
              </w:rPr>
              <w:t>☐</w:t>
            </w:r>
          </w:p>
        </w:tc>
      </w:tr>
      <w:tr w:rsidR="006C239B" w14:paraId="38682F7D"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2914103E" w14:textId="77777777" w:rsidR="006C239B" w:rsidRDefault="003E4B56">
            <w:pPr>
              <w:spacing w:line="280" w:lineRule="auto"/>
            </w:pPr>
            <w:r>
              <w:rPr>
                <w:color w:val="333333"/>
              </w:rPr>
              <w:t>Double-check all club profile information is correct.</w:t>
            </w:r>
          </w:p>
        </w:tc>
        <w:tc>
          <w:tcPr>
            <w:tcW w:w="7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01BFDC04" w14:textId="77777777" w:rsidR="006C239B" w:rsidRDefault="003E4B56">
            <w:pPr>
              <w:spacing w:line="280" w:lineRule="auto"/>
              <w:jc w:val="center"/>
            </w:pPr>
            <w:r>
              <w:rPr>
                <w:color w:val="333333"/>
              </w:rPr>
              <w:t>☐</w:t>
            </w:r>
          </w:p>
        </w:tc>
      </w:tr>
      <w:tr w:rsidR="006C239B" w14:paraId="54BD46FF"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0FF2A46F" w14:textId="77777777" w:rsidR="006C239B" w:rsidRDefault="003E4B56">
            <w:pPr>
              <w:spacing w:line="280" w:lineRule="auto"/>
            </w:pPr>
            <w:r>
              <w:rPr>
                <w:color w:val="333333"/>
              </w:rPr>
              <w:t>Confirm the club mailing address — this is where membership cards will be sent.</w:t>
            </w:r>
          </w:p>
        </w:tc>
        <w:tc>
          <w:tcPr>
            <w:tcW w:w="7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6A9AEE85" w14:textId="77777777" w:rsidR="006C239B" w:rsidRDefault="003E4B56">
            <w:pPr>
              <w:spacing w:line="280" w:lineRule="auto"/>
              <w:jc w:val="center"/>
            </w:pPr>
            <w:r>
              <w:rPr>
                <w:color w:val="333333"/>
              </w:rPr>
              <w:t>☐</w:t>
            </w:r>
          </w:p>
        </w:tc>
      </w:tr>
      <w:tr w:rsidR="006C239B" w14:paraId="7693AA61"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7C5986F0" w14:textId="77777777" w:rsidR="006C239B" w:rsidRDefault="003E4B56">
            <w:pPr>
              <w:spacing w:line="280" w:lineRule="auto"/>
            </w:pPr>
            <w:r>
              <w:rPr>
                <w:color w:val="333333"/>
              </w:rPr>
              <w:t xml:space="preserve">Ensure the Secretary and President both have </w:t>
            </w:r>
            <w:r>
              <w:rPr>
                <w:b/>
                <w:bCs/>
                <w:color w:val="333333"/>
              </w:rPr>
              <w:t>Email Club Contact</w:t>
            </w:r>
            <w:r>
              <w:rPr>
                <w:color w:val="333333"/>
              </w:rPr>
              <w:t xml:space="preserve"> ticked in the Club Role tab.</w:t>
            </w:r>
          </w:p>
        </w:tc>
        <w:tc>
          <w:tcPr>
            <w:tcW w:w="7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119AB162" w14:textId="77777777" w:rsidR="006C239B" w:rsidRDefault="003E4B56">
            <w:pPr>
              <w:spacing w:line="280" w:lineRule="auto"/>
              <w:jc w:val="center"/>
            </w:pPr>
            <w:r>
              <w:rPr>
                <w:color w:val="333333"/>
              </w:rPr>
              <w:t>☐</w:t>
            </w:r>
          </w:p>
        </w:tc>
      </w:tr>
      <w:tr w:rsidR="006C239B" w14:paraId="1E793C53"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19FC4AC5" w14:textId="77777777" w:rsidR="006C239B" w:rsidRDefault="003E4B56">
            <w:pPr>
              <w:spacing w:line="280" w:lineRule="auto"/>
            </w:pPr>
            <w:r>
              <w:rPr>
                <w:color w:val="333333"/>
              </w:rPr>
              <w:t>Set up your 2026-2027 fees in JustGo during the blackout period.</w:t>
            </w:r>
          </w:p>
        </w:tc>
        <w:tc>
          <w:tcPr>
            <w:tcW w:w="700" w:type="dxa"/>
            <w:tcBorders>
              <w:top w:val="single" w:sz="4" w:space="0" w:color="CCCCCC"/>
              <w:left w:val="single" w:sz="4" w:space="0" w:color="CCCCCC"/>
              <w:bottom w:val="single" w:sz="4" w:space="0" w:color="CCCCCC"/>
              <w:right w:val="single" w:sz="4" w:space="0" w:color="CCCCCC"/>
            </w:tcBorders>
            <w:tcMar>
              <w:top w:w="100" w:type="dxa"/>
              <w:left w:w="140" w:type="dxa"/>
              <w:bottom w:w="100" w:type="dxa"/>
              <w:right w:w="140" w:type="dxa"/>
            </w:tcMar>
            <w:vAlign w:val="center"/>
          </w:tcPr>
          <w:p w14:paraId="7ECD2108" w14:textId="77777777" w:rsidR="006C239B" w:rsidRDefault="003E4B56">
            <w:pPr>
              <w:spacing w:line="280" w:lineRule="auto"/>
              <w:jc w:val="center"/>
            </w:pPr>
            <w:r>
              <w:rPr>
                <w:color w:val="333333"/>
              </w:rPr>
              <w:t>☐</w:t>
            </w:r>
          </w:p>
        </w:tc>
      </w:tr>
      <w:tr w:rsidR="006C239B" w14:paraId="0958F0FC" w14:textId="77777777">
        <w:tblPrEx>
          <w:tblCellMar>
            <w:top w:w="0" w:type="dxa"/>
            <w:bottom w:w="0" w:type="dxa"/>
          </w:tblCellMar>
        </w:tblPrEx>
        <w:tc>
          <w:tcPr>
            <w:tcW w:w="866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2C0BFEEA" w14:textId="77777777" w:rsidR="006C239B" w:rsidRDefault="003E4B56">
            <w:pPr>
              <w:spacing w:line="280" w:lineRule="auto"/>
            </w:pPr>
            <w:r>
              <w:rPr>
                <w:color w:val="333333"/>
              </w:rPr>
              <w:t xml:space="preserve">Review Life Member profiles — update each year via </w:t>
            </w:r>
            <w:r>
              <w:rPr>
                <w:b/>
                <w:bCs/>
                <w:color w:val="333333"/>
              </w:rPr>
              <w:t>Member Profile &gt; Additional Details &gt; Admin Only &gt; Life Member: Yes</w:t>
            </w:r>
            <w:r>
              <w:rPr>
                <w:color w:val="333333"/>
              </w:rPr>
              <w:t>.</w:t>
            </w:r>
          </w:p>
        </w:tc>
        <w:tc>
          <w:tcPr>
            <w:tcW w:w="700" w:type="dxa"/>
            <w:tcBorders>
              <w:top w:val="single" w:sz="4" w:space="0" w:color="CCCCCC"/>
              <w:left w:val="single" w:sz="4" w:space="0" w:color="CCCCCC"/>
              <w:bottom w:val="single" w:sz="4" w:space="0" w:color="CCCCCC"/>
              <w:right w:val="single" w:sz="4" w:space="0" w:color="CCCCCC"/>
            </w:tcBorders>
            <w:shd w:val="clear" w:color="auto" w:fill="F2F4F8"/>
            <w:tcMar>
              <w:top w:w="100" w:type="dxa"/>
              <w:left w:w="140" w:type="dxa"/>
              <w:bottom w:w="100" w:type="dxa"/>
              <w:right w:w="140" w:type="dxa"/>
            </w:tcMar>
            <w:vAlign w:val="center"/>
          </w:tcPr>
          <w:p w14:paraId="633F2AC7" w14:textId="77777777" w:rsidR="006C239B" w:rsidRDefault="003E4B56">
            <w:pPr>
              <w:spacing w:line="280" w:lineRule="auto"/>
              <w:jc w:val="center"/>
            </w:pPr>
            <w:r>
              <w:rPr>
                <w:color w:val="333333"/>
              </w:rPr>
              <w:t>☐</w:t>
            </w:r>
          </w:p>
        </w:tc>
      </w:tr>
    </w:tbl>
    <w:p w14:paraId="34219B1C" w14:textId="77777777" w:rsidR="006C239B" w:rsidRDefault="003E4B56">
      <w:pPr>
        <w:pBdr>
          <w:bottom w:val="single" w:sz="8" w:space="4" w:color="183059"/>
        </w:pBdr>
        <w:spacing w:before="280" w:after="120"/>
      </w:pPr>
      <w:r>
        <w:rPr>
          <w:b/>
          <w:bCs/>
          <w:color w:val="183059"/>
          <w:sz w:val="28"/>
          <w:szCs w:val="28"/>
        </w:rPr>
        <w:t>A note for zones</w:t>
      </w:r>
    </w:p>
    <w:p w14:paraId="0848576B" w14:textId="77777777" w:rsidR="006C239B" w:rsidRDefault="003E4B56">
      <w:pPr>
        <w:spacing w:before="80" w:after="80" w:line="300" w:lineRule="auto"/>
      </w:pPr>
      <w:r>
        <w:rPr>
          <w:color w:val="333333"/>
        </w:rPr>
        <w:t>If your zone collects fees from each rider, please make sure each membership is set up and activated during the blackout period — otherwise you risk missing out on fee collection.</w:t>
      </w:r>
    </w:p>
    <w:p w14:paraId="5A4E59F8" w14:textId="77777777" w:rsidR="006C239B" w:rsidRDefault="003E4B56">
      <w:pPr>
        <w:spacing w:before="80" w:after="80" w:line="300" w:lineRule="auto"/>
      </w:pPr>
      <w:r>
        <w:rPr>
          <w:color w:val="333333"/>
        </w:rPr>
        <w:t>We strongly encourage zones to complete their membership setup before clubs activate theirs, so that club financial members appear financial at the zone level from day one.</w:t>
      </w:r>
    </w:p>
    <w:p w14:paraId="6BBC6F6F" w14:textId="77777777" w:rsidR="006C239B" w:rsidRDefault="003E4B56">
      <w:pPr>
        <w:spacing w:before="60" w:after="60" w:line="300" w:lineRule="auto"/>
      </w:pPr>
      <w:r>
        <w:rPr>
          <w:b/>
          <w:bCs/>
          <w:color w:val="183059"/>
        </w:rPr>
        <w:t xml:space="preserve">Email: </w:t>
      </w:r>
      <w:r>
        <w:rPr>
          <w:color w:val="333333"/>
        </w:rPr>
        <w:t xml:space="preserve">office@ponyclubvic.org.au      </w:t>
      </w:r>
      <w:r>
        <w:rPr>
          <w:b/>
          <w:bCs/>
          <w:color w:val="183059"/>
        </w:rPr>
        <w:t xml:space="preserve">Phone: </w:t>
      </w:r>
      <w:r>
        <w:rPr>
          <w:color w:val="333333"/>
        </w:rPr>
        <w:t>(03) 8685 8925</w:t>
      </w:r>
    </w:p>
    <w:sectPr w:rsidR="006C239B">
      <w:footerReference w:type="default" r:id="rId7"/>
      <w:pgSz w:w="11906" w:h="16838"/>
      <w:pgMar w:top="1080" w:right="1440" w:bottom="108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6AEC2" w14:textId="77777777" w:rsidR="003E4B56" w:rsidRDefault="003E4B56">
      <w:r>
        <w:separator/>
      </w:r>
    </w:p>
  </w:endnote>
  <w:endnote w:type="continuationSeparator" w:id="0">
    <w:p w14:paraId="589C5B83" w14:textId="77777777" w:rsidR="003E4B56" w:rsidRDefault="003E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3F1FF" w14:textId="77777777" w:rsidR="006C239B" w:rsidRDefault="003E4B56">
    <w:pPr>
      <w:pBdr>
        <w:top w:val="single" w:sz="6" w:space="4" w:color="183059"/>
      </w:pBdr>
      <w:spacing w:before="120"/>
      <w:jc w:val="center"/>
    </w:pPr>
    <w:r>
      <w:rPr>
        <w:color w:val="595959"/>
        <w:sz w:val="18"/>
        <w:szCs w:val="18"/>
      </w:rPr>
      <w:t xml:space="preserve">Pony Club </w:t>
    </w:r>
    <w:proofErr w:type="gramStart"/>
    <w:r>
      <w:rPr>
        <w:color w:val="595959"/>
        <w:sz w:val="18"/>
        <w:szCs w:val="18"/>
      </w:rPr>
      <w:t>Victoria  ·</w:t>
    </w:r>
    <w:proofErr w:type="gramEnd"/>
    <w:r>
      <w:rPr>
        <w:color w:val="595959"/>
        <w:sz w:val="18"/>
        <w:szCs w:val="18"/>
      </w:rPr>
      <w:t xml:space="preserve">  </w:t>
    </w:r>
    <w:proofErr w:type="gramStart"/>
    <w:r>
      <w:rPr>
        <w:b/>
        <w:bCs/>
        <w:color w:val="183059"/>
        <w:sz w:val="18"/>
        <w:szCs w:val="18"/>
      </w:rPr>
      <w:t>office@ponyclubvic.org.au</w:t>
    </w:r>
    <w:r>
      <w:rPr>
        <w:color w:val="595959"/>
        <w:sz w:val="18"/>
        <w:szCs w:val="18"/>
      </w:rPr>
      <w:t xml:space="preserve">  ·</w:t>
    </w:r>
    <w:proofErr w:type="gramEnd"/>
    <w:r>
      <w:rPr>
        <w:color w:val="595959"/>
        <w:sz w:val="18"/>
        <w:szCs w:val="18"/>
      </w:rPr>
      <w:t xml:space="preserve">  (03) 8685 </w:t>
    </w:r>
    <w:proofErr w:type="gramStart"/>
    <w:r>
      <w:rPr>
        <w:color w:val="595959"/>
        <w:sz w:val="18"/>
        <w:szCs w:val="18"/>
      </w:rPr>
      <w:t>8925  ·</w:t>
    </w:r>
    <w:proofErr w:type="gramEnd"/>
    <w:r>
      <w:rPr>
        <w:color w:val="595959"/>
        <w:sz w:val="18"/>
        <w:szCs w:val="18"/>
      </w:rPr>
      <w:t xml:space="preserve">  </w:t>
    </w:r>
    <w:r>
      <w:rPr>
        <w:b/>
        <w:bCs/>
        <w:color w:val="183059"/>
        <w:sz w:val="18"/>
        <w:szCs w:val="18"/>
      </w:rPr>
      <w:t>ponyclubvic.org.au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492F0" w14:textId="77777777" w:rsidR="003E4B56" w:rsidRDefault="003E4B56">
      <w:r>
        <w:separator/>
      </w:r>
    </w:p>
  </w:footnote>
  <w:footnote w:type="continuationSeparator" w:id="0">
    <w:p w14:paraId="7AE677AC" w14:textId="77777777" w:rsidR="003E4B56" w:rsidRDefault="003E4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B02A5"/>
    <w:multiLevelType w:val="hybridMultilevel"/>
    <w:tmpl w:val="216ED808"/>
    <w:lvl w:ilvl="0" w:tplc="5FC216E8">
      <w:start w:val="1"/>
      <w:numFmt w:val="bullet"/>
      <w:lvlText w:val="●"/>
      <w:lvlJc w:val="left"/>
      <w:pPr>
        <w:ind w:left="720" w:hanging="360"/>
      </w:pPr>
    </w:lvl>
    <w:lvl w:ilvl="1" w:tplc="3B2A41F6">
      <w:start w:val="1"/>
      <w:numFmt w:val="bullet"/>
      <w:lvlText w:val="○"/>
      <w:lvlJc w:val="left"/>
      <w:pPr>
        <w:ind w:left="1440" w:hanging="360"/>
      </w:pPr>
    </w:lvl>
    <w:lvl w:ilvl="2" w:tplc="DE0C0D74">
      <w:start w:val="1"/>
      <w:numFmt w:val="bullet"/>
      <w:lvlText w:val="■"/>
      <w:lvlJc w:val="left"/>
      <w:pPr>
        <w:ind w:left="2160" w:hanging="360"/>
      </w:pPr>
    </w:lvl>
    <w:lvl w:ilvl="3" w:tplc="65223702">
      <w:start w:val="1"/>
      <w:numFmt w:val="bullet"/>
      <w:lvlText w:val="●"/>
      <w:lvlJc w:val="left"/>
      <w:pPr>
        <w:ind w:left="2880" w:hanging="360"/>
      </w:pPr>
    </w:lvl>
    <w:lvl w:ilvl="4" w:tplc="C8EED4F0">
      <w:start w:val="1"/>
      <w:numFmt w:val="bullet"/>
      <w:lvlText w:val="○"/>
      <w:lvlJc w:val="left"/>
      <w:pPr>
        <w:ind w:left="3600" w:hanging="360"/>
      </w:pPr>
    </w:lvl>
    <w:lvl w:ilvl="5" w:tplc="B0006406">
      <w:start w:val="1"/>
      <w:numFmt w:val="bullet"/>
      <w:lvlText w:val="■"/>
      <w:lvlJc w:val="left"/>
      <w:pPr>
        <w:ind w:left="4320" w:hanging="360"/>
      </w:pPr>
    </w:lvl>
    <w:lvl w:ilvl="6" w:tplc="ADCAAA0A">
      <w:start w:val="1"/>
      <w:numFmt w:val="bullet"/>
      <w:lvlText w:val="●"/>
      <w:lvlJc w:val="left"/>
      <w:pPr>
        <w:ind w:left="5040" w:hanging="360"/>
      </w:pPr>
    </w:lvl>
    <w:lvl w:ilvl="7" w:tplc="D2080600">
      <w:start w:val="1"/>
      <w:numFmt w:val="bullet"/>
      <w:lvlText w:val="●"/>
      <w:lvlJc w:val="left"/>
      <w:pPr>
        <w:ind w:left="5760" w:hanging="360"/>
      </w:pPr>
    </w:lvl>
    <w:lvl w:ilvl="8" w:tplc="9930398E">
      <w:start w:val="1"/>
      <w:numFmt w:val="bullet"/>
      <w:lvlText w:val="●"/>
      <w:lvlJc w:val="left"/>
      <w:pPr>
        <w:ind w:left="6480" w:hanging="360"/>
      </w:pPr>
    </w:lvl>
  </w:abstractNum>
  <w:abstractNum w:abstractNumId="1" w15:restartNumberingAfterBreak="0">
    <w:nsid w:val="44856A1D"/>
    <w:multiLevelType w:val="hybridMultilevel"/>
    <w:tmpl w:val="568CB59C"/>
    <w:lvl w:ilvl="0" w:tplc="D0200340">
      <w:start w:val="1"/>
      <w:numFmt w:val="bullet"/>
      <w:lvlText w:val="•"/>
      <w:lvlJc w:val="left"/>
      <w:pPr>
        <w:ind w:left="520" w:hanging="260"/>
      </w:pPr>
    </w:lvl>
    <w:lvl w:ilvl="1" w:tplc="08E23DA6">
      <w:numFmt w:val="decimal"/>
      <w:lvlText w:val=""/>
      <w:lvlJc w:val="left"/>
    </w:lvl>
    <w:lvl w:ilvl="2" w:tplc="66A44032">
      <w:numFmt w:val="decimal"/>
      <w:lvlText w:val=""/>
      <w:lvlJc w:val="left"/>
    </w:lvl>
    <w:lvl w:ilvl="3" w:tplc="0CE4E3BE">
      <w:numFmt w:val="decimal"/>
      <w:lvlText w:val=""/>
      <w:lvlJc w:val="left"/>
    </w:lvl>
    <w:lvl w:ilvl="4" w:tplc="A01849DE">
      <w:numFmt w:val="decimal"/>
      <w:lvlText w:val=""/>
      <w:lvlJc w:val="left"/>
    </w:lvl>
    <w:lvl w:ilvl="5" w:tplc="3A52A896">
      <w:numFmt w:val="decimal"/>
      <w:lvlText w:val=""/>
      <w:lvlJc w:val="left"/>
    </w:lvl>
    <w:lvl w:ilvl="6" w:tplc="ED8CDC1C">
      <w:numFmt w:val="decimal"/>
      <w:lvlText w:val=""/>
      <w:lvlJc w:val="left"/>
    </w:lvl>
    <w:lvl w:ilvl="7" w:tplc="D324CD64">
      <w:numFmt w:val="decimal"/>
      <w:lvlText w:val=""/>
      <w:lvlJc w:val="left"/>
    </w:lvl>
    <w:lvl w:ilvl="8" w:tplc="35067100">
      <w:numFmt w:val="decimal"/>
      <w:lvlText w:val=""/>
      <w:lvlJc w:val="left"/>
    </w:lvl>
  </w:abstractNum>
  <w:num w:numId="1" w16cid:durableId="236330518">
    <w:abstractNumId w:val="0"/>
    <w:lvlOverride w:ilvl="0">
      <w:startOverride w:val="1"/>
    </w:lvlOverride>
  </w:num>
  <w:num w:numId="2" w16cid:durableId="212769543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39B"/>
    <w:rsid w:val="003E4B56"/>
    <w:rsid w:val="004F5997"/>
    <w:rsid w:val="005224E8"/>
    <w:rsid w:val="005B79D6"/>
    <w:rsid w:val="006C23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17C1A"/>
  <w15:docId w15:val="{F52003B1-43F8-4993-A6E2-67D3FF0C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3F6CB322B8BC4C9BEAEA62B80FC236" ma:contentTypeVersion="18" ma:contentTypeDescription="Create a new document." ma:contentTypeScope="" ma:versionID="e78adc14d6a6fbee014891522a626cd5">
  <xsd:schema xmlns:xsd="http://www.w3.org/2001/XMLSchema" xmlns:xs="http://www.w3.org/2001/XMLSchema" xmlns:p="http://schemas.microsoft.com/office/2006/metadata/properties" xmlns:ns2="600eeddd-4275-4342-995f-12bd217b3c2f" xmlns:ns3="659ac9bd-eddb-4d38-a6a8-1516ba228237" targetNamespace="http://schemas.microsoft.com/office/2006/metadata/properties" ma:root="true" ma:fieldsID="80992632a7a761c07b12f18290545d0e" ns2:_="" ns3:_="">
    <xsd:import namespace="600eeddd-4275-4342-995f-12bd217b3c2f"/>
    <xsd:import namespace="659ac9bd-eddb-4d38-a6a8-1516ba2282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eeddd-4275-4342-995f-12bd217b3c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a536fe-2e1f-47c4-8519-698db2e805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ac9bd-eddb-4d38-a6a8-1516ba2282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df66ec-2c73-43dc-8646-8a13a4c1f33f}" ma:internalName="TaxCatchAll" ma:showField="CatchAllData" ma:web="659ac9bd-eddb-4d38-a6a8-1516ba2282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9ac9bd-eddb-4d38-a6a8-1516ba228237" xsi:nil="true"/>
    <lcf76f155ced4ddcb4097134ff3c332f xmlns="600eeddd-4275-4342-995f-12bd217b3c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92AED4-E160-4B29-9587-E67FE402625E}"/>
</file>

<file path=customXml/itemProps2.xml><?xml version="1.0" encoding="utf-8"?>
<ds:datastoreItem xmlns:ds="http://schemas.openxmlformats.org/officeDocument/2006/customXml" ds:itemID="{AA81DC0A-8BA9-436F-96FF-C3C9DB97C247}"/>
</file>

<file path=customXml/itemProps3.xml><?xml version="1.0" encoding="utf-8"?>
<ds:datastoreItem xmlns:ds="http://schemas.openxmlformats.org/officeDocument/2006/customXml" ds:itemID="{BC0B85E8-E2EA-4C09-A366-44FA2ECA023F}"/>
</file>

<file path=docProps/app.xml><?xml version="1.0" encoding="utf-8"?>
<Properties xmlns="http://schemas.openxmlformats.org/officeDocument/2006/extended-properties" xmlns:vt="http://schemas.openxmlformats.org/officeDocument/2006/docPropsVTypes">
  <Template>Normal.dotm</Template>
  <TotalTime>2</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2026-2027 Membership &amp; Affiliation</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Membership &amp; Affiliation</dc:title>
  <dc:creator>Pony Club Victoria</dc:creator>
  <cp:lastModifiedBy>Executive Officer - PCV</cp:lastModifiedBy>
  <cp:revision>2</cp:revision>
  <dcterms:created xsi:type="dcterms:W3CDTF">2026-04-22T03:36:00Z</dcterms:created>
  <dcterms:modified xsi:type="dcterms:W3CDTF">2026-04-22T03:36:00Z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0x0101000A3F6CB322B8BC4C9BEAEA62B80FC236</vt:lpwstr>
  </property>
</Properties>
</file>