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F7" w:rsidRDefault="005E47F7" w:rsidP="005E47F7">
      <w:pPr>
        <w:spacing w:line="510" w:lineRule="exact"/>
        <w:textAlignment w:val="center"/>
        <w:rPr>
          <w:rFonts w:ascii="Arial" w:hAnsi="Arial" w:cs="Arial"/>
          <w:color w:val="3E4751"/>
          <w:position w:val="17"/>
          <w:sz w:val="39"/>
          <w:szCs w:val="39"/>
        </w:rPr>
      </w:pPr>
      <w:r>
        <w:rPr>
          <w:rStyle w:val="Strong"/>
          <w:rFonts w:ascii="Arial" w:hAnsi="Arial" w:cs="Arial"/>
          <w:color w:val="3E4751"/>
          <w:position w:val="17"/>
          <w:sz w:val="39"/>
          <w:szCs w:val="39"/>
        </w:rPr>
        <w:t>You are invited: Deakin College course information sessions </w:t>
      </w:r>
    </w:p>
    <w:p w:rsidR="005E47F7" w:rsidRDefault="005E47F7" w:rsidP="005E47F7">
      <w:pPr>
        <w:pStyle w:val="NormalWeb"/>
        <w:spacing w:before="300" w:beforeAutospacing="0" w:after="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Over the next few weeks we will be running online course information sessions for new students and Deakin College representatives. Meet your academic course coordinator and learn more about the finer details of the course you are interested in.</w:t>
      </w:r>
    </w:p>
    <w:p w:rsidR="005E47F7" w:rsidRDefault="005E47F7" w:rsidP="005E47F7">
      <w:pPr>
        <w:pStyle w:val="Heading2"/>
        <w:spacing w:before="300" w:beforeAutospacing="0" w:after="0" w:afterAutospacing="0" w:line="390" w:lineRule="exact"/>
        <w:textAlignment w:val="center"/>
        <w:rPr>
          <w:rFonts w:ascii="Calibri" w:eastAsia="Times New Roman" w:hAnsi="Calibri" w:cs="Calibri"/>
          <w:b w:val="0"/>
          <w:bCs w:val="0"/>
          <w:color w:val="3E4751"/>
          <w:position w:val="17"/>
          <w:sz w:val="27"/>
          <w:szCs w:val="27"/>
        </w:rPr>
      </w:pPr>
      <w:r>
        <w:rPr>
          <w:rStyle w:val="Strong"/>
          <w:rFonts w:ascii="Calibri" w:eastAsia="Times New Roman" w:hAnsi="Calibri" w:cs="Calibri"/>
          <w:b/>
          <w:bCs/>
          <w:color w:val="3E4751"/>
          <w:position w:val="17"/>
          <w:sz w:val="27"/>
          <w:szCs w:val="27"/>
        </w:rPr>
        <w:t>Session details and registration</w:t>
      </w:r>
    </w:p>
    <w:p w:rsidR="005E47F7" w:rsidRDefault="005E47F7" w:rsidP="005E47F7">
      <w:pPr>
        <w:pStyle w:val="NormalWeb"/>
        <w:spacing w:before="240" w:beforeAutospacing="0" w:after="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Sessions will be run online over the coming weeks. Click below to see session details and to register:</w:t>
      </w:r>
    </w:p>
    <w:p w:rsidR="005E47F7" w:rsidRDefault="005E47F7" w:rsidP="005E47F7">
      <w:pPr>
        <w:numPr>
          <w:ilvl w:val="0"/>
          <w:numId w:val="1"/>
        </w:numPr>
        <w:spacing w:before="300" w:line="315" w:lineRule="atLeast"/>
        <w:ind w:left="360"/>
        <w:textAlignment w:val="center"/>
        <w:rPr>
          <w:color w:val="7C7E7F"/>
          <w:position w:val="17"/>
          <w:sz w:val="21"/>
          <w:szCs w:val="21"/>
        </w:rPr>
      </w:pPr>
      <w:r>
        <w:rPr>
          <w:rStyle w:val="font-calibri"/>
          <w:color w:val="7C7E7F"/>
          <w:position w:val="17"/>
          <w:sz w:val="21"/>
          <w:szCs w:val="21"/>
        </w:rPr>
        <w:t xml:space="preserve">Diploma of Business - 19 June - </w:t>
      </w:r>
      <w:hyperlink r:id="rId5"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Commerce - 29 May - </w:t>
      </w:r>
      <w:hyperlink r:id="rId6" w:history="1">
        <w:r>
          <w:rPr>
            <w:rStyle w:val="Hyperlink"/>
            <w:color w:val="4EAACC"/>
            <w:position w:val="17"/>
            <w:sz w:val="21"/>
            <w:szCs w:val="21"/>
          </w:rPr>
          <w:t>Register here</w:t>
        </w:r>
      </w:hyperlink>
      <w:bookmarkStart w:id="0" w:name="_GoBack"/>
      <w:bookmarkEnd w:id="0"/>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Communication - 28 May - </w:t>
      </w:r>
      <w:hyperlink r:id="rId7"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Construction Management - 18 June - </w:t>
      </w:r>
      <w:hyperlink r:id="rId8"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Design - 4 June - </w:t>
      </w:r>
      <w:hyperlink r:id="rId9"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Engineering - 6 June - </w:t>
      </w:r>
      <w:hyperlink r:id="rId10"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Film, Television and Animation - 11 June - </w:t>
      </w:r>
      <w:hyperlink r:id="rId11"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Health Sciences - 30 May - </w:t>
      </w:r>
      <w:hyperlink r:id="rId12"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Information Technology - 3 June - </w:t>
      </w:r>
      <w:hyperlink r:id="rId13"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Science - 13 June - </w:t>
      </w:r>
      <w:hyperlink r:id="rId14"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Foundation Program - 5 June - </w:t>
      </w:r>
      <w:hyperlink r:id="rId15" w:history="1">
        <w:r>
          <w:rPr>
            <w:rStyle w:val="Hyperlink"/>
            <w:color w:val="4EAACC"/>
            <w:position w:val="17"/>
            <w:sz w:val="21"/>
            <w:szCs w:val="21"/>
          </w:rPr>
          <w:t>Register here</w:t>
        </w:r>
      </w:hyperlink>
    </w:p>
    <w:p w:rsidR="005E47F7" w:rsidRDefault="005E47F7" w:rsidP="005E47F7">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Masters Qualifying Program - 10 June - </w:t>
      </w:r>
      <w:hyperlink r:id="rId16" w:history="1">
        <w:r>
          <w:rPr>
            <w:rStyle w:val="Hyperlink"/>
            <w:color w:val="4EAACC"/>
            <w:position w:val="17"/>
            <w:sz w:val="21"/>
            <w:szCs w:val="21"/>
          </w:rPr>
          <w:t>Register here</w:t>
        </w:r>
      </w:hyperlink>
    </w:p>
    <w:p w:rsidR="005E47F7" w:rsidRDefault="005E47F7" w:rsidP="005E47F7">
      <w:pPr>
        <w:pStyle w:val="NormalWeb"/>
        <w:spacing w:before="300" w:beforeAutospacing="0" w:after="30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If you can't attend a session but would like to receive a recording of the session, please register and we will send you the recording.</w:t>
      </w:r>
    </w:p>
    <w:p w:rsidR="005E47F7" w:rsidRDefault="005E47F7" w:rsidP="005E47F7">
      <w:pPr>
        <w:pStyle w:val="NormalWeb"/>
        <w:spacing w:before="0" w:beforeAutospacing="0" w:after="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The sessions will cover:</w:t>
      </w:r>
    </w:p>
    <w:p w:rsidR="005E47F7" w:rsidRDefault="005E47F7" w:rsidP="005E47F7">
      <w:pPr>
        <w:numPr>
          <w:ilvl w:val="0"/>
          <w:numId w:val="2"/>
        </w:numPr>
        <w:spacing w:before="300" w:line="315" w:lineRule="atLeast"/>
        <w:ind w:left="360"/>
        <w:textAlignment w:val="center"/>
        <w:rPr>
          <w:color w:val="7C7E7F"/>
          <w:position w:val="17"/>
          <w:sz w:val="21"/>
          <w:szCs w:val="21"/>
        </w:rPr>
      </w:pPr>
      <w:r>
        <w:rPr>
          <w:rStyle w:val="font-calibri"/>
          <w:color w:val="7C7E7F"/>
          <w:position w:val="17"/>
          <w:sz w:val="21"/>
          <w:szCs w:val="21"/>
        </w:rPr>
        <w:t>Course content and online study during the Covid-19 pandemic</w:t>
      </w:r>
    </w:p>
    <w:p w:rsidR="005E47F7" w:rsidRDefault="005E47F7" w:rsidP="005E47F7">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Recommended subjects </w:t>
      </w:r>
    </w:p>
    <w:p w:rsidR="005E47F7" w:rsidRDefault="005E47F7" w:rsidP="005E47F7">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Transferring to Deakin University</w:t>
      </w:r>
    </w:p>
    <w:p w:rsidR="005E47F7" w:rsidRDefault="005E47F7" w:rsidP="005E47F7">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Graduate outcomes</w:t>
      </w:r>
    </w:p>
    <w:p w:rsidR="005E47F7" w:rsidRDefault="005E47F7" w:rsidP="005E47F7">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How to access course information</w:t>
      </w:r>
    </w:p>
    <w:p w:rsidR="005E47F7" w:rsidRDefault="005E47F7" w:rsidP="005E47F7">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Assessments and exams</w:t>
      </w:r>
    </w:p>
    <w:p w:rsidR="005E47F7" w:rsidRDefault="005E47F7" w:rsidP="005E47F7">
      <w:pPr>
        <w:spacing w:line="150" w:lineRule="exact"/>
        <w:rPr>
          <w:rFonts w:ascii="Georgia" w:hAnsi="Georgia" w:cs="Times New Roman"/>
          <w:color w:val="7C7E7F"/>
          <w:sz w:val="2"/>
          <w:szCs w:val="2"/>
        </w:rPr>
      </w:pPr>
      <w:r>
        <w:rPr>
          <w:rFonts w:ascii="Georgia" w:hAnsi="Georgia"/>
          <w:color w:val="7C7E7F"/>
          <w:sz w:val="2"/>
          <w:szCs w:val="2"/>
        </w:rPr>
        <w:t> </w:t>
      </w:r>
    </w:p>
    <w:p w:rsidR="005E47F7" w:rsidRDefault="005E47F7" w:rsidP="005E47F7">
      <w:pPr>
        <w:pStyle w:val="NormalWeb"/>
        <w:spacing w:before="0" w:beforeAutospacing="0" w:after="30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 xml:space="preserve">In the meantime, if you have any questions about studying online or enrolment at Deakin College, we have a whole lot of </w:t>
      </w:r>
      <w:hyperlink r:id="rId17" w:history="1">
        <w:r>
          <w:rPr>
            <w:rStyle w:val="Hyperlink"/>
            <w:rFonts w:ascii="Calibri" w:hAnsi="Calibri" w:cs="Calibri"/>
            <w:color w:val="4EAACC"/>
            <w:position w:val="17"/>
            <w:sz w:val="21"/>
            <w:szCs w:val="21"/>
          </w:rPr>
          <w:t>FAQs on our website</w:t>
        </w:r>
      </w:hyperlink>
      <w:r>
        <w:rPr>
          <w:rStyle w:val="font-calibri"/>
          <w:rFonts w:ascii="Calibri" w:hAnsi="Calibri" w:cs="Calibri"/>
          <w:color w:val="7C7E7F"/>
          <w:position w:val="17"/>
          <w:sz w:val="21"/>
          <w:szCs w:val="21"/>
        </w:rPr>
        <w:t xml:space="preserve">. Alternatively, please email </w:t>
      </w:r>
      <w:hyperlink r:id="rId18" w:history="1">
        <w:r>
          <w:rPr>
            <w:rStyle w:val="Hyperlink"/>
            <w:rFonts w:ascii="Calibri" w:hAnsi="Calibri" w:cs="Calibri"/>
            <w:color w:val="4EAACC"/>
            <w:position w:val="17"/>
            <w:sz w:val="21"/>
            <w:szCs w:val="21"/>
          </w:rPr>
          <w:t>dcoll-direct@deakin.edu.au</w:t>
        </w:r>
      </w:hyperlink>
    </w:p>
    <w:p w:rsidR="005E47F7" w:rsidRDefault="005E47F7" w:rsidP="005E47F7">
      <w:pPr>
        <w:pStyle w:val="size-141"/>
        <w:spacing w:before="0" w:beforeAutospacing="0" w:after="0" w:afterAutospacing="0" w:line="315" w:lineRule="exact"/>
        <w:textAlignment w:val="center"/>
        <w:rPr>
          <w:rFonts w:ascii="Calibri" w:hAnsi="Calibri" w:cs="Calibri"/>
          <w:color w:val="7C7E7F"/>
          <w:position w:val="17"/>
        </w:rPr>
      </w:pPr>
      <w:r>
        <w:rPr>
          <w:rStyle w:val="font-calibri"/>
          <w:rFonts w:ascii="Calibri" w:hAnsi="Calibri" w:cs="Calibri"/>
          <w:color w:val="7C7E7F"/>
          <w:position w:val="17"/>
        </w:rPr>
        <w:t>Kind regards,</w:t>
      </w:r>
      <w:r>
        <w:rPr>
          <w:rFonts w:ascii="Calibri" w:hAnsi="Calibri" w:cs="Calibri"/>
          <w:color w:val="7C7E7F"/>
          <w:position w:val="17"/>
        </w:rPr>
        <w:br/>
      </w:r>
      <w:r>
        <w:rPr>
          <w:rStyle w:val="font-calibri"/>
          <w:rFonts w:ascii="Calibri" w:hAnsi="Calibri" w:cs="Calibri"/>
          <w:color w:val="7C7E7F"/>
          <w:position w:val="17"/>
        </w:rPr>
        <w:t>The Deakin College Marketing Team</w:t>
      </w:r>
    </w:p>
    <w:p w:rsidR="002469F0" w:rsidRDefault="002469F0"/>
    <w:sectPr w:rsidR="0024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792"/>
    <w:multiLevelType w:val="multilevel"/>
    <w:tmpl w:val="57140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D37DE"/>
    <w:multiLevelType w:val="multilevel"/>
    <w:tmpl w:val="1786D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F7"/>
    <w:rsid w:val="002469F0"/>
    <w:rsid w:val="005E47F7"/>
    <w:rsid w:val="00BB2B6A"/>
    <w:rsid w:val="00BB3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06BD-FDBD-438E-BBB7-016460E8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7F7"/>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5E47F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47F7"/>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5E47F7"/>
    <w:rPr>
      <w:color w:val="0000FF"/>
      <w:u w:val="single"/>
    </w:rPr>
  </w:style>
  <w:style w:type="character" w:styleId="Strong">
    <w:name w:val="Strong"/>
    <w:basedOn w:val="DefaultParagraphFont"/>
    <w:uiPriority w:val="22"/>
    <w:qFormat/>
    <w:rsid w:val="005E47F7"/>
    <w:rPr>
      <w:b/>
      <w:bCs/>
    </w:rPr>
  </w:style>
  <w:style w:type="paragraph" w:styleId="NormalWeb">
    <w:name w:val="Normal (Web)"/>
    <w:basedOn w:val="Normal"/>
    <w:uiPriority w:val="99"/>
    <w:semiHidden/>
    <w:unhideWhenUsed/>
    <w:rsid w:val="005E47F7"/>
    <w:pPr>
      <w:spacing w:before="100" w:beforeAutospacing="1" w:after="100" w:afterAutospacing="1"/>
    </w:pPr>
    <w:rPr>
      <w:rFonts w:ascii="Times New Roman" w:hAnsi="Times New Roman" w:cs="Times New Roman"/>
      <w:sz w:val="24"/>
      <w:szCs w:val="24"/>
    </w:rPr>
  </w:style>
  <w:style w:type="paragraph" w:customStyle="1" w:styleId="size-141">
    <w:name w:val="size-141"/>
    <w:basedOn w:val="Normal"/>
    <w:uiPriority w:val="99"/>
    <w:semiHidden/>
    <w:rsid w:val="005E47F7"/>
    <w:pPr>
      <w:spacing w:before="100" w:beforeAutospacing="1" w:after="100" w:afterAutospacing="1" w:line="315" w:lineRule="atLeast"/>
    </w:pPr>
    <w:rPr>
      <w:rFonts w:ascii="Times New Roman" w:hAnsi="Times New Roman" w:cs="Times New Roman"/>
      <w:sz w:val="21"/>
      <w:szCs w:val="21"/>
    </w:rPr>
  </w:style>
  <w:style w:type="character" w:customStyle="1" w:styleId="font-calibri">
    <w:name w:val="font-calibri"/>
    <w:basedOn w:val="DefaultParagraphFont"/>
    <w:rsid w:val="005E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JZbWCRON0NUnwrMiQiZ_n?domain=aus01.safelinks.protection.outlook.com" TargetMode="External"/><Relationship Id="rId13" Type="http://schemas.openxmlformats.org/officeDocument/2006/relationships/hyperlink" Target="https://protect-au.mimecast.com/s/JIeECZY1o1uP1MkiRNArd?domain=aus01.safelinks.protection.outlook.com" TargetMode="External"/><Relationship Id="rId18" Type="http://schemas.openxmlformats.org/officeDocument/2006/relationships/hyperlink" Target="mailto:dcoll-direct@deakin.edu.au" TargetMode="External"/><Relationship Id="rId3" Type="http://schemas.openxmlformats.org/officeDocument/2006/relationships/settings" Target="settings.xml"/><Relationship Id="rId7" Type="http://schemas.openxmlformats.org/officeDocument/2006/relationships/hyperlink" Target="https://protect-au.mimecast.com/s/CvQ8CQnM2MSBn62CA-6s2?domain=aus01.safelinks.protection.outlook.com" TargetMode="External"/><Relationship Id="rId12" Type="http://schemas.openxmlformats.org/officeDocument/2006/relationships/hyperlink" Target="https://protect-au.mimecast.com/s/zmezCYW8n8fkK3nsQIJZu?domain=aus01.safelinks.protection.outlook.com" TargetMode="External"/><Relationship Id="rId17" Type="http://schemas.openxmlformats.org/officeDocument/2006/relationships/hyperlink" Target="https://protect-au.mimecast.com/s/WA_mC4QOqOHYZJDsqmBCY?domain=aus01.safelinks.protection.outlook.com" TargetMode="External"/><Relationship Id="rId2" Type="http://schemas.openxmlformats.org/officeDocument/2006/relationships/styles" Target="styles.xml"/><Relationship Id="rId16" Type="http://schemas.openxmlformats.org/officeDocument/2006/relationships/hyperlink" Target="https://protect-au.mimecast.com/s/E-wqC3QNpNH7jmys5AmX_?domain=aus01.safelinks.protection.outl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tect-au.mimecast.com/s/2fJDCP7L9LSvB4jS62n8_?domain=aus01.safelinks.protection.outlook.com" TargetMode="External"/><Relationship Id="rId11" Type="http://schemas.openxmlformats.org/officeDocument/2006/relationships/hyperlink" Target="https://protect-au.mimecast.com/s/dxS-CXLW0WiBln8CQ_zrq?domain=aus01.safelinks.protection.outlook.com" TargetMode="External"/><Relationship Id="rId5" Type="http://schemas.openxmlformats.org/officeDocument/2006/relationships/hyperlink" Target="https://protect-au.mimecast.com/s/1DbxCOMK2Ki5DA7srnJRc?domain=aus01.safelinks.protection.outlook.com" TargetMode="External"/><Relationship Id="rId15" Type="http://schemas.openxmlformats.org/officeDocument/2006/relationships/hyperlink" Target="https://protect-au.mimecast.com/s/tb48C2xMoMHKLkBIxGOJy?domain=aus01.safelinks.protection.outlook.com" TargetMode="External"/><Relationship Id="rId10" Type="http://schemas.openxmlformats.org/officeDocument/2006/relationships/hyperlink" Target="https://protect-au.mimecast.com/s/Z_Y_CWLVlViz1jMhOKqtt?domain=aus01.safelinks.protection.outloo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au.mimecast.com/s/QvV3CVARkRc0VlWSEcTRX?domain=aus01.safelinks.protection.outlook.com" TargetMode="External"/><Relationship Id="rId14" Type="http://schemas.openxmlformats.org/officeDocument/2006/relationships/hyperlink" Target="https://protect-au.mimecast.com/s/9r3IC1WLnLfnrpPi4_8xZ?domain=aus01.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Flodstrom</dc:creator>
  <cp:keywords/>
  <dc:description/>
  <cp:lastModifiedBy>Elena Flodstrom</cp:lastModifiedBy>
  <cp:revision>2</cp:revision>
  <dcterms:created xsi:type="dcterms:W3CDTF">2020-05-27T11:29:00Z</dcterms:created>
  <dcterms:modified xsi:type="dcterms:W3CDTF">2020-05-27T11:29:00Z</dcterms:modified>
</cp:coreProperties>
</file>