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DB63" w14:textId="77777777" w:rsidR="0087152C" w:rsidRPr="00381224" w:rsidRDefault="0087152C" w:rsidP="00381224">
      <w:pPr>
        <w:contextualSpacing/>
        <w:rPr>
          <w:rFonts w:ascii="Calibri" w:hAnsi="Calibri" w:cs="Calibri"/>
          <w:lang w:eastAsia="en-US"/>
        </w:rPr>
      </w:pPr>
    </w:p>
    <w:p w14:paraId="18437CEA" w14:textId="77777777" w:rsidR="00381224" w:rsidRDefault="00381224" w:rsidP="00381224">
      <w:pPr>
        <w:ind w:right="56"/>
        <w:contextualSpacing/>
        <w:jc w:val="right"/>
        <w:rPr>
          <w:rFonts w:asciiTheme="minorHAnsi" w:eastAsiaTheme="minorHAnsi" w:hAnsiTheme="minorHAnsi" w:cstheme="minorBidi"/>
          <w:b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077167B0" wp14:editId="579FBCEF">
            <wp:extent cx="1847850" cy="685800"/>
            <wp:effectExtent l="0" t="0" r="0" b="0"/>
            <wp:docPr id="1522698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EB3B" w14:textId="77777777" w:rsidR="00381224" w:rsidRDefault="00381224" w:rsidP="00381224">
      <w:pPr>
        <w:ind w:right="56"/>
        <w:contextualSpacing/>
        <w:jc w:val="right"/>
        <w:rPr>
          <w:b/>
          <w:color w:val="7030A0"/>
        </w:rPr>
      </w:pPr>
      <w:r>
        <w:t xml:space="preserve"> </w:t>
      </w:r>
    </w:p>
    <w:p w14:paraId="653FC112" w14:textId="77777777" w:rsidR="00381224" w:rsidRDefault="00381224" w:rsidP="00381224">
      <w:pPr>
        <w:rPr>
          <w:lang w:eastAsia="en-US"/>
        </w:rPr>
      </w:pPr>
    </w:p>
    <w:p w14:paraId="53A67FC3" w14:textId="6F2A4DB6" w:rsidR="00381224" w:rsidRPr="00381224" w:rsidRDefault="00DC1719" w:rsidP="00381224">
      <w:pPr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381224">
        <w:rPr>
          <w:rFonts w:ascii="Calibri" w:hAnsi="Calibri" w:cs="Calibri"/>
          <w:b/>
          <w:bCs/>
          <w:color w:val="7030A0"/>
          <w:sz w:val="24"/>
          <w:szCs w:val="24"/>
          <w:lang w:eastAsia="en-US"/>
        </w:rPr>
        <w:t>SUPERVISION</w:t>
      </w:r>
      <w:r>
        <w:rPr>
          <w:rFonts w:ascii="Calibri" w:hAnsi="Calibri" w:cs="Calibri"/>
          <w:b/>
          <w:bCs/>
          <w:color w:val="7030A0"/>
          <w:sz w:val="24"/>
          <w:szCs w:val="24"/>
          <w:lang w:eastAsia="en-US"/>
        </w:rPr>
        <w:t xml:space="preserve"> </w:t>
      </w:r>
      <w:r w:rsidR="00381224" w:rsidRPr="00381224">
        <w:rPr>
          <w:rFonts w:ascii="Calibri" w:hAnsi="Calibri" w:cs="Calibri"/>
          <w:b/>
          <w:bCs/>
          <w:color w:val="7030A0"/>
          <w:sz w:val="24"/>
          <w:szCs w:val="24"/>
          <w:lang w:eastAsia="en-US"/>
        </w:rPr>
        <w:t xml:space="preserve">BEFORE AND AFTER SCHOOL </w:t>
      </w:r>
      <w:r w:rsidR="00BC2929">
        <w:rPr>
          <w:rFonts w:ascii="Calibri" w:hAnsi="Calibri" w:cs="Calibri"/>
          <w:b/>
          <w:bCs/>
          <w:color w:val="7030A0"/>
          <w:sz w:val="24"/>
          <w:szCs w:val="24"/>
          <w:lang w:eastAsia="en-US"/>
        </w:rPr>
        <w:t>-</w:t>
      </w:r>
      <w:r w:rsidR="00381224" w:rsidRPr="00381224">
        <w:rPr>
          <w:rFonts w:ascii="Calibri" w:hAnsi="Calibri" w:cs="Calibri"/>
          <w:b/>
          <w:bCs/>
          <w:color w:val="7030A0"/>
          <w:sz w:val="24"/>
          <w:szCs w:val="24"/>
          <w:lang w:eastAsia="en-US"/>
        </w:rPr>
        <w:t xml:space="preserve"> PARENT INFORMATION</w:t>
      </w:r>
    </w:p>
    <w:p w14:paraId="16A8B712" w14:textId="77777777" w:rsidR="00381224" w:rsidRDefault="00381224" w:rsidP="00381224">
      <w:pPr>
        <w:rPr>
          <w:lang w:eastAsia="en-US"/>
        </w:rPr>
      </w:pPr>
    </w:p>
    <w:p w14:paraId="4B86C61B" w14:textId="77777777" w:rsidR="00381224" w:rsidRDefault="00381224" w:rsidP="00381224">
      <w:pPr>
        <w:rPr>
          <w:lang w:eastAsia="en-US"/>
        </w:rPr>
      </w:pPr>
    </w:p>
    <w:p w14:paraId="79043BF3" w14:textId="77777777" w:rsidR="00381224" w:rsidRPr="00381224" w:rsidRDefault="00381224" w:rsidP="00381224">
      <w:pPr>
        <w:rPr>
          <w:lang w:eastAsia="en-US"/>
        </w:rPr>
      </w:pPr>
    </w:p>
    <w:p w14:paraId="7201086C" w14:textId="77777777" w:rsidR="00381224" w:rsidRPr="00B63732" w:rsidRDefault="00381224" w:rsidP="00381224">
      <w:pPr>
        <w:contextualSpacing/>
        <w:rPr>
          <w:b/>
          <w:bCs/>
        </w:rPr>
      </w:pPr>
      <w:r w:rsidRPr="00B63732">
        <w:rPr>
          <w:noProof/>
        </w:rPr>
        <w:drawing>
          <wp:anchor distT="0" distB="0" distL="114300" distR="114300" simplePos="0" relativeHeight="251659264" behindDoc="0" locked="0" layoutInCell="1" allowOverlap="1" wp14:anchorId="319C9E81" wp14:editId="607994B3">
            <wp:simplePos x="0" y="0"/>
            <wp:positionH relativeFrom="margin">
              <wp:posOffset>0</wp:posOffset>
            </wp:positionH>
            <wp:positionV relativeFrom="paragraph">
              <wp:posOffset>74930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D0F7F" w14:textId="77777777" w:rsidR="00381224" w:rsidRPr="00B63732" w:rsidRDefault="00381224" w:rsidP="00381224">
      <w:pPr>
        <w:contextualSpacing/>
        <w:rPr>
          <w:b/>
          <w:bCs/>
        </w:rPr>
      </w:pPr>
    </w:p>
    <w:p w14:paraId="06384EB0" w14:textId="77777777" w:rsidR="00381224" w:rsidRPr="00BC2929" w:rsidRDefault="00381224" w:rsidP="00381224">
      <w:pPr>
        <w:contextualSpacing/>
        <w:rPr>
          <w:rFonts w:ascii="Calibri" w:hAnsi="Calibri" w:cs="Calibri"/>
          <w:b/>
          <w:bCs/>
          <w:sz w:val="18"/>
          <w:szCs w:val="18"/>
        </w:rPr>
      </w:pPr>
      <w:r w:rsidRPr="00BC2929">
        <w:rPr>
          <w:rFonts w:ascii="Calibri" w:hAnsi="Calibri" w:cs="Calibri"/>
          <w:b/>
          <w:bCs/>
          <w:sz w:val="18"/>
          <w:szCs w:val="18"/>
        </w:rPr>
        <w:t>Help for non-English speakers</w:t>
      </w:r>
    </w:p>
    <w:p w14:paraId="392F575B" w14:textId="77777777" w:rsidR="00381224" w:rsidRPr="00BC2929" w:rsidRDefault="00381224" w:rsidP="00381224">
      <w:pPr>
        <w:contextualSpacing/>
        <w:rPr>
          <w:rFonts w:ascii="Calibri" w:hAnsi="Calibri" w:cs="Calibri"/>
          <w:sz w:val="18"/>
          <w:szCs w:val="18"/>
        </w:rPr>
      </w:pPr>
      <w:r w:rsidRPr="00BC2929">
        <w:rPr>
          <w:rFonts w:ascii="Calibri" w:hAnsi="Calibri" w:cs="Calibri"/>
          <w:sz w:val="18"/>
          <w:szCs w:val="18"/>
        </w:rPr>
        <w:t>If you need help to understand the information in this policy, please contact Keysborough Secondary College.</w:t>
      </w:r>
    </w:p>
    <w:p w14:paraId="68371858" w14:textId="77777777" w:rsidR="00381224" w:rsidRPr="00BC2929" w:rsidRDefault="00381224" w:rsidP="00381224">
      <w:pPr>
        <w:pStyle w:val="BodyText"/>
        <w:contextualSpacing/>
        <w:rPr>
          <w:rFonts w:ascii="Calibri" w:hAnsi="Calibri" w:cs="Calibri"/>
          <w:w w:val="105"/>
        </w:rPr>
      </w:pPr>
      <w:r w:rsidRPr="00BC2929">
        <w:rPr>
          <w:rFonts w:ascii="Calibri" w:hAnsi="Calibri" w:cs="Calibri"/>
        </w:rPr>
        <w:t xml:space="preserve">Phone 03 9798 1877 – Acacia Campus or 03 9546 4144 – Banksia Campus </w:t>
      </w:r>
      <w:r w:rsidRPr="00BC2929">
        <w:rPr>
          <w:rFonts w:ascii="Calibri" w:hAnsi="Calibri" w:cs="Calibri"/>
          <w:w w:val="105"/>
        </w:rPr>
        <w:t xml:space="preserve">or email at: </w:t>
      </w:r>
      <w:sdt>
        <w:sdtPr>
          <w:rPr>
            <w:rFonts w:ascii="Calibri" w:hAnsi="Calibri" w:cs="Calibri"/>
            <w:w w:val="105"/>
          </w:rPr>
          <w:alias w:val="EmailAdd"/>
          <w:tag w:val="EmailAdd"/>
          <w:id w:val="-1988851566"/>
          <w:placeholder>
            <w:docPart w:val="6B4308A6DCE94DD2962A080FFBC33B69"/>
          </w:placeholder>
          <w:text/>
        </w:sdtPr>
        <w:sdtEndPr/>
        <w:sdtContent>
          <w:r w:rsidRPr="00BC2929">
            <w:rPr>
              <w:rFonts w:ascii="Calibri" w:hAnsi="Calibri" w:cs="Calibri"/>
              <w:w w:val="105"/>
            </w:rPr>
            <w:t>keysborough.sc@education.vic.gov.au</w:t>
          </w:r>
        </w:sdtContent>
      </w:sdt>
      <w:r w:rsidRPr="00BC2929">
        <w:rPr>
          <w:rFonts w:ascii="Calibri" w:hAnsi="Calibri" w:cs="Calibri"/>
          <w:w w:val="105"/>
        </w:rPr>
        <w:t>.</w:t>
      </w:r>
    </w:p>
    <w:p w14:paraId="24ADE374" w14:textId="77777777" w:rsidR="00381224" w:rsidRPr="00D1336F" w:rsidRDefault="00381224" w:rsidP="00381224">
      <w:pPr>
        <w:contextualSpacing/>
      </w:pPr>
    </w:p>
    <w:p w14:paraId="3DFB99CE" w14:textId="77777777" w:rsidR="00381224" w:rsidRPr="00D1336F" w:rsidRDefault="00381224" w:rsidP="00381224">
      <w:pPr>
        <w:ind w:right="56"/>
        <w:contextualSpacing/>
        <w:rPr>
          <w:color w:val="C45911"/>
        </w:rPr>
      </w:pPr>
    </w:p>
    <w:p w14:paraId="7848444E" w14:textId="77777777" w:rsidR="00381224" w:rsidRPr="00D1336F" w:rsidRDefault="00381224" w:rsidP="00381224">
      <w:pPr>
        <w:ind w:right="7"/>
        <w:contextualSpacing/>
      </w:pPr>
      <w:r w:rsidRPr="00D1336F">
        <w:t xml:space="preserve"> </w:t>
      </w:r>
    </w:p>
    <w:p w14:paraId="2A45D310" w14:textId="4D1215AE" w:rsidR="00B04685" w:rsidRPr="00BC2929" w:rsidRDefault="00DC1719" w:rsidP="00381224">
      <w:pPr>
        <w:pStyle w:val="Heading2"/>
        <w:spacing w:before="0" w:line="240" w:lineRule="auto"/>
        <w:contextualSpacing/>
        <w:rPr>
          <w:rFonts w:ascii="Calibri" w:hAnsi="Calibri" w:cs="Calibri"/>
          <w:b/>
          <w:bCs/>
          <w:color w:val="7030A0"/>
          <w:sz w:val="20"/>
          <w:szCs w:val="20"/>
        </w:rPr>
      </w:pPr>
      <w:r>
        <w:rPr>
          <w:rFonts w:ascii="Calibri" w:hAnsi="Calibri" w:cs="Calibri"/>
          <w:b/>
          <w:bCs/>
          <w:color w:val="7030A0"/>
          <w:sz w:val="20"/>
          <w:szCs w:val="20"/>
        </w:rPr>
        <w:t xml:space="preserve">SUPERVISION </w:t>
      </w:r>
      <w:r w:rsidR="00D62BC4" w:rsidRPr="00BC2929">
        <w:rPr>
          <w:rFonts w:ascii="Calibri" w:hAnsi="Calibri" w:cs="Calibri"/>
          <w:b/>
          <w:bCs/>
          <w:color w:val="7030A0"/>
          <w:sz w:val="20"/>
          <w:szCs w:val="20"/>
        </w:rPr>
        <w:t>ARRANGEMENTS BEFORE AND AFTER SCHOOL</w:t>
      </w:r>
    </w:p>
    <w:p w14:paraId="4589CC2C" w14:textId="6B0DBA2B" w:rsidR="00980C13" w:rsidRPr="00381224" w:rsidRDefault="00AC37A0" w:rsidP="00381224">
      <w:pPr>
        <w:contextualSpacing/>
        <w:rPr>
          <w:rFonts w:ascii="Calibri" w:hAnsi="Calibri" w:cs="Calibri"/>
        </w:rPr>
      </w:pPr>
      <w:r w:rsidRPr="00381224">
        <w:rPr>
          <w:rFonts w:ascii="Calibri" w:hAnsi="Calibri" w:cs="Calibri"/>
        </w:rPr>
        <w:t xml:space="preserve">Student safety at </w:t>
      </w:r>
      <w:r w:rsidR="00381224" w:rsidRPr="00381224">
        <w:rPr>
          <w:rFonts w:ascii="Calibri" w:hAnsi="Calibri" w:cs="Calibri"/>
        </w:rPr>
        <w:t>Keysborough Secondary College</w:t>
      </w:r>
      <w:r w:rsidRPr="00381224">
        <w:rPr>
          <w:rFonts w:ascii="Calibri" w:hAnsi="Calibri" w:cs="Calibri"/>
        </w:rPr>
        <w:t xml:space="preserve"> is our highest priority and the safe and appropriate supervision of students is an important </w:t>
      </w:r>
      <w:r w:rsidR="000B4806" w:rsidRPr="00381224">
        <w:rPr>
          <w:rFonts w:ascii="Calibri" w:hAnsi="Calibri" w:cs="Calibri"/>
        </w:rPr>
        <w:t>element</w:t>
      </w:r>
      <w:r w:rsidRPr="00381224">
        <w:rPr>
          <w:rFonts w:ascii="Calibri" w:hAnsi="Calibri" w:cs="Calibri"/>
        </w:rPr>
        <w:t xml:space="preserve"> of </w:t>
      </w:r>
      <w:r w:rsidR="000B4806" w:rsidRPr="00381224">
        <w:rPr>
          <w:rFonts w:ascii="Calibri" w:hAnsi="Calibri" w:cs="Calibri"/>
        </w:rPr>
        <w:t>our</w:t>
      </w:r>
      <w:r w:rsidRPr="00381224">
        <w:rPr>
          <w:rFonts w:ascii="Calibri" w:hAnsi="Calibri" w:cs="Calibri"/>
        </w:rPr>
        <w:t xml:space="preserve"> </w:t>
      </w:r>
      <w:r w:rsidR="00BC2929">
        <w:rPr>
          <w:rFonts w:ascii="Calibri" w:hAnsi="Calibri" w:cs="Calibri"/>
        </w:rPr>
        <w:t>D</w:t>
      </w:r>
      <w:r w:rsidRPr="00381224">
        <w:rPr>
          <w:rFonts w:ascii="Calibri" w:hAnsi="Calibri" w:cs="Calibri"/>
        </w:rPr>
        <w:t>uty</w:t>
      </w:r>
      <w:r w:rsidR="000B4806" w:rsidRPr="00381224">
        <w:rPr>
          <w:rFonts w:ascii="Calibri" w:hAnsi="Calibri" w:cs="Calibri"/>
        </w:rPr>
        <w:t xml:space="preserve"> of </w:t>
      </w:r>
      <w:r w:rsidR="00BC2929">
        <w:rPr>
          <w:rFonts w:ascii="Calibri" w:hAnsi="Calibri" w:cs="Calibri"/>
        </w:rPr>
        <w:t>C</w:t>
      </w:r>
      <w:r w:rsidR="000B4806" w:rsidRPr="00381224">
        <w:rPr>
          <w:rFonts w:ascii="Calibri" w:hAnsi="Calibri" w:cs="Calibri"/>
        </w:rPr>
        <w:t>are to students</w:t>
      </w:r>
      <w:r w:rsidRPr="00381224">
        <w:rPr>
          <w:rFonts w:ascii="Calibri" w:hAnsi="Calibri" w:cs="Calibri"/>
        </w:rPr>
        <w:t xml:space="preserve">. Part of this duty is ensuring parents and students are aware </w:t>
      </w:r>
      <w:r w:rsidR="00C55E76" w:rsidRPr="00381224">
        <w:rPr>
          <w:rFonts w:ascii="Calibri" w:hAnsi="Calibri" w:cs="Calibri"/>
        </w:rPr>
        <w:t xml:space="preserve">of </w:t>
      </w:r>
      <w:r w:rsidR="00B236C7" w:rsidRPr="00381224">
        <w:rPr>
          <w:rFonts w:ascii="Calibri" w:hAnsi="Calibri" w:cs="Calibri"/>
        </w:rPr>
        <w:t>our student</w:t>
      </w:r>
      <w:r w:rsidR="00980C13" w:rsidRPr="00381224">
        <w:rPr>
          <w:rFonts w:ascii="Calibri" w:hAnsi="Calibri" w:cs="Calibri"/>
        </w:rPr>
        <w:t xml:space="preserve"> supervis</w:t>
      </w:r>
      <w:r w:rsidR="00B236C7" w:rsidRPr="00381224">
        <w:rPr>
          <w:rFonts w:ascii="Calibri" w:hAnsi="Calibri" w:cs="Calibri"/>
        </w:rPr>
        <w:t xml:space="preserve">ion arrangements </w:t>
      </w:r>
      <w:r w:rsidR="00544B15" w:rsidRPr="00381224">
        <w:rPr>
          <w:rFonts w:ascii="Calibri" w:hAnsi="Calibri" w:cs="Calibri"/>
        </w:rPr>
        <w:t xml:space="preserve">before </w:t>
      </w:r>
      <w:r w:rsidRPr="00381224">
        <w:rPr>
          <w:rFonts w:ascii="Calibri" w:hAnsi="Calibri" w:cs="Calibri"/>
        </w:rPr>
        <w:t xml:space="preserve">and </w:t>
      </w:r>
      <w:r w:rsidR="00544B15" w:rsidRPr="00381224">
        <w:rPr>
          <w:rFonts w:ascii="Calibri" w:hAnsi="Calibri" w:cs="Calibri"/>
        </w:rPr>
        <w:t xml:space="preserve">after school. </w:t>
      </w:r>
    </w:p>
    <w:p w14:paraId="63D6DA94" w14:textId="77777777" w:rsidR="00381224" w:rsidRDefault="00381224" w:rsidP="00381224">
      <w:pPr>
        <w:contextualSpacing/>
        <w:rPr>
          <w:rFonts w:ascii="Calibri" w:hAnsi="Calibri" w:cs="Calibri"/>
          <w:b/>
          <w:bCs/>
        </w:rPr>
      </w:pPr>
    </w:p>
    <w:p w14:paraId="012B8EB8" w14:textId="77777777" w:rsidR="00BC2929" w:rsidRDefault="00AC37A0" w:rsidP="00BC2929">
      <w:pPr>
        <w:ind w:left="720"/>
        <w:contextualSpacing/>
        <w:rPr>
          <w:rFonts w:ascii="Calibri" w:hAnsi="Calibri" w:cs="Calibri"/>
          <w:b/>
          <w:bCs/>
        </w:rPr>
      </w:pPr>
      <w:r w:rsidRPr="00381224">
        <w:rPr>
          <w:rFonts w:ascii="Calibri" w:hAnsi="Calibri" w:cs="Calibri"/>
          <w:b/>
          <w:bCs/>
        </w:rPr>
        <w:t>Before school:</w:t>
      </w:r>
    </w:p>
    <w:p w14:paraId="2E1F661E" w14:textId="5E831CB1" w:rsidR="00BC2929" w:rsidRDefault="00BC2929" w:rsidP="00BC2929">
      <w:pPr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College</w:t>
      </w:r>
      <w:r w:rsidR="00544B15" w:rsidRPr="00381224">
        <w:rPr>
          <w:rFonts w:ascii="Calibri" w:hAnsi="Calibri" w:cs="Calibri"/>
        </w:rPr>
        <w:t xml:space="preserve"> grounds are supervised at </w:t>
      </w:r>
      <w:r>
        <w:rPr>
          <w:rFonts w:ascii="Calibri" w:hAnsi="Calibri" w:cs="Calibri"/>
        </w:rPr>
        <w:t>8:20 am to 8:30 am. At 8:30 the doors to both the Junior and Senior Buildings will be opened.</w:t>
      </w:r>
    </w:p>
    <w:p w14:paraId="57DA63CF" w14:textId="77777777" w:rsidR="00381224" w:rsidRDefault="00381224" w:rsidP="00BC2929">
      <w:pPr>
        <w:ind w:left="720"/>
        <w:contextualSpacing/>
        <w:rPr>
          <w:rFonts w:ascii="Calibri" w:hAnsi="Calibri" w:cs="Calibri"/>
          <w:b/>
          <w:bCs/>
        </w:rPr>
      </w:pPr>
    </w:p>
    <w:p w14:paraId="6246D87E" w14:textId="77777777" w:rsidR="00BC2929" w:rsidRDefault="00544B15" w:rsidP="00BC2929">
      <w:pPr>
        <w:ind w:left="720"/>
        <w:contextualSpacing/>
        <w:rPr>
          <w:rFonts w:ascii="Calibri" w:hAnsi="Calibri" w:cs="Calibri"/>
        </w:rPr>
      </w:pPr>
      <w:r w:rsidRPr="00381224">
        <w:rPr>
          <w:rFonts w:ascii="Calibri" w:hAnsi="Calibri" w:cs="Calibri"/>
          <w:b/>
          <w:bCs/>
        </w:rPr>
        <w:t>After school</w:t>
      </w:r>
      <w:r w:rsidR="00AC37A0" w:rsidRPr="00381224">
        <w:rPr>
          <w:rFonts w:ascii="Calibri" w:hAnsi="Calibri" w:cs="Calibri"/>
        </w:rPr>
        <w:t>:</w:t>
      </w:r>
    </w:p>
    <w:p w14:paraId="5518708A" w14:textId="2F17CD64" w:rsidR="00980C13" w:rsidRPr="00381224" w:rsidRDefault="00BC2929" w:rsidP="00BC2929">
      <w:pPr>
        <w:ind w:left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College</w:t>
      </w:r>
      <w:r w:rsidR="00AC37A0" w:rsidRPr="00381224">
        <w:rPr>
          <w:rFonts w:ascii="Calibri" w:hAnsi="Calibri" w:cs="Calibri"/>
        </w:rPr>
        <w:t xml:space="preserve"> grounds </w:t>
      </w:r>
      <w:r>
        <w:rPr>
          <w:rFonts w:ascii="Calibri" w:hAnsi="Calibri" w:cs="Calibri"/>
        </w:rPr>
        <w:t xml:space="preserve">at both the Acacia and Banksia Campus </w:t>
      </w:r>
      <w:r w:rsidR="00AC37A0" w:rsidRPr="00381224">
        <w:rPr>
          <w:rFonts w:ascii="Calibri" w:hAnsi="Calibri" w:cs="Calibri"/>
        </w:rPr>
        <w:t>are</w:t>
      </w:r>
      <w:r w:rsidR="00544B15" w:rsidRPr="00381224">
        <w:rPr>
          <w:rFonts w:ascii="Calibri" w:hAnsi="Calibri" w:cs="Calibri"/>
        </w:rPr>
        <w:t xml:space="preserve"> </w:t>
      </w:r>
      <w:r w:rsidR="00544B15" w:rsidRPr="00BC2929">
        <w:rPr>
          <w:rFonts w:ascii="Calibri" w:hAnsi="Calibri" w:cs="Calibri"/>
        </w:rPr>
        <w:t>supervise</w:t>
      </w:r>
      <w:r w:rsidR="00AC37A0" w:rsidRPr="00BC2929">
        <w:rPr>
          <w:rFonts w:ascii="Calibri" w:hAnsi="Calibri" w:cs="Calibri"/>
        </w:rPr>
        <w:t>d</w:t>
      </w:r>
      <w:r w:rsidR="00544B15" w:rsidRPr="00BC2929">
        <w:rPr>
          <w:rFonts w:ascii="Calibri" w:hAnsi="Calibri" w:cs="Calibri"/>
        </w:rPr>
        <w:t xml:space="preserve"> </w:t>
      </w:r>
      <w:r w:rsidRPr="00BC2929">
        <w:rPr>
          <w:rFonts w:ascii="Calibri" w:hAnsi="Calibri" w:cs="Calibri"/>
        </w:rPr>
        <w:t xml:space="preserve">for </w:t>
      </w:r>
      <w:r w:rsidR="00980C13" w:rsidRPr="00BC2929">
        <w:rPr>
          <w:rFonts w:ascii="Calibri" w:hAnsi="Calibri" w:cs="Calibri"/>
        </w:rPr>
        <w:t xml:space="preserve">at least 10 minutes after the end of </w:t>
      </w:r>
      <w:r>
        <w:rPr>
          <w:rFonts w:ascii="Calibri" w:hAnsi="Calibri" w:cs="Calibri"/>
        </w:rPr>
        <w:t>each</w:t>
      </w:r>
      <w:r w:rsidR="00980C13" w:rsidRPr="00BC2929">
        <w:rPr>
          <w:rFonts w:ascii="Calibri" w:hAnsi="Calibri" w:cs="Calibri"/>
        </w:rPr>
        <w:t xml:space="preserve"> school day</w:t>
      </w:r>
      <w:r w:rsidRPr="00BC2929">
        <w:rPr>
          <w:rFonts w:ascii="Calibri" w:hAnsi="Calibri" w:cs="Calibri"/>
        </w:rPr>
        <w:t>.</w:t>
      </w:r>
    </w:p>
    <w:p w14:paraId="10ACA38A" w14:textId="77777777" w:rsidR="00381224" w:rsidRDefault="00381224" w:rsidP="00381224">
      <w:pPr>
        <w:contextualSpacing/>
        <w:rPr>
          <w:rFonts w:ascii="Calibri" w:hAnsi="Calibri" w:cs="Calibri"/>
        </w:rPr>
      </w:pPr>
    </w:p>
    <w:p w14:paraId="6CE6E9F1" w14:textId="6869889C" w:rsidR="00544B15" w:rsidRPr="00381224" w:rsidRDefault="00544B15" w:rsidP="00381224">
      <w:pPr>
        <w:contextualSpacing/>
        <w:rPr>
          <w:rFonts w:ascii="Calibri" w:hAnsi="Calibri" w:cs="Calibri"/>
        </w:rPr>
      </w:pPr>
      <w:r w:rsidRPr="00381224">
        <w:rPr>
          <w:rFonts w:ascii="Calibri" w:hAnsi="Calibri" w:cs="Calibri"/>
        </w:rPr>
        <w:t xml:space="preserve">Students on school grounds outside these times will </w:t>
      </w:r>
      <w:r w:rsidRPr="00381224">
        <w:rPr>
          <w:rFonts w:ascii="Calibri" w:hAnsi="Calibri" w:cs="Calibri"/>
          <w:b/>
        </w:rPr>
        <w:t>not</w:t>
      </w:r>
      <w:r w:rsidRPr="00381224">
        <w:rPr>
          <w:rFonts w:ascii="Calibri" w:hAnsi="Calibri" w:cs="Calibri"/>
        </w:rPr>
        <w:t xml:space="preserve"> be supervised (unless they </w:t>
      </w:r>
      <w:r w:rsidR="00B236C7" w:rsidRPr="00381224">
        <w:rPr>
          <w:rFonts w:ascii="Calibri" w:hAnsi="Calibri" w:cs="Calibri"/>
        </w:rPr>
        <w:t xml:space="preserve">are </w:t>
      </w:r>
      <w:r w:rsidRPr="00381224">
        <w:rPr>
          <w:rFonts w:ascii="Calibri" w:hAnsi="Calibri" w:cs="Calibri"/>
        </w:rPr>
        <w:t xml:space="preserve">attending a supervised extracurricular activity). </w:t>
      </w:r>
    </w:p>
    <w:p w14:paraId="3758E582" w14:textId="77777777" w:rsidR="00BC2929" w:rsidRDefault="00BC2929" w:rsidP="00381224">
      <w:pPr>
        <w:contextualSpacing/>
        <w:rPr>
          <w:rFonts w:ascii="Calibri" w:hAnsi="Calibri" w:cs="Calibri"/>
        </w:rPr>
      </w:pPr>
    </w:p>
    <w:p w14:paraId="5F14B7CF" w14:textId="69AE0F4C" w:rsidR="006C5C1A" w:rsidRPr="00381224" w:rsidRDefault="00544B15" w:rsidP="00381224">
      <w:pPr>
        <w:contextualSpacing/>
        <w:rPr>
          <w:rFonts w:ascii="Calibri" w:hAnsi="Calibri" w:cs="Calibri"/>
        </w:rPr>
      </w:pPr>
      <w:r w:rsidRPr="00381224">
        <w:rPr>
          <w:rFonts w:ascii="Calibri" w:hAnsi="Calibri" w:cs="Calibri"/>
        </w:rPr>
        <w:t xml:space="preserve">Parents/carers are requested to ensure that students do not </w:t>
      </w:r>
      <w:r w:rsidR="008A4619" w:rsidRPr="00381224">
        <w:rPr>
          <w:rFonts w:ascii="Calibri" w:hAnsi="Calibri" w:cs="Calibri"/>
        </w:rPr>
        <w:t xml:space="preserve">attend </w:t>
      </w:r>
      <w:r w:rsidR="00D62BC4">
        <w:rPr>
          <w:rFonts w:ascii="Calibri" w:hAnsi="Calibri" w:cs="Calibri"/>
        </w:rPr>
        <w:t>Keysborough Secondary College</w:t>
      </w:r>
      <w:r w:rsidR="008A4619" w:rsidRPr="00381224">
        <w:rPr>
          <w:rFonts w:ascii="Calibri" w:hAnsi="Calibri" w:cs="Calibri"/>
        </w:rPr>
        <w:t xml:space="preserve"> outside of these supervised times</w:t>
      </w:r>
      <w:r w:rsidRPr="00381224">
        <w:rPr>
          <w:rFonts w:ascii="Calibri" w:hAnsi="Calibri" w:cs="Calibri"/>
        </w:rPr>
        <w:t xml:space="preserve"> unless they are attending a pre-arranged supervised activity (i.e. sports practice). </w:t>
      </w:r>
    </w:p>
    <w:p w14:paraId="14C99C1F" w14:textId="77777777" w:rsidR="00381224" w:rsidRDefault="00381224" w:rsidP="00381224">
      <w:pPr>
        <w:contextualSpacing/>
        <w:rPr>
          <w:rFonts w:ascii="Calibri" w:hAnsi="Calibri" w:cs="Calibri"/>
        </w:rPr>
      </w:pPr>
    </w:p>
    <w:p w14:paraId="0CCB00F1" w14:textId="4851A7F6" w:rsidR="008A4619" w:rsidRPr="00381224" w:rsidRDefault="006C5C1A" w:rsidP="00381224">
      <w:pPr>
        <w:contextualSpacing/>
        <w:rPr>
          <w:rFonts w:ascii="Calibri" w:hAnsi="Calibri" w:cs="Calibri"/>
        </w:rPr>
      </w:pPr>
      <w:r w:rsidRPr="00381224">
        <w:rPr>
          <w:rFonts w:ascii="Calibri" w:hAnsi="Calibri" w:cs="Calibri"/>
        </w:rPr>
        <w:t xml:space="preserve">Families are encouraged to contact </w:t>
      </w:r>
      <w:r w:rsidR="00381224">
        <w:rPr>
          <w:rFonts w:ascii="Calibri" w:hAnsi="Calibri" w:cs="Calibri"/>
        </w:rPr>
        <w:t>the Campus Assistant Principal</w:t>
      </w:r>
      <w:r w:rsidRPr="00381224">
        <w:rPr>
          <w:rFonts w:ascii="Calibri" w:hAnsi="Calibri" w:cs="Calibri"/>
        </w:rPr>
        <w:t xml:space="preserve"> </w:t>
      </w:r>
      <w:r w:rsidR="00381224">
        <w:rPr>
          <w:rFonts w:ascii="Calibri" w:hAnsi="Calibri" w:cs="Calibri"/>
        </w:rPr>
        <w:t xml:space="preserve">at either Acacia Campus or Banksia Campus </w:t>
      </w:r>
      <w:r w:rsidRPr="00381224">
        <w:rPr>
          <w:rFonts w:ascii="Calibri" w:hAnsi="Calibri" w:cs="Calibri"/>
        </w:rPr>
        <w:t>for more information about the before and after school</w:t>
      </w:r>
      <w:r w:rsidR="00BC2929">
        <w:rPr>
          <w:rFonts w:ascii="Calibri" w:hAnsi="Calibri" w:cs="Calibri"/>
        </w:rPr>
        <w:t xml:space="preserve"> supervision </w:t>
      </w:r>
      <w:r w:rsidR="00D62BC4">
        <w:rPr>
          <w:rFonts w:ascii="Calibri" w:hAnsi="Calibri" w:cs="Calibri"/>
        </w:rPr>
        <w:t>at our</w:t>
      </w:r>
      <w:r w:rsidRPr="00381224">
        <w:rPr>
          <w:rFonts w:ascii="Calibri" w:hAnsi="Calibri" w:cs="Calibri"/>
        </w:rPr>
        <w:t xml:space="preserve"> </w:t>
      </w:r>
      <w:proofErr w:type="gramStart"/>
      <w:r w:rsidR="00BC2929">
        <w:rPr>
          <w:rFonts w:ascii="Calibri" w:hAnsi="Calibri" w:cs="Calibri"/>
        </w:rPr>
        <w:t>Colleg</w:t>
      </w:r>
      <w:r w:rsidR="00D62BC4">
        <w:rPr>
          <w:rFonts w:ascii="Calibri" w:hAnsi="Calibri" w:cs="Calibri"/>
        </w:rPr>
        <w:t>e</w:t>
      </w:r>
      <w:proofErr w:type="gramEnd"/>
      <w:r w:rsidR="00D62BC4">
        <w:rPr>
          <w:rFonts w:ascii="Calibri" w:hAnsi="Calibri" w:cs="Calibri"/>
        </w:rPr>
        <w:t>;</w:t>
      </w:r>
      <w:r w:rsidRPr="00381224">
        <w:rPr>
          <w:rFonts w:ascii="Calibri" w:hAnsi="Calibri" w:cs="Calibri"/>
        </w:rPr>
        <w:t xml:space="preserve"> or if you would like any further information about our student supervision arrangements.</w:t>
      </w:r>
    </w:p>
    <w:p w14:paraId="12FA8CF4" w14:textId="77777777" w:rsidR="00381224" w:rsidRDefault="00381224" w:rsidP="00381224">
      <w:pPr>
        <w:contextualSpacing/>
        <w:rPr>
          <w:rFonts w:ascii="Calibri" w:hAnsi="Calibri" w:cs="Calibri"/>
        </w:rPr>
      </w:pPr>
    </w:p>
    <w:p w14:paraId="170294DC" w14:textId="05C84359" w:rsidR="000B4806" w:rsidRPr="00381224" w:rsidRDefault="000B4806" w:rsidP="00381224">
      <w:pPr>
        <w:contextualSpacing/>
        <w:rPr>
          <w:rFonts w:ascii="Calibri" w:hAnsi="Calibri" w:cs="Calibri"/>
          <w:highlight w:val="yellow"/>
        </w:rPr>
      </w:pPr>
      <w:r w:rsidRPr="00381224">
        <w:rPr>
          <w:rFonts w:ascii="Calibri" w:hAnsi="Calibri" w:cs="Calibri"/>
        </w:rPr>
        <w:t xml:space="preserve">For a copy of </w:t>
      </w:r>
      <w:r w:rsidR="00381224">
        <w:rPr>
          <w:rFonts w:ascii="Calibri" w:hAnsi="Calibri" w:cs="Calibri"/>
        </w:rPr>
        <w:t>the Keysborough Secondary College</w:t>
      </w:r>
      <w:r w:rsidRPr="00381224">
        <w:rPr>
          <w:rFonts w:ascii="Calibri" w:hAnsi="Calibri" w:cs="Calibri"/>
        </w:rPr>
        <w:t xml:space="preserve"> </w:t>
      </w:r>
      <w:hyperlink r:id="rId14" w:history="1">
        <w:r w:rsidRPr="00381224">
          <w:rPr>
            <w:rStyle w:val="Hyperlink"/>
            <w:rFonts w:ascii="Calibri" w:hAnsi="Calibri" w:cs="Calibri"/>
          </w:rPr>
          <w:t xml:space="preserve">Supervision </w:t>
        </w:r>
        <w:r w:rsidR="00381224" w:rsidRPr="00381224">
          <w:rPr>
            <w:rStyle w:val="Hyperlink"/>
            <w:rFonts w:ascii="Calibri" w:hAnsi="Calibri" w:cs="Calibri"/>
          </w:rPr>
          <w:t xml:space="preserve">and Yard Duty </w:t>
        </w:r>
        <w:r w:rsidRPr="00381224">
          <w:rPr>
            <w:rStyle w:val="Hyperlink"/>
            <w:rFonts w:ascii="Calibri" w:hAnsi="Calibri" w:cs="Calibri"/>
          </w:rPr>
          <w:t>Policy</w:t>
        </w:r>
      </w:hyperlink>
      <w:r w:rsidRPr="00381224">
        <w:rPr>
          <w:rFonts w:ascii="Calibri" w:hAnsi="Calibri" w:cs="Calibri"/>
        </w:rPr>
        <w:t xml:space="preserve"> </w:t>
      </w:r>
      <w:r w:rsidR="00381224">
        <w:rPr>
          <w:rFonts w:ascii="Calibri" w:hAnsi="Calibri" w:cs="Calibri"/>
        </w:rPr>
        <w:t xml:space="preserve">please see the Policies tab on the College Website. </w:t>
      </w:r>
      <w:r w:rsidRPr="00381224">
        <w:rPr>
          <w:rFonts w:ascii="Calibri" w:hAnsi="Calibri" w:cs="Calibri"/>
        </w:rPr>
        <w:t xml:space="preserve">This policy includes </w:t>
      </w:r>
      <w:r w:rsidR="00381224">
        <w:rPr>
          <w:rFonts w:ascii="Calibri" w:hAnsi="Calibri" w:cs="Calibri"/>
        </w:rPr>
        <w:t>Keysborough Secondary College</w:t>
      </w:r>
      <w:r w:rsidRPr="00381224">
        <w:rPr>
          <w:rFonts w:ascii="Calibri" w:hAnsi="Calibri" w:cs="Calibri"/>
        </w:rPr>
        <w:t>’s student supervision arrangements across the school day, including before and after school.</w:t>
      </w:r>
    </w:p>
    <w:p w14:paraId="6A9867A0" w14:textId="38DC6D85" w:rsidR="00FB2ADE" w:rsidRDefault="00FB2ADE" w:rsidP="00381224">
      <w:pPr>
        <w:contextualSpacing/>
        <w:rPr>
          <w:rFonts w:ascii="Calibri" w:hAnsi="Calibri" w:cs="Calibri"/>
        </w:rPr>
      </w:pPr>
    </w:p>
    <w:p w14:paraId="6F1E912E" w14:textId="224365DF" w:rsidR="00D62BC4" w:rsidRPr="00D62BC4" w:rsidRDefault="00D62BC4" w:rsidP="00D62BC4">
      <w:pPr>
        <w:pStyle w:val="Heading1"/>
        <w:spacing w:before="0"/>
        <w:contextualSpacing/>
        <w:rPr>
          <w:rFonts w:asciiTheme="minorHAnsi" w:hAnsiTheme="minorHAnsi" w:cstheme="minorHAnsi"/>
          <w:b/>
          <w:bCs/>
          <w:color w:val="7030A0"/>
          <w:sz w:val="20"/>
          <w:szCs w:val="20"/>
        </w:rPr>
      </w:pPr>
      <w:r w:rsidRPr="00D62BC4">
        <w:rPr>
          <w:rFonts w:asciiTheme="minorHAnsi" w:hAnsiTheme="minorHAnsi" w:cstheme="minorHAnsi"/>
          <w:b/>
          <w:bCs/>
          <w:color w:val="7030A0"/>
          <w:sz w:val="20"/>
          <w:szCs w:val="20"/>
        </w:rPr>
        <w:t>FURTHER INFORMATION AND RESOURCES</w:t>
      </w:r>
    </w:p>
    <w:p w14:paraId="02B492BE" w14:textId="796CF77A" w:rsidR="00D62BC4" w:rsidRPr="00A1098D" w:rsidRDefault="00D62BC4" w:rsidP="00D62BC4">
      <w:pPr>
        <w:pStyle w:val="BodyText"/>
        <w:contextualSpacing/>
        <w:rPr>
          <w:rFonts w:asciiTheme="minorHAnsi" w:hAnsiTheme="minorHAnsi" w:cstheme="minorHAnsi"/>
          <w:sz w:val="20"/>
          <w:szCs w:val="20"/>
        </w:rPr>
      </w:pPr>
      <w:r w:rsidRPr="00A1098D">
        <w:rPr>
          <w:rFonts w:asciiTheme="minorHAnsi" w:hAnsiTheme="minorHAnsi" w:cstheme="minorHAnsi"/>
          <w:sz w:val="20"/>
          <w:szCs w:val="20"/>
        </w:rPr>
        <w:t xml:space="preserve">This </w:t>
      </w:r>
      <w:r>
        <w:rPr>
          <w:rFonts w:asciiTheme="minorHAnsi" w:hAnsiTheme="minorHAnsi" w:cstheme="minorHAnsi"/>
          <w:sz w:val="20"/>
          <w:szCs w:val="20"/>
        </w:rPr>
        <w:t>statement</w:t>
      </w:r>
      <w:r w:rsidRPr="00A1098D">
        <w:rPr>
          <w:rFonts w:asciiTheme="minorHAnsi" w:hAnsiTheme="minorHAnsi" w:cstheme="minorHAnsi"/>
          <w:sz w:val="20"/>
          <w:szCs w:val="20"/>
        </w:rPr>
        <w:t xml:space="preserve"> should be read in conjunction with the policies on the</w:t>
      </w:r>
      <w:r w:rsidRPr="00A1098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A1098D">
        <w:rPr>
          <w:rFonts w:asciiTheme="minorHAnsi" w:hAnsiTheme="minorHAnsi" w:cstheme="minorHAnsi"/>
          <w:sz w:val="20"/>
          <w:szCs w:val="20"/>
        </w:rPr>
        <w:t>Department’s Policy and Advisory Library (PAL):</w:t>
      </w:r>
    </w:p>
    <w:p w14:paraId="32654230" w14:textId="77777777" w:rsidR="00D62BC4" w:rsidRPr="00765236" w:rsidRDefault="001B1D56" w:rsidP="00D62BC4">
      <w:pPr>
        <w:pStyle w:val="BodyText"/>
        <w:widowControl w:val="0"/>
        <w:numPr>
          <w:ilvl w:val="0"/>
          <w:numId w:val="7"/>
        </w:numPr>
        <w:autoSpaceDE w:val="0"/>
        <w:autoSpaceDN w:val="0"/>
        <w:spacing w:after="0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hyperlink r:id="rId15" w:history="1">
        <w:r w:rsidR="00D62BC4" w:rsidRPr="00765236">
          <w:rPr>
            <w:rStyle w:val="Hyperlink"/>
            <w:rFonts w:asciiTheme="minorHAnsi" w:hAnsiTheme="minorHAnsi" w:cstheme="minorHAnsi"/>
            <w:sz w:val="20"/>
            <w:szCs w:val="20"/>
          </w:rPr>
          <w:t>Duty of Care</w:t>
        </w:r>
      </w:hyperlink>
    </w:p>
    <w:p w14:paraId="5E612223" w14:textId="77777777" w:rsidR="00D62BC4" w:rsidRPr="00765236" w:rsidRDefault="001B1D56" w:rsidP="00D62BC4">
      <w:pPr>
        <w:pStyle w:val="BodyText"/>
        <w:widowControl w:val="0"/>
        <w:numPr>
          <w:ilvl w:val="0"/>
          <w:numId w:val="7"/>
        </w:numPr>
        <w:autoSpaceDE w:val="0"/>
        <w:autoSpaceDN w:val="0"/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hyperlink r:id="rId16" w:history="1">
        <w:r w:rsidR="00D62BC4" w:rsidRPr="00765236">
          <w:rPr>
            <w:rStyle w:val="Hyperlink"/>
            <w:rFonts w:asciiTheme="minorHAnsi" w:hAnsiTheme="minorHAnsi" w:cstheme="minorHAnsi"/>
            <w:sz w:val="20"/>
            <w:szCs w:val="20"/>
          </w:rPr>
          <w:t>Supervision of Students</w:t>
        </w:r>
      </w:hyperlink>
    </w:p>
    <w:p w14:paraId="4CBE89CA" w14:textId="77777777" w:rsidR="00D62BC4" w:rsidRDefault="00D62BC4" w:rsidP="00D62BC4">
      <w:pPr>
        <w:pStyle w:val="Heading1"/>
        <w:spacing w:before="0"/>
        <w:contextualSpacing/>
        <w:rPr>
          <w:rFonts w:asciiTheme="minorHAnsi" w:hAnsiTheme="minorHAnsi" w:cstheme="minorHAnsi"/>
          <w:sz w:val="20"/>
          <w:szCs w:val="20"/>
        </w:rPr>
      </w:pPr>
    </w:p>
    <w:p w14:paraId="44B8DEC1" w14:textId="170E0B5F" w:rsidR="00D62BC4" w:rsidRPr="00D62BC4" w:rsidRDefault="00D62BC4" w:rsidP="00D62BC4">
      <w:pPr>
        <w:pStyle w:val="Heading1"/>
        <w:spacing w:before="0"/>
        <w:contextualSpacing/>
        <w:rPr>
          <w:rFonts w:asciiTheme="minorHAnsi" w:hAnsiTheme="minorHAnsi" w:cstheme="minorHAnsi"/>
          <w:b/>
          <w:bCs/>
          <w:color w:val="7030A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7030A0"/>
          <w:sz w:val="20"/>
          <w:szCs w:val="20"/>
        </w:rPr>
        <w:t>STATEMENT</w:t>
      </w:r>
      <w:r w:rsidRPr="00D62BC4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REVIEW AND APPROVAL</w:t>
      </w:r>
    </w:p>
    <w:p w14:paraId="3CF0A09C" w14:textId="77777777" w:rsidR="00D62BC4" w:rsidRPr="00A1098D" w:rsidRDefault="00D62BC4" w:rsidP="00D62BC4">
      <w:pPr>
        <w:pStyle w:val="Heading1"/>
        <w:spacing w:before="0"/>
        <w:contextualSpacing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Style w:val="TableGrid1"/>
        <w:tblW w:w="5000" w:type="pct"/>
        <w:tblLayout w:type="fixed"/>
        <w:tblLook w:val="06A0" w:firstRow="1" w:lastRow="0" w:firstColumn="1" w:lastColumn="0" w:noHBand="1" w:noVBand="1"/>
      </w:tblPr>
      <w:tblGrid>
        <w:gridCol w:w="4385"/>
        <w:gridCol w:w="5237"/>
      </w:tblGrid>
      <w:tr w:rsidR="00D62BC4" w:rsidRPr="00A1098D" w14:paraId="3A287DFA" w14:textId="77777777" w:rsidTr="00844C1B">
        <w:tc>
          <w:tcPr>
            <w:tcW w:w="4390" w:type="dxa"/>
          </w:tcPr>
          <w:p w14:paraId="764E59E9" w14:textId="1D3A5D91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Statement</w:t>
            </w:r>
            <w:r w:rsidRPr="00A1098D">
              <w:rPr>
                <w:rFonts w:asciiTheme="minorHAnsi" w:hAnsiTheme="minorHAnsi" w:cstheme="minorHAnsi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lang w:val="en-AU"/>
              </w:rPr>
              <w:t>L</w:t>
            </w:r>
            <w:r w:rsidRPr="00A1098D">
              <w:rPr>
                <w:rFonts w:asciiTheme="minorHAnsi" w:hAnsiTheme="minorHAnsi" w:cstheme="minorHAnsi"/>
                <w:lang w:val="en-AU"/>
              </w:rPr>
              <w:t xml:space="preserve">ast </w:t>
            </w:r>
            <w:r>
              <w:rPr>
                <w:rFonts w:asciiTheme="minorHAnsi" w:hAnsiTheme="minorHAnsi" w:cstheme="minorHAnsi"/>
                <w:lang w:val="en-AU"/>
              </w:rPr>
              <w:t>R</w:t>
            </w:r>
            <w:r w:rsidRPr="00A1098D">
              <w:rPr>
                <w:rFonts w:asciiTheme="minorHAnsi" w:hAnsiTheme="minorHAnsi" w:cstheme="minorHAnsi"/>
                <w:lang w:val="en-AU"/>
              </w:rPr>
              <w:t>eviewed</w:t>
            </w:r>
          </w:p>
        </w:tc>
        <w:tc>
          <w:tcPr>
            <w:tcW w:w="5242" w:type="dxa"/>
          </w:tcPr>
          <w:p w14:paraId="36DC3D4D" w14:textId="34FBD976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May 2024</w:t>
            </w:r>
          </w:p>
        </w:tc>
      </w:tr>
      <w:tr w:rsidR="00D62BC4" w:rsidRPr="00A1098D" w14:paraId="69647383" w14:textId="77777777" w:rsidTr="00844C1B">
        <w:tc>
          <w:tcPr>
            <w:tcW w:w="4390" w:type="dxa"/>
          </w:tcPr>
          <w:p w14:paraId="3E75B2D7" w14:textId="0FAA1CA4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Responsibility for Statement Development</w:t>
            </w:r>
          </w:p>
        </w:tc>
        <w:tc>
          <w:tcPr>
            <w:tcW w:w="5242" w:type="dxa"/>
          </w:tcPr>
          <w:p w14:paraId="445AC5D6" w14:textId="77777777" w:rsidR="00D62BC4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Accountabilities Assistant Principal</w:t>
            </w:r>
          </w:p>
        </w:tc>
      </w:tr>
      <w:tr w:rsidR="00D62BC4" w:rsidRPr="00A1098D" w14:paraId="023529FB" w14:textId="77777777" w:rsidTr="00844C1B">
        <w:tc>
          <w:tcPr>
            <w:tcW w:w="4390" w:type="dxa"/>
          </w:tcPr>
          <w:p w14:paraId="4DB06173" w14:textId="77777777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 w:rsidRPr="00A1098D">
              <w:rPr>
                <w:rFonts w:asciiTheme="minorHAnsi" w:hAnsiTheme="minorHAnsi" w:cstheme="minorHAnsi"/>
                <w:lang w:val="en-AU"/>
              </w:rPr>
              <w:t>Approved by</w:t>
            </w:r>
          </w:p>
        </w:tc>
        <w:tc>
          <w:tcPr>
            <w:tcW w:w="5242" w:type="dxa"/>
          </w:tcPr>
          <w:p w14:paraId="02975219" w14:textId="77777777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College </w:t>
            </w:r>
            <w:r w:rsidRPr="00A1098D">
              <w:rPr>
                <w:rFonts w:asciiTheme="minorHAnsi" w:hAnsiTheme="minorHAnsi" w:cstheme="minorHAnsi"/>
                <w:lang w:val="en-AU"/>
              </w:rPr>
              <w:t xml:space="preserve">Principal </w:t>
            </w:r>
          </w:p>
        </w:tc>
      </w:tr>
      <w:tr w:rsidR="00D62BC4" w:rsidRPr="00A1098D" w14:paraId="67E8BA65" w14:textId="77777777" w:rsidTr="00844C1B">
        <w:tc>
          <w:tcPr>
            <w:tcW w:w="4390" w:type="dxa"/>
          </w:tcPr>
          <w:p w14:paraId="4C982BB2" w14:textId="19F0FF9A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 w:rsidRPr="00A1098D">
              <w:rPr>
                <w:rFonts w:asciiTheme="minorHAnsi" w:hAnsiTheme="minorHAnsi" w:cstheme="minorHAnsi"/>
                <w:lang w:val="en-AU"/>
              </w:rPr>
              <w:t xml:space="preserve">Next </w:t>
            </w:r>
            <w:r>
              <w:rPr>
                <w:rFonts w:asciiTheme="minorHAnsi" w:hAnsiTheme="minorHAnsi" w:cstheme="minorHAnsi"/>
                <w:lang w:val="en-AU"/>
              </w:rPr>
              <w:t>S</w:t>
            </w:r>
            <w:r w:rsidRPr="00A1098D">
              <w:rPr>
                <w:rFonts w:asciiTheme="minorHAnsi" w:hAnsiTheme="minorHAnsi" w:cstheme="minorHAnsi"/>
                <w:lang w:val="en-AU"/>
              </w:rPr>
              <w:t xml:space="preserve">cheduled </w:t>
            </w:r>
            <w:r>
              <w:rPr>
                <w:rFonts w:asciiTheme="minorHAnsi" w:hAnsiTheme="minorHAnsi" w:cstheme="minorHAnsi"/>
                <w:lang w:val="en-AU"/>
              </w:rPr>
              <w:t>R</w:t>
            </w:r>
            <w:r w:rsidRPr="00A1098D">
              <w:rPr>
                <w:rFonts w:asciiTheme="minorHAnsi" w:hAnsiTheme="minorHAnsi" w:cstheme="minorHAnsi"/>
                <w:lang w:val="en-AU"/>
              </w:rPr>
              <w:t xml:space="preserve">eview </w:t>
            </w:r>
            <w:r>
              <w:rPr>
                <w:rFonts w:asciiTheme="minorHAnsi" w:hAnsiTheme="minorHAnsi" w:cstheme="minorHAnsi"/>
                <w:lang w:val="en-AU"/>
              </w:rPr>
              <w:t>D</w:t>
            </w:r>
            <w:r w:rsidRPr="00A1098D">
              <w:rPr>
                <w:rFonts w:asciiTheme="minorHAnsi" w:hAnsiTheme="minorHAnsi" w:cstheme="minorHAnsi"/>
                <w:lang w:val="en-AU"/>
              </w:rPr>
              <w:t>ate</w:t>
            </w:r>
          </w:p>
        </w:tc>
        <w:tc>
          <w:tcPr>
            <w:tcW w:w="5242" w:type="dxa"/>
          </w:tcPr>
          <w:p w14:paraId="04D12E45" w14:textId="77777777" w:rsidR="00D62BC4" w:rsidRPr="00A1098D" w:rsidRDefault="00D62BC4" w:rsidP="00844C1B">
            <w:pPr>
              <w:contextualSpacing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December 2025</w:t>
            </w:r>
          </w:p>
        </w:tc>
      </w:tr>
    </w:tbl>
    <w:p w14:paraId="683C5F3D" w14:textId="77777777" w:rsidR="00D62BC4" w:rsidRPr="00381224" w:rsidRDefault="00D62BC4" w:rsidP="00381224">
      <w:pPr>
        <w:contextualSpacing/>
        <w:rPr>
          <w:rFonts w:ascii="Calibri" w:hAnsi="Calibri" w:cs="Calibri"/>
        </w:rPr>
      </w:pPr>
    </w:p>
    <w:sectPr w:rsidR="00D62BC4" w:rsidRPr="00381224" w:rsidSect="00825A3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47550" w14:textId="77777777" w:rsidR="00825A32" w:rsidRDefault="00825A32" w:rsidP="006F19AA">
      <w:r>
        <w:separator/>
      </w:r>
    </w:p>
  </w:endnote>
  <w:endnote w:type="continuationSeparator" w:id="0">
    <w:p w14:paraId="6E7CF6C3" w14:textId="77777777" w:rsidR="00825A32" w:rsidRDefault="00825A32" w:rsidP="006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820D" w14:textId="77777777" w:rsidR="00825A32" w:rsidRDefault="00825A32" w:rsidP="006F19AA">
      <w:r>
        <w:separator/>
      </w:r>
    </w:p>
  </w:footnote>
  <w:footnote w:type="continuationSeparator" w:id="0">
    <w:p w14:paraId="22C64A7E" w14:textId="77777777" w:rsidR="00825A32" w:rsidRDefault="00825A32" w:rsidP="006F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D0"/>
    <w:multiLevelType w:val="hybridMultilevel"/>
    <w:tmpl w:val="EDBA8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5700D"/>
    <w:multiLevelType w:val="hybridMultilevel"/>
    <w:tmpl w:val="D2E41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209B"/>
    <w:multiLevelType w:val="hybridMultilevel"/>
    <w:tmpl w:val="43625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576CA"/>
    <w:multiLevelType w:val="hybridMultilevel"/>
    <w:tmpl w:val="DF74258C"/>
    <w:lvl w:ilvl="0" w:tplc="D35AAC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C206C5"/>
    <w:multiLevelType w:val="hybridMultilevel"/>
    <w:tmpl w:val="CAEEA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72744">
    <w:abstractNumId w:val="3"/>
  </w:num>
  <w:num w:numId="2" w16cid:durableId="797992772">
    <w:abstractNumId w:val="4"/>
  </w:num>
  <w:num w:numId="3" w16cid:durableId="1505588263">
    <w:abstractNumId w:val="0"/>
  </w:num>
  <w:num w:numId="4" w16cid:durableId="41252635">
    <w:abstractNumId w:val="6"/>
  </w:num>
  <w:num w:numId="5" w16cid:durableId="1970622696">
    <w:abstractNumId w:val="2"/>
  </w:num>
  <w:num w:numId="6" w16cid:durableId="1629897014">
    <w:abstractNumId w:val="1"/>
  </w:num>
  <w:num w:numId="7" w16cid:durableId="1969123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rY0MzQwNrEwMDFV0lEKTi0uzszPAykwqgUA+Zb7QywAAAA="/>
  </w:docVars>
  <w:rsids>
    <w:rsidRoot w:val="000E71B9"/>
    <w:rsid w:val="00063396"/>
    <w:rsid w:val="00070B50"/>
    <w:rsid w:val="0007581E"/>
    <w:rsid w:val="00077B79"/>
    <w:rsid w:val="000B4806"/>
    <w:rsid w:val="000C172B"/>
    <w:rsid w:val="000E71B9"/>
    <w:rsid w:val="00155814"/>
    <w:rsid w:val="00184495"/>
    <w:rsid w:val="001B1D56"/>
    <w:rsid w:val="001C5370"/>
    <w:rsid w:val="00290186"/>
    <w:rsid w:val="00291B75"/>
    <w:rsid w:val="002A354F"/>
    <w:rsid w:val="002C2EB4"/>
    <w:rsid w:val="002E361F"/>
    <w:rsid w:val="002E7919"/>
    <w:rsid w:val="0032696B"/>
    <w:rsid w:val="00350931"/>
    <w:rsid w:val="0035739D"/>
    <w:rsid w:val="00380CBA"/>
    <w:rsid w:val="00381224"/>
    <w:rsid w:val="00383BAB"/>
    <w:rsid w:val="003F5B3C"/>
    <w:rsid w:val="00427D18"/>
    <w:rsid w:val="004479C3"/>
    <w:rsid w:val="00455624"/>
    <w:rsid w:val="004749D1"/>
    <w:rsid w:val="005018D3"/>
    <w:rsid w:val="00502F38"/>
    <w:rsid w:val="00524B13"/>
    <w:rsid w:val="00541532"/>
    <w:rsid w:val="00544B15"/>
    <w:rsid w:val="00544D47"/>
    <w:rsid w:val="00560B4A"/>
    <w:rsid w:val="00567EFB"/>
    <w:rsid w:val="005B1712"/>
    <w:rsid w:val="005E0CA3"/>
    <w:rsid w:val="005F04C7"/>
    <w:rsid w:val="00613D1D"/>
    <w:rsid w:val="00654474"/>
    <w:rsid w:val="006B5A45"/>
    <w:rsid w:val="006C5C1A"/>
    <w:rsid w:val="006D38F3"/>
    <w:rsid w:val="006E216B"/>
    <w:rsid w:val="006F19AA"/>
    <w:rsid w:val="0073249A"/>
    <w:rsid w:val="00782A3A"/>
    <w:rsid w:val="007B7932"/>
    <w:rsid w:val="007E37AC"/>
    <w:rsid w:val="00813DE5"/>
    <w:rsid w:val="00825A32"/>
    <w:rsid w:val="0087152C"/>
    <w:rsid w:val="008A4619"/>
    <w:rsid w:val="008C1D18"/>
    <w:rsid w:val="008C5667"/>
    <w:rsid w:val="00901630"/>
    <w:rsid w:val="0092124F"/>
    <w:rsid w:val="00924F52"/>
    <w:rsid w:val="009312DA"/>
    <w:rsid w:val="00980C13"/>
    <w:rsid w:val="009B6F14"/>
    <w:rsid w:val="009C0CDC"/>
    <w:rsid w:val="009E6871"/>
    <w:rsid w:val="00A43CC6"/>
    <w:rsid w:val="00A44BCC"/>
    <w:rsid w:val="00AA517A"/>
    <w:rsid w:val="00AC37A0"/>
    <w:rsid w:val="00B04685"/>
    <w:rsid w:val="00B219A7"/>
    <w:rsid w:val="00B236C7"/>
    <w:rsid w:val="00B4212E"/>
    <w:rsid w:val="00B43FE1"/>
    <w:rsid w:val="00B51A25"/>
    <w:rsid w:val="00B57DA2"/>
    <w:rsid w:val="00B7361E"/>
    <w:rsid w:val="00B808D5"/>
    <w:rsid w:val="00B8547D"/>
    <w:rsid w:val="00BA0562"/>
    <w:rsid w:val="00BB451E"/>
    <w:rsid w:val="00BB6FCB"/>
    <w:rsid w:val="00BC2929"/>
    <w:rsid w:val="00BD1D1D"/>
    <w:rsid w:val="00C3186B"/>
    <w:rsid w:val="00C55E76"/>
    <w:rsid w:val="00C574FD"/>
    <w:rsid w:val="00C756A9"/>
    <w:rsid w:val="00C913BA"/>
    <w:rsid w:val="00CA5D9C"/>
    <w:rsid w:val="00CC578E"/>
    <w:rsid w:val="00CD5A11"/>
    <w:rsid w:val="00CE4A24"/>
    <w:rsid w:val="00D40FAA"/>
    <w:rsid w:val="00D4194C"/>
    <w:rsid w:val="00D62BC4"/>
    <w:rsid w:val="00D8592C"/>
    <w:rsid w:val="00DC1719"/>
    <w:rsid w:val="00E06794"/>
    <w:rsid w:val="00E133F1"/>
    <w:rsid w:val="00E447BD"/>
    <w:rsid w:val="00E54DA3"/>
    <w:rsid w:val="00E67634"/>
    <w:rsid w:val="00EA0543"/>
    <w:rsid w:val="00EB2438"/>
    <w:rsid w:val="00EE77A4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9C38"/>
  <w15:chartTrackingRefBased/>
  <w15:docId w15:val="{E88C1345-A384-4F9B-9FA8-2067A33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B9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1B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1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82A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56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BodyText">
    <w:name w:val="Body Text"/>
    <w:basedOn w:val="Normal"/>
    <w:link w:val="BodyTextChar"/>
    <w:rsid w:val="008C5667"/>
    <w:pPr>
      <w:spacing w:after="120"/>
    </w:pPr>
    <w:rPr>
      <w:rFonts w:ascii="Verdana" w:hAnsi="Verdana" w:cs="Times New Roman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8C5667"/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8E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5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7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78E"/>
    <w:rPr>
      <w:rFonts w:ascii="Arial" w:eastAsia="Times New Roman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78E"/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Default">
    <w:name w:val="Default"/>
    <w:rsid w:val="00D85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9AA"/>
    <w:rPr>
      <w:rFonts w:ascii="Arial" w:eastAsia="Times New Roman" w:hAnsi="Arial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F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9AA"/>
    <w:rPr>
      <w:rFonts w:ascii="Arial" w:eastAsia="Times New Roman" w:hAnsi="Arial" w:cs="Arial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B2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AD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62B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A7EA8.935E097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upervision-students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duty-of-care/poli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6.keysboroughsc.vic.edu.au/wp-content/uploads/2024/04/SupervisionandYardDutyPolicy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4308A6DCE94DD2962A080FFBC3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991A-DDAC-4703-9C62-A1DFE4C5E506}"/>
      </w:docPartPr>
      <w:docPartBody>
        <w:p w:rsidR="003C4B6A" w:rsidRDefault="00CB2E8C" w:rsidP="00CB2E8C">
          <w:pPr>
            <w:pStyle w:val="6B4308A6DCE94DD2962A080FFBC33B69"/>
          </w:pPr>
          <w:r>
            <w:rPr>
              <w:w w:val="105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8C"/>
    <w:rsid w:val="000C7DAA"/>
    <w:rsid w:val="003C4B6A"/>
    <w:rsid w:val="005464AE"/>
    <w:rsid w:val="00617F87"/>
    <w:rsid w:val="00C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4308A6DCE94DD2962A080FFBC33B69">
    <w:name w:val="6B4308A6DCE94DD2962A080FFBC33B69"/>
    <w:rsid w:val="00CB2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2021-05-30T14:00:00+00:00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38361-3B71-40C0-85ED-68B823128D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CDBED40-0F22-4267-8B5D-883F9A40E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36628-A026-4413-9E77-7C1A6AC51F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729704-D567-4246-BFEC-00CDAC799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and After School Supervision Notification</dc:title>
  <dc:subject/>
  <dc:creator>Donald.Gibbons@education.vic.gov.au</dc:creator>
  <cp:keywords/>
  <dc:description/>
  <cp:lastModifiedBy>Laird-Smith Rochelle</cp:lastModifiedBy>
  <cp:revision>2</cp:revision>
  <cp:lastPrinted>2019-04-03T04:07:00Z</cp:lastPrinted>
  <dcterms:created xsi:type="dcterms:W3CDTF">2024-05-08T22:25:00Z</dcterms:created>
  <dcterms:modified xsi:type="dcterms:W3CDTF">2024-05-08T22:25:00Z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{d347bece-a0f5-463a-9117-9cd49d7c1722}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R20211704964</vt:lpwstr>
  </property>
  <property fmtid="{D5CDD505-2E9C-101B-9397-08002B2CF9AE}" pid="12" name="RecordPoint_SubmissionCompleted">
    <vt:lpwstr>2022-05-11T17:06:52.8635793+10:00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