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051F775E"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F9704D">
        <w:rPr>
          <w:rFonts w:ascii="Calibri" w:hAnsi="Calibri" w:cs="Calibri"/>
          <w:b/>
          <w:sz w:val="32"/>
        </w:rPr>
        <w:t>2</w:t>
      </w:r>
      <w:r w:rsidR="00974E6C">
        <w:rPr>
          <w:rFonts w:ascii="Calibri" w:hAnsi="Calibri" w:cs="Calibri"/>
          <w:b/>
          <w:sz w:val="32"/>
        </w:rPr>
        <w:t>4</w:t>
      </w:r>
      <w:r w:rsidR="002E4CE7">
        <w:rPr>
          <w:rFonts w:ascii="Calibri" w:hAnsi="Calibri" w:cs="Calibri"/>
          <w:b/>
          <w:sz w:val="32"/>
        </w:rPr>
        <w:t xml:space="preserve"> Ju</w:t>
      </w:r>
      <w:r w:rsidR="00974E6C">
        <w:rPr>
          <w:rFonts w:ascii="Calibri" w:hAnsi="Calibri" w:cs="Calibri"/>
          <w:b/>
          <w:sz w:val="32"/>
        </w:rPr>
        <w:t>ly</w:t>
      </w:r>
    </w:p>
    <w:p w14:paraId="3D09128A" w14:textId="1E6AEDD5" w:rsidR="00970532" w:rsidRPr="004776E2" w:rsidRDefault="000B6466" w:rsidP="004776E2">
      <w:pPr>
        <w:rPr>
          <w:rFonts w:asciiTheme="minorHAnsi" w:hAnsiTheme="minorHAnsi" w:cstheme="minorHAnsi"/>
          <w:b/>
          <w:sz w:val="28"/>
          <w:u w:val="single"/>
        </w:rPr>
      </w:pPr>
      <w:r>
        <w:rPr>
          <w:rFonts w:cs="Calibri"/>
          <w:b/>
          <w:sz w:val="26"/>
          <w:szCs w:val="32"/>
          <w:u w:val="single"/>
        </w:rPr>
        <w:br/>
      </w:r>
      <w:r w:rsidR="007C03F2" w:rsidRPr="00D04C29">
        <w:rPr>
          <w:rFonts w:cs="Calibri"/>
          <w:b/>
          <w:sz w:val="18"/>
          <w:u w:val="single"/>
        </w:rPr>
        <w:br/>
      </w:r>
      <w:r w:rsidR="0032695B" w:rsidRPr="004776E2">
        <w:rPr>
          <w:rFonts w:asciiTheme="minorHAnsi" w:hAnsiTheme="minorHAnsi" w:cstheme="minorHAnsi"/>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4776E2">
        <w:rPr>
          <w:rFonts w:asciiTheme="minorHAnsi" w:hAnsiTheme="minorHAnsi" w:cstheme="minorHAnsi"/>
          <w:b/>
          <w:sz w:val="28"/>
          <w:u w:val="single"/>
        </w:rPr>
        <w:t xml:space="preserve">  </w:t>
      </w:r>
      <w:r w:rsidR="00970532" w:rsidRPr="004776E2">
        <w:rPr>
          <w:rFonts w:asciiTheme="minorHAnsi" w:hAnsiTheme="minorHAnsi" w:cstheme="minorHAnsi"/>
          <w:b/>
          <w:sz w:val="28"/>
          <w:u w:val="single"/>
        </w:rPr>
        <w:t xml:space="preserve">Dates to Diarise in Term </w:t>
      </w:r>
      <w:r w:rsidR="00F9704D" w:rsidRPr="004776E2">
        <w:rPr>
          <w:rFonts w:asciiTheme="minorHAnsi" w:hAnsiTheme="minorHAnsi" w:cstheme="minorHAnsi"/>
          <w:b/>
          <w:sz w:val="28"/>
          <w:u w:val="single"/>
        </w:rPr>
        <w:t>3</w:t>
      </w:r>
    </w:p>
    <w:p w14:paraId="44027E82" w14:textId="6AF0D9A2" w:rsidR="00F9704D" w:rsidRPr="004776E2" w:rsidRDefault="00F9704D" w:rsidP="00DC6523">
      <w:pPr>
        <w:pStyle w:val="NoSpacing"/>
        <w:numPr>
          <w:ilvl w:val="0"/>
          <w:numId w:val="2"/>
        </w:numPr>
        <w:rPr>
          <w:rFonts w:asciiTheme="minorHAnsi" w:hAnsiTheme="minorHAnsi" w:cstheme="minorHAnsi"/>
          <w:b/>
          <w:sz w:val="24"/>
          <w:szCs w:val="24"/>
        </w:rPr>
      </w:pPr>
      <w:bookmarkStart w:id="0" w:name="_Hlk162950380"/>
      <w:bookmarkStart w:id="1" w:name="_Hlk124763415"/>
      <w:r w:rsidRPr="004776E2">
        <w:rPr>
          <w:rFonts w:asciiTheme="minorHAnsi" w:hAnsiTheme="minorHAnsi" w:cstheme="minorHAnsi"/>
          <w:b/>
          <w:sz w:val="24"/>
          <w:szCs w:val="24"/>
        </w:rPr>
        <w:t xml:space="preserve">University / TAFE Open Days 2026 </w:t>
      </w:r>
      <w:r w:rsidRPr="004776E2">
        <w:rPr>
          <w:rFonts w:asciiTheme="minorHAnsi" w:hAnsiTheme="minorHAnsi" w:cstheme="minorHAnsi"/>
          <w:sz w:val="24"/>
          <w:szCs w:val="24"/>
        </w:rPr>
        <w:t>– late July and throughout August</w:t>
      </w:r>
    </w:p>
    <w:p w14:paraId="30F1DFEC" w14:textId="37211F82" w:rsidR="00F9704D" w:rsidRPr="004776E2" w:rsidRDefault="00F9704D" w:rsidP="00DC6523">
      <w:pPr>
        <w:pStyle w:val="NoSpacing"/>
        <w:numPr>
          <w:ilvl w:val="0"/>
          <w:numId w:val="2"/>
        </w:numPr>
        <w:rPr>
          <w:rFonts w:asciiTheme="minorHAnsi" w:hAnsiTheme="minorHAnsi" w:cstheme="minorHAnsi"/>
          <w:sz w:val="24"/>
          <w:szCs w:val="24"/>
        </w:rPr>
      </w:pPr>
      <w:r w:rsidRPr="004776E2">
        <w:rPr>
          <w:rFonts w:asciiTheme="minorHAnsi" w:hAnsiTheme="minorHAnsi" w:cstheme="minorHAnsi"/>
          <w:b/>
          <w:sz w:val="24"/>
          <w:szCs w:val="24"/>
        </w:rPr>
        <w:t xml:space="preserve">Year 12 VTAC timely applications </w:t>
      </w:r>
      <w:r w:rsidRPr="004776E2">
        <w:rPr>
          <w:rFonts w:asciiTheme="minorHAnsi" w:hAnsiTheme="minorHAnsi" w:cstheme="minorHAnsi"/>
          <w:sz w:val="24"/>
          <w:szCs w:val="24"/>
        </w:rPr>
        <w:t>– early August until end September</w:t>
      </w:r>
    </w:p>
    <w:p w14:paraId="4A2840B8" w14:textId="787EE4CA" w:rsidR="00F9704D" w:rsidRPr="004776E2" w:rsidRDefault="00F9704D" w:rsidP="00DC6523">
      <w:pPr>
        <w:pStyle w:val="NoSpacing"/>
        <w:numPr>
          <w:ilvl w:val="0"/>
          <w:numId w:val="2"/>
        </w:numPr>
        <w:rPr>
          <w:rFonts w:asciiTheme="minorHAnsi" w:hAnsiTheme="minorHAnsi" w:cstheme="minorHAnsi"/>
          <w:sz w:val="24"/>
          <w:szCs w:val="24"/>
        </w:rPr>
      </w:pPr>
      <w:r w:rsidRPr="004776E2">
        <w:rPr>
          <w:rFonts w:asciiTheme="minorHAnsi" w:hAnsiTheme="minorHAnsi" w:cstheme="minorHAnsi"/>
          <w:b/>
          <w:sz w:val="24"/>
          <w:szCs w:val="24"/>
        </w:rPr>
        <w:t xml:space="preserve">VTAC SEAS and Scholarship applications </w:t>
      </w:r>
      <w:r w:rsidRPr="004776E2">
        <w:rPr>
          <w:rFonts w:asciiTheme="minorHAnsi" w:hAnsiTheme="minorHAnsi" w:cstheme="minorHAnsi"/>
          <w:sz w:val="24"/>
          <w:szCs w:val="24"/>
        </w:rPr>
        <w:t>– throughout August and September</w:t>
      </w:r>
    </w:p>
    <w:bookmarkEnd w:id="0"/>
    <w:bookmarkEnd w:id="1"/>
    <w:p w14:paraId="6E49A276" w14:textId="77777777" w:rsidR="00DD70EE" w:rsidRDefault="00DD70EE" w:rsidP="008801D2">
      <w:pPr>
        <w:rPr>
          <w:rFonts w:ascii="Calibri" w:hAnsi="Calibri" w:cs="Calibri"/>
          <w:b/>
          <w:sz w:val="40"/>
          <w:szCs w:val="36"/>
          <w:u w:val="single"/>
        </w:rPr>
      </w:pPr>
    </w:p>
    <w:p w14:paraId="04043582" w14:textId="1BB5CC04" w:rsidR="004776E2" w:rsidRPr="000842FA" w:rsidRDefault="004776E2" w:rsidP="008801D2">
      <w:pPr>
        <w:rPr>
          <w:rFonts w:ascii="Calibri" w:hAnsi="Calibri" w:cs="Calibri"/>
          <w:bCs/>
          <w:sz w:val="14"/>
          <w:szCs w:val="10"/>
        </w:rPr>
      </w:pPr>
    </w:p>
    <w:p w14:paraId="4087BBBE" w14:textId="77777777" w:rsidR="00C90EAA" w:rsidRPr="00E07162" w:rsidRDefault="00C90EAA" w:rsidP="000B6466">
      <w:pPr>
        <w:rPr>
          <w:rFonts w:asciiTheme="minorHAnsi" w:hAnsiTheme="minorHAnsi" w:cstheme="minorHAnsi"/>
          <w:b/>
          <w:sz w:val="8"/>
          <w:szCs w:val="8"/>
          <w:u w:val="single"/>
        </w:rPr>
      </w:pPr>
    </w:p>
    <w:p w14:paraId="7D544B9B" w14:textId="10C25BA7" w:rsidR="00C90EAA" w:rsidRDefault="00C90EAA" w:rsidP="000B6466">
      <w:pPr>
        <w:rPr>
          <w:rFonts w:asciiTheme="minorHAnsi" w:hAnsiTheme="minorHAnsi" w:cstheme="minorHAnsi"/>
          <w:b/>
          <w:sz w:val="28"/>
          <w:szCs w:val="28"/>
          <w:u w:val="single"/>
        </w:rPr>
      </w:pPr>
      <w:r w:rsidRPr="00567BE3">
        <w:rPr>
          <w:noProof/>
          <w:u w:val="single"/>
        </w:rPr>
        <w:drawing>
          <wp:inline distT="0" distB="0" distL="0" distR="0" wp14:anchorId="694A7AE0" wp14:editId="25BE4BE0">
            <wp:extent cx="1769472" cy="674086"/>
            <wp:effectExtent l="0" t="0" r="0" b="0"/>
            <wp:docPr id="431889216" name="Picture 1" descr="V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A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288" cy="684683"/>
                    </a:xfrm>
                    <a:prstGeom prst="rect">
                      <a:avLst/>
                    </a:prstGeom>
                    <a:noFill/>
                    <a:ln>
                      <a:noFill/>
                    </a:ln>
                  </pic:spPr>
                </pic:pic>
              </a:graphicData>
            </a:graphic>
          </wp:inline>
        </w:drawing>
      </w:r>
      <w:r>
        <w:rPr>
          <w:rFonts w:asciiTheme="minorHAnsi" w:hAnsiTheme="minorHAnsi" w:cstheme="minorHAnsi"/>
          <w:b/>
          <w:sz w:val="26"/>
          <w:szCs w:val="26"/>
          <w:u w:val="single"/>
        </w:rPr>
        <w:t xml:space="preserve"> </w:t>
      </w:r>
      <w:r>
        <w:rPr>
          <w:rFonts w:asciiTheme="minorHAnsi" w:hAnsiTheme="minorHAnsi" w:cstheme="minorHAnsi"/>
          <w:b/>
          <w:sz w:val="28"/>
          <w:szCs w:val="28"/>
          <w:u w:val="single"/>
        </w:rPr>
        <w:t>Webinar Series</w:t>
      </w:r>
    </w:p>
    <w:p w14:paraId="70921877" w14:textId="18EF08D1" w:rsidR="00C90EAA" w:rsidRPr="00C90EAA" w:rsidRDefault="00C90EAA" w:rsidP="000B6466">
      <w:pPr>
        <w:rPr>
          <w:rFonts w:asciiTheme="minorHAnsi" w:hAnsiTheme="minorHAnsi" w:cstheme="minorHAnsi"/>
          <w:b/>
        </w:rPr>
      </w:pPr>
      <w:r w:rsidRPr="00C90EAA">
        <w:rPr>
          <w:rFonts w:asciiTheme="minorHAnsi" w:hAnsiTheme="minorHAnsi" w:cstheme="minorHAnsi"/>
          <w:b/>
        </w:rPr>
        <w:t>VTAC is excited to partner with Alana Kilmartin to present this webinar series to help Year 12 students</w:t>
      </w:r>
      <w:r>
        <w:rPr>
          <w:rFonts w:asciiTheme="minorHAnsi" w:hAnsiTheme="minorHAnsi" w:cstheme="minorHAnsi"/>
          <w:b/>
        </w:rPr>
        <w:t xml:space="preserve"> and</w:t>
      </w:r>
      <w:r w:rsidRPr="00C90EAA">
        <w:rPr>
          <w:rFonts w:asciiTheme="minorHAnsi" w:hAnsiTheme="minorHAnsi" w:cstheme="minorHAnsi"/>
          <w:b/>
        </w:rPr>
        <w:t xml:space="preserve"> their parents navigate tertiary education and career planning beyond Year 12. </w:t>
      </w:r>
      <w:r>
        <w:rPr>
          <w:rFonts w:asciiTheme="minorHAnsi" w:hAnsiTheme="minorHAnsi" w:cstheme="minorHAnsi"/>
          <w:b/>
        </w:rPr>
        <w:t xml:space="preserve">  </w:t>
      </w:r>
      <w:r w:rsidRPr="00C90EAA">
        <w:rPr>
          <w:rFonts w:asciiTheme="minorHAnsi" w:hAnsiTheme="minorHAnsi" w:cstheme="minorHAnsi"/>
          <w:b/>
        </w:rPr>
        <w:t>Please use the links below to register for th</w:t>
      </w:r>
      <w:r>
        <w:rPr>
          <w:rFonts w:asciiTheme="minorHAnsi" w:hAnsiTheme="minorHAnsi" w:cstheme="minorHAnsi"/>
          <w:b/>
        </w:rPr>
        <w:t>ese</w:t>
      </w:r>
      <w:r w:rsidRPr="00C90EAA">
        <w:rPr>
          <w:rFonts w:asciiTheme="minorHAnsi" w:hAnsiTheme="minorHAnsi" w:cstheme="minorHAnsi"/>
          <w:b/>
        </w:rPr>
        <w:t xml:space="preserve"> </w:t>
      </w:r>
      <w:r w:rsidRPr="00C90EAA">
        <w:rPr>
          <w:rFonts w:asciiTheme="minorHAnsi" w:hAnsiTheme="minorHAnsi" w:cstheme="minorHAnsi"/>
          <w:b/>
          <w:i/>
          <w:iCs/>
        </w:rPr>
        <w:t>free</w:t>
      </w:r>
      <w:r w:rsidRPr="00C90EAA">
        <w:rPr>
          <w:rFonts w:asciiTheme="minorHAnsi" w:hAnsiTheme="minorHAnsi" w:cstheme="minorHAnsi"/>
          <w:b/>
        </w:rPr>
        <w:t xml:space="preserve"> event</w:t>
      </w:r>
      <w:r>
        <w:rPr>
          <w:rFonts w:asciiTheme="minorHAnsi" w:hAnsiTheme="minorHAnsi" w:cstheme="minorHAnsi"/>
          <w:b/>
        </w:rPr>
        <w:t>s.</w:t>
      </w:r>
      <w:r>
        <w:rPr>
          <w:rFonts w:asciiTheme="minorHAnsi" w:hAnsiTheme="minorHAnsi" w:cstheme="minorHAnsi"/>
          <w:b/>
        </w:rPr>
        <w:br/>
      </w:r>
    </w:p>
    <w:tbl>
      <w:tblPr>
        <w:tblStyle w:val="TableGrid"/>
        <w:tblW w:w="9351" w:type="dxa"/>
        <w:tblLook w:val="04A0" w:firstRow="1" w:lastRow="0" w:firstColumn="1" w:lastColumn="0" w:noHBand="0" w:noVBand="1"/>
      </w:tblPr>
      <w:tblGrid>
        <w:gridCol w:w="2689"/>
        <w:gridCol w:w="3118"/>
        <w:gridCol w:w="1985"/>
        <w:gridCol w:w="1559"/>
      </w:tblGrid>
      <w:tr w:rsidR="00C90EAA" w14:paraId="0C6F788D" w14:textId="77777777" w:rsidTr="00D14001">
        <w:tc>
          <w:tcPr>
            <w:tcW w:w="2689" w:type="dxa"/>
            <w:shd w:val="clear" w:color="auto" w:fill="ACCBF9" w:themeFill="background2"/>
          </w:tcPr>
          <w:p w14:paraId="24D5511B" w14:textId="2F8FE295" w:rsidR="00C90EAA" w:rsidRDefault="00C90EAA" w:rsidP="000B6466">
            <w:pPr>
              <w:rPr>
                <w:rFonts w:asciiTheme="minorHAnsi" w:hAnsiTheme="minorHAnsi" w:cstheme="minorHAnsi"/>
                <w:b/>
              </w:rPr>
            </w:pPr>
            <w:r w:rsidRPr="00C90EAA">
              <w:rPr>
                <w:rFonts w:asciiTheme="minorHAnsi" w:hAnsiTheme="minorHAnsi" w:cstheme="minorHAnsi"/>
                <w:b/>
              </w:rPr>
              <w:t xml:space="preserve">Playbook For Success Beyond Year 12 Series - </w:t>
            </w:r>
            <w:r w:rsidR="00E07162">
              <w:rPr>
                <w:rFonts w:asciiTheme="minorHAnsi" w:hAnsiTheme="minorHAnsi" w:cstheme="minorHAnsi"/>
                <w:b/>
              </w:rPr>
              <w:t>f</w:t>
            </w:r>
            <w:r w:rsidRPr="00C90EAA">
              <w:rPr>
                <w:rFonts w:asciiTheme="minorHAnsi" w:hAnsiTheme="minorHAnsi" w:cstheme="minorHAnsi"/>
                <w:b/>
              </w:rPr>
              <w:t>or students</w:t>
            </w:r>
          </w:p>
        </w:tc>
        <w:tc>
          <w:tcPr>
            <w:tcW w:w="3118" w:type="dxa"/>
          </w:tcPr>
          <w:p w14:paraId="269534FA" w14:textId="78A3D73D" w:rsidR="00C90EAA" w:rsidRPr="00C90EAA" w:rsidRDefault="00C90EAA" w:rsidP="000B6466">
            <w:pPr>
              <w:rPr>
                <w:rFonts w:asciiTheme="minorHAnsi" w:hAnsiTheme="minorHAnsi" w:cstheme="minorHAnsi"/>
                <w:bCs/>
              </w:rPr>
            </w:pPr>
            <w:r w:rsidRPr="00C90EAA">
              <w:rPr>
                <w:rFonts w:asciiTheme="minorHAnsi" w:hAnsiTheme="minorHAnsi" w:cstheme="minorHAnsi"/>
                <w:bCs/>
              </w:rPr>
              <w:t>Tuesday 21 July 2026, 5:00 PM - 6:00 PM</w:t>
            </w:r>
          </w:p>
        </w:tc>
        <w:tc>
          <w:tcPr>
            <w:tcW w:w="1985" w:type="dxa"/>
          </w:tcPr>
          <w:p w14:paraId="451E2F31" w14:textId="29182AF0" w:rsidR="00C90EAA" w:rsidRPr="00C90EAA" w:rsidRDefault="00C90EAA" w:rsidP="000B6466">
            <w:pPr>
              <w:rPr>
                <w:rFonts w:asciiTheme="minorHAnsi" w:hAnsiTheme="minorHAnsi" w:cstheme="minorHAnsi"/>
                <w:bCs/>
              </w:rPr>
            </w:pPr>
            <w:r w:rsidRPr="00C90EAA">
              <w:rPr>
                <w:rFonts w:asciiTheme="minorHAnsi" w:hAnsiTheme="minorHAnsi" w:cstheme="minorHAnsi"/>
                <w:bCs/>
              </w:rPr>
              <w:t>Year 12 students</w:t>
            </w:r>
          </w:p>
        </w:tc>
        <w:tc>
          <w:tcPr>
            <w:tcW w:w="1559" w:type="dxa"/>
          </w:tcPr>
          <w:p w14:paraId="32053282" w14:textId="1C1D60E0" w:rsidR="00C90EAA" w:rsidRDefault="00C90EAA" w:rsidP="000B6466">
            <w:pPr>
              <w:rPr>
                <w:rFonts w:asciiTheme="minorHAnsi" w:hAnsiTheme="minorHAnsi" w:cstheme="minorHAnsi"/>
                <w:b/>
              </w:rPr>
            </w:pPr>
            <w:hyperlink r:id="rId10" w:history="1">
              <w:r>
                <w:rPr>
                  <w:rStyle w:val="Hyperlink"/>
                  <w:rFonts w:asciiTheme="minorHAnsi" w:hAnsiTheme="minorHAnsi" w:cstheme="minorHAnsi"/>
                  <w:b/>
                </w:rPr>
                <w:t>Register here</w:t>
              </w:r>
            </w:hyperlink>
          </w:p>
        </w:tc>
      </w:tr>
      <w:tr w:rsidR="00C90EAA" w14:paraId="55B256E2" w14:textId="77777777" w:rsidTr="00D14001">
        <w:tc>
          <w:tcPr>
            <w:tcW w:w="2689" w:type="dxa"/>
            <w:shd w:val="clear" w:color="auto" w:fill="ACCBF9" w:themeFill="background2"/>
          </w:tcPr>
          <w:p w14:paraId="2B706C1A" w14:textId="517F38A2" w:rsidR="00C90EAA" w:rsidRDefault="00C90EAA" w:rsidP="000B6466">
            <w:pPr>
              <w:rPr>
                <w:rFonts w:asciiTheme="minorHAnsi" w:hAnsiTheme="minorHAnsi" w:cstheme="minorHAnsi"/>
                <w:b/>
              </w:rPr>
            </w:pPr>
            <w:r w:rsidRPr="00C90EAA">
              <w:rPr>
                <w:rFonts w:asciiTheme="minorHAnsi" w:hAnsiTheme="minorHAnsi" w:cstheme="minorHAnsi"/>
                <w:b/>
              </w:rPr>
              <w:t xml:space="preserve">Playbook For Success Beyond Year 12 Series - </w:t>
            </w:r>
            <w:r w:rsidR="00E07162">
              <w:rPr>
                <w:rFonts w:asciiTheme="minorHAnsi" w:hAnsiTheme="minorHAnsi" w:cstheme="minorHAnsi"/>
                <w:b/>
              </w:rPr>
              <w:t>f</w:t>
            </w:r>
            <w:r w:rsidRPr="00C90EAA">
              <w:rPr>
                <w:rFonts w:asciiTheme="minorHAnsi" w:hAnsiTheme="minorHAnsi" w:cstheme="minorHAnsi"/>
                <w:b/>
              </w:rPr>
              <w:t>or Parents and Carers</w:t>
            </w:r>
          </w:p>
        </w:tc>
        <w:tc>
          <w:tcPr>
            <w:tcW w:w="3118" w:type="dxa"/>
          </w:tcPr>
          <w:p w14:paraId="12EFE1BD" w14:textId="55FFB615" w:rsidR="00C90EAA" w:rsidRPr="00C90EAA" w:rsidRDefault="00C90EAA" w:rsidP="000B6466">
            <w:pPr>
              <w:rPr>
                <w:rFonts w:asciiTheme="minorHAnsi" w:hAnsiTheme="minorHAnsi" w:cstheme="minorHAnsi"/>
                <w:bCs/>
              </w:rPr>
            </w:pPr>
            <w:r w:rsidRPr="00C90EAA">
              <w:rPr>
                <w:rFonts w:asciiTheme="minorHAnsi" w:hAnsiTheme="minorHAnsi" w:cstheme="minorHAnsi"/>
                <w:bCs/>
              </w:rPr>
              <w:t>Thursday 23 July 2026, 6:00 PM - 7:00 PM</w:t>
            </w:r>
          </w:p>
        </w:tc>
        <w:tc>
          <w:tcPr>
            <w:tcW w:w="1985" w:type="dxa"/>
          </w:tcPr>
          <w:p w14:paraId="17B3BD4B" w14:textId="697E011E" w:rsidR="00C90EAA" w:rsidRPr="00C90EAA" w:rsidRDefault="00C90EAA" w:rsidP="000B6466">
            <w:pPr>
              <w:rPr>
                <w:rFonts w:asciiTheme="minorHAnsi" w:hAnsiTheme="minorHAnsi" w:cstheme="minorHAnsi"/>
                <w:bCs/>
              </w:rPr>
            </w:pPr>
            <w:r w:rsidRPr="00C90EAA">
              <w:rPr>
                <w:rFonts w:asciiTheme="minorHAnsi" w:hAnsiTheme="minorHAnsi" w:cstheme="minorHAnsi"/>
                <w:bCs/>
              </w:rPr>
              <w:t>Year 12 Parents and Carers</w:t>
            </w:r>
          </w:p>
        </w:tc>
        <w:tc>
          <w:tcPr>
            <w:tcW w:w="1559" w:type="dxa"/>
          </w:tcPr>
          <w:p w14:paraId="6571B179" w14:textId="127FB395" w:rsidR="00C90EAA" w:rsidRDefault="00C90EAA" w:rsidP="000B6466">
            <w:pPr>
              <w:rPr>
                <w:rFonts w:asciiTheme="minorHAnsi" w:hAnsiTheme="minorHAnsi" w:cstheme="minorHAnsi"/>
                <w:b/>
              </w:rPr>
            </w:pPr>
            <w:hyperlink r:id="rId11" w:history="1">
              <w:r>
                <w:rPr>
                  <w:rStyle w:val="Hyperlink"/>
                  <w:rFonts w:asciiTheme="minorHAnsi" w:hAnsiTheme="minorHAnsi" w:cstheme="minorHAnsi"/>
                  <w:b/>
                </w:rPr>
                <w:t>Register here</w:t>
              </w:r>
            </w:hyperlink>
          </w:p>
        </w:tc>
      </w:tr>
    </w:tbl>
    <w:p w14:paraId="1EDA6335" w14:textId="5D751ACD" w:rsidR="00C90EAA" w:rsidRPr="00C90EAA" w:rsidRDefault="00C90EAA" w:rsidP="000B6466">
      <w:pPr>
        <w:rPr>
          <w:rFonts w:asciiTheme="minorHAnsi" w:hAnsiTheme="minorHAnsi" w:cstheme="minorHAnsi"/>
          <w:b/>
        </w:rPr>
      </w:pPr>
    </w:p>
    <w:p w14:paraId="0706F784" w14:textId="77777777" w:rsidR="00C90EAA" w:rsidRPr="00D44389" w:rsidRDefault="00C90EAA" w:rsidP="000B6466">
      <w:pPr>
        <w:rPr>
          <w:rFonts w:asciiTheme="minorHAnsi" w:hAnsiTheme="minorHAnsi" w:cstheme="minorHAnsi"/>
          <w:bCs/>
          <w:sz w:val="28"/>
          <w:szCs w:val="28"/>
        </w:rPr>
      </w:pPr>
    </w:p>
    <w:p w14:paraId="5A383628" w14:textId="01750BFB" w:rsidR="00B95E16" w:rsidRPr="00B95E16" w:rsidRDefault="00B95E16" w:rsidP="00B95E16">
      <w:pPr>
        <w:rPr>
          <w:rFonts w:asciiTheme="minorHAnsi" w:hAnsiTheme="minorHAnsi" w:cstheme="minorHAnsi"/>
          <w:bCs/>
        </w:rPr>
      </w:pPr>
      <w:r w:rsidRPr="008351E5">
        <w:rPr>
          <w:rFonts w:asciiTheme="minorHAnsi" w:hAnsiTheme="minorHAnsi" w:cstheme="minorHAnsi"/>
          <w:noProof/>
          <w:sz w:val="28"/>
          <w:szCs w:val="28"/>
          <w:u w:val="single"/>
          <w:lang w:eastAsia="en-AU"/>
        </w:rPr>
        <w:drawing>
          <wp:inline distT="0" distB="0" distL="0" distR="0" wp14:anchorId="5DF4053A" wp14:editId="1BB0EFCD">
            <wp:extent cx="2192243" cy="504920"/>
            <wp:effectExtent l="0" t="0" r="0" b="9525"/>
            <wp:docPr id="1210074312" name="Picture 1210074312"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12" cstate="print"/>
                    <a:stretch>
                      <a:fillRect/>
                    </a:stretch>
                  </pic:blipFill>
                  <pic:spPr>
                    <a:xfrm>
                      <a:off x="0" y="0"/>
                      <a:ext cx="2287602" cy="526883"/>
                    </a:xfrm>
                    <a:prstGeom prst="rect">
                      <a:avLst/>
                    </a:prstGeom>
                  </pic:spPr>
                </pic:pic>
              </a:graphicData>
            </a:graphic>
          </wp:inline>
        </w:drawing>
      </w:r>
      <w:r>
        <w:rPr>
          <w:rFonts w:asciiTheme="minorHAnsi" w:hAnsiTheme="minorHAnsi" w:cstheme="minorHAnsi"/>
          <w:b/>
          <w:sz w:val="26"/>
          <w:szCs w:val="26"/>
          <w:u w:val="single"/>
        </w:rPr>
        <w:t xml:space="preserve"> </w:t>
      </w:r>
      <w:r w:rsidRPr="00B95E16">
        <w:rPr>
          <w:rFonts w:asciiTheme="minorHAnsi" w:hAnsiTheme="minorHAnsi" w:cstheme="minorHAnsi"/>
          <w:b/>
          <w:sz w:val="26"/>
          <w:szCs w:val="26"/>
          <w:u w:val="single"/>
        </w:rPr>
        <w:t>Upcoming Discover Monash Events</w:t>
      </w:r>
    </w:p>
    <w:p w14:paraId="398273E6" w14:textId="464BEE5E" w:rsidR="00B95E16" w:rsidRPr="000D1EA4" w:rsidRDefault="00B95E16" w:rsidP="00B95E16">
      <w:pPr>
        <w:rPr>
          <w:rFonts w:asciiTheme="minorHAnsi" w:hAnsiTheme="minorHAnsi" w:cstheme="minorHAnsi"/>
          <w:bCs/>
        </w:rPr>
      </w:pPr>
      <w:r w:rsidRPr="000D1EA4">
        <w:rPr>
          <w:rFonts w:asciiTheme="minorHAnsi" w:hAnsiTheme="minorHAnsi" w:cstheme="minorHAnsi"/>
          <w:bCs/>
        </w:rPr>
        <w:t xml:space="preserve">Monash University will be hosting morel </w:t>
      </w:r>
      <w:hyperlink r:id="rId13" w:history="1">
        <w:r w:rsidRPr="000D1EA4">
          <w:rPr>
            <w:rStyle w:val="Hyperlink"/>
            <w:rFonts w:asciiTheme="minorHAnsi" w:hAnsiTheme="minorHAnsi" w:cstheme="minorHAnsi"/>
            <w:bCs/>
          </w:rPr>
          <w:t>Discover Monash</w:t>
        </w:r>
      </w:hyperlink>
      <w:r w:rsidRPr="000D1EA4">
        <w:rPr>
          <w:rFonts w:asciiTheme="minorHAnsi" w:hAnsiTheme="minorHAnsi" w:cstheme="minorHAnsi"/>
          <w:bCs/>
        </w:rPr>
        <w:t xml:space="preserve"> events or activities over the coming weeks.  </w:t>
      </w:r>
      <w:bookmarkStart w:id="2" w:name="_Hlk127372618"/>
      <w:r w:rsidRPr="000D1EA4">
        <w:rPr>
          <w:rFonts w:asciiTheme="minorHAnsi" w:hAnsiTheme="minorHAnsi" w:cstheme="minorHAnsi"/>
          <w:bCs/>
        </w:rPr>
        <w:t>Unless specified online</w:t>
      </w:r>
      <w:r w:rsidRPr="000D1EA4">
        <w:rPr>
          <w:rFonts w:asciiTheme="minorHAnsi" w:hAnsiTheme="minorHAnsi" w:cstheme="minorHAnsi"/>
          <w:b/>
        </w:rPr>
        <w:t>**</w:t>
      </w:r>
      <w:r w:rsidRPr="000D1EA4">
        <w:rPr>
          <w:rFonts w:asciiTheme="minorHAnsi" w:hAnsiTheme="minorHAnsi" w:cstheme="minorHAnsi"/>
          <w:bCs/>
        </w:rPr>
        <w:t>, these will be face-to-face events.</w:t>
      </w:r>
    </w:p>
    <w:p w14:paraId="5CA51073" w14:textId="77777777" w:rsidR="00B95E16" w:rsidRPr="000D1EA4" w:rsidRDefault="00B95E16" w:rsidP="00B95E16">
      <w:pPr>
        <w:pStyle w:val="NoSpacing"/>
        <w:rPr>
          <w:rFonts w:asciiTheme="minorHAnsi" w:hAnsiTheme="minorHAnsi" w:cstheme="minorHAnsi"/>
          <w:bCs/>
          <w:sz w:val="24"/>
          <w:szCs w:val="24"/>
        </w:rPr>
      </w:pPr>
      <w:r w:rsidRPr="000D1EA4">
        <w:rPr>
          <w:rFonts w:asciiTheme="minorHAnsi" w:hAnsiTheme="minorHAnsi" w:cstheme="minorHAnsi"/>
          <w:bCs/>
          <w:sz w:val="24"/>
          <w:szCs w:val="24"/>
        </w:rPr>
        <w:br/>
        <w:t>Participating in one or more of these events will assist students in making informed choices about their study options after Year 12.</w:t>
      </w:r>
      <w:r w:rsidRPr="000D1EA4">
        <w:rPr>
          <w:rFonts w:asciiTheme="minorHAnsi" w:hAnsiTheme="minorHAnsi" w:cstheme="minorHAnsi"/>
          <w:bCs/>
          <w:sz w:val="24"/>
          <w:szCs w:val="24"/>
          <w:highlight w:val="yellow"/>
        </w:rPr>
        <w:br/>
      </w:r>
    </w:p>
    <w:bookmarkEnd w:id="2"/>
    <w:p w14:paraId="0998820A" w14:textId="4D35693A" w:rsidR="000D1EA4" w:rsidRDefault="00B95E16" w:rsidP="00B95E16">
      <w:pPr>
        <w:pStyle w:val="NoSpacing"/>
        <w:rPr>
          <w:rFonts w:cs="Calibri"/>
          <w:b/>
          <w:sz w:val="24"/>
          <w:szCs w:val="24"/>
          <w:highlight w:val="yellow"/>
          <w:u w:val="single"/>
        </w:rPr>
      </w:pPr>
      <w:r w:rsidRPr="000D1EA4">
        <w:rPr>
          <w:bCs/>
          <w:sz w:val="24"/>
          <w:szCs w:val="24"/>
        </w:rPr>
        <w:t xml:space="preserve">A number of events will take place from </w:t>
      </w:r>
      <w:r w:rsidRPr="000D1EA4">
        <w:rPr>
          <w:bCs/>
          <w:sz w:val="24"/>
          <w:szCs w:val="24"/>
          <w:u w:val="single"/>
        </w:rPr>
        <w:t>August</w:t>
      </w:r>
      <w:r w:rsidR="000D1EA4" w:rsidRPr="000D1EA4">
        <w:rPr>
          <w:bCs/>
          <w:sz w:val="24"/>
          <w:szCs w:val="24"/>
          <w:u w:val="single"/>
        </w:rPr>
        <w:t xml:space="preserve"> to </w:t>
      </w:r>
      <w:r w:rsidR="000D1EA4">
        <w:rPr>
          <w:bCs/>
          <w:sz w:val="24"/>
          <w:szCs w:val="24"/>
          <w:u w:val="single"/>
        </w:rPr>
        <w:t>November</w:t>
      </w:r>
      <w:r w:rsidRPr="000D1EA4">
        <w:rPr>
          <w:bCs/>
          <w:sz w:val="24"/>
          <w:szCs w:val="24"/>
        </w:rPr>
        <w:t xml:space="preserve">, and students are encouraged to register early.  </w:t>
      </w:r>
      <w:r w:rsidR="000D1EA4">
        <w:rPr>
          <w:bCs/>
          <w:sz w:val="24"/>
          <w:szCs w:val="24"/>
        </w:rPr>
        <w:br/>
      </w:r>
    </w:p>
    <w:p w14:paraId="11EDF045" w14:textId="68621925" w:rsidR="000D1EA4" w:rsidRPr="00E07162" w:rsidRDefault="000D1EA4" w:rsidP="00B95E16">
      <w:pPr>
        <w:pStyle w:val="NoSpacing"/>
        <w:rPr>
          <w:rFonts w:cs="Calibri"/>
          <w:bCs/>
          <w:sz w:val="8"/>
          <w:szCs w:val="10"/>
        </w:rPr>
      </w:pPr>
      <w:r w:rsidRPr="000D1EA4">
        <w:rPr>
          <w:rFonts w:cs="Calibri"/>
          <w:bCs/>
          <w:sz w:val="24"/>
          <w:szCs w:val="24"/>
        </w:rPr>
        <w:t xml:space="preserve">Registration for the event listed below </w:t>
      </w:r>
      <w:r w:rsidR="00F233EE">
        <w:rPr>
          <w:rFonts w:cs="Calibri"/>
          <w:bCs/>
          <w:sz w:val="24"/>
          <w:szCs w:val="24"/>
        </w:rPr>
        <w:t>is</w:t>
      </w:r>
      <w:r>
        <w:rPr>
          <w:rFonts w:cs="Calibri"/>
          <w:bCs/>
          <w:sz w:val="24"/>
          <w:szCs w:val="24"/>
        </w:rPr>
        <w:t xml:space="preserve"> open:</w:t>
      </w:r>
      <w:r>
        <w:rPr>
          <w:rFonts w:cs="Calibri"/>
          <w:bCs/>
          <w:sz w:val="24"/>
          <w:szCs w:val="24"/>
        </w:rPr>
        <w:br/>
      </w:r>
    </w:p>
    <w:tbl>
      <w:tblPr>
        <w:tblStyle w:val="TableGrid"/>
        <w:tblW w:w="8935" w:type="dxa"/>
        <w:jc w:val="center"/>
        <w:tblLook w:val="04A0" w:firstRow="1" w:lastRow="0" w:firstColumn="1" w:lastColumn="0" w:noHBand="0" w:noVBand="1"/>
      </w:tblPr>
      <w:tblGrid>
        <w:gridCol w:w="4673"/>
        <w:gridCol w:w="4262"/>
      </w:tblGrid>
      <w:tr w:rsidR="000D1EA4" w:rsidRPr="000D1EA4" w14:paraId="133EA106" w14:textId="77777777" w:rsidTr="00CC48E7">
        <w:trPr>
          <w:jc w:val="center"/>
        </w:trPr>
        <w:tc>
          <w:tcPr>
            <w:tcW w:w="4673" w:type="dxa"/>
            <w:shd w:val="clear" w:color="auto" w:fill="D9DFEF" w:themeFill="accent1" w:themeFillTint="33"/>
          </w:tcPr>
          <w:p w14:paraId="4DAF9035" w14:textId="77777777" w:rsidR="000D1EA4" w:rsidRPr="000D1EA4" w:rsidRDefault="000D1EA4" w:rsidP="00CC48E7">
            <w:pPr>
              <w:rPr>
                <w:rFonts w:ascii="Calibri" w:hAnsi="Calibri" w:cs="Calibri"/>
                <w:b/>
              </w:rPr>
            </w:pPr>
            <w:r w:rsidRPr="000D1EA4">
              <w:rPr>
                <w:rFonts w:ascii="Calibri" w:hAnsi="Calibri" w:cs="Calibri"/>
                <w:b/>
              </w:rPr>
              <w:t>Monash Information Evening **</w:t>
            </w:r>
          </w:p>
        </w:tc>
        <w:tc>
          <w:tcPr>
            <w:tcW w:w="4262" w:type="dxa"/>
          </w:tcPr>
          <w:p w14:paraId="633C16AC" w14:textId="77777777" w:rsidR="000D1EA4" w:rsidRPr="000D1EA4" w:rsidRDefault="000D1EA4" w:rsidP="00CC48E7">
            <w:pPr>
              <w:rPr>
                <w:rFonts w:ascii="Calibri" w:hAnsi="Calibri" w:cs="Calibri"/>
                <w:bCs/>
              </w:rPr>
            </w:pPr>
            <w:r w:rsidRPr="000D1EA4">
              <w:rPr>
                <w:rFonts w:ascii="Calibri" w:eastAsia="Calibri" w:hAnsi="Calibri" w:cs="Calibri"/>
                <w:bCs/>
              </w:rPr>
              <w:t>Tuesday 1 September, 6.30 - 8.00pm</w:t>
            </w:r>
          </w:p>
        </w:tc>
      </w:tr>
    </w:tbl>
    <w:p w14:paraId="4ECCF504" w14:textId="77777777" w:rsidR="000D1EA4" w:rsidRDefault="000D1EA4" w:rsidP="00B95E16">
      <w:pPr>
        <w:pStyle w:val="NoSpacing"/>
        <w:rPr>
          <w:rFonts w:cs="Calibri"/>
          <w:b/>
          <w:sz w:val="24"/>
          <w:szCs w:val="24"/>
          <w:highlight w:val="yellow"/>
          <w:u w:val="single"/>
        </w:rPr>
      </w:pPr>
    </w:p>
    <w:p w14:paraId="4374FA12" w14:textId="3CED904E" w:rsidR="00B95E16" w:rsidRPr="00E07162" w:rsidRDefault="00B95E16" w:rsidP="00B95E16">
      <w:pPr>
        <w:pStyle w:val="NoSpacing"/>
        <w:rPr>
          <w:rFonts w:cs="Calibri"/>
          <w:bCs/>
          <w:sz w:val="8"/>
          <w:szCs w:val="10"/>
        </w:rPr>
      </w:pPr>
      <w:r w:rsidRPr="000D1EA4">
        <w:rPr>
          <w:rFonts w:cs="Calibri"/>
          <w:bCs/>
          <w:sz w:val="24"/>
          <w:szCs w:val="24"/>
        </w:rPr>
        <w:t xml:space="preserve">Registrations for the events listed below </w:t>
      </w:r>
      <w:r w:rsidR="000D1EA4">
        <w:rPr>
          <w:rFonts w:cs="Calibri"/>
          <w:bCs/>
          <w:sz w:val="24"/>
          <w:szCs w:val="24"/>
        </w:rPr>
        <w:t xml:space="preserve">will open in </w:t>
      </w:r>
      <w:r w:rsidR="000D1EA4" w:rsidRPr="000D1EA4">
        <w:rPr>
          <w:rFonts w:cs="Calibri"/>
          <w:b/>
          <w:sz w:val="24"/>
          <w:szCs w:val="24"/>
        </w:rPr>
        <w:t>August</w:t>
      </w:r>
      <w:r w:rsidR="000D1EA4">
        <w:rPr>
          <w:rFonts w:cs="Calibri"/>
          <w:bCs/>
          <w:sz w:val="24"/>
          <w:szCs w:val="24"/>
        </w:rPr>
        <w:t>:</w:t>
      </w:r>
      <w:r w:rsidR="000D1EA4">
        <w:rPr>
          <w:rFonts w:cs="Calibri"/>
          <w:bCs/>
          <w:sz w:val="24"/>
          <w:szCs w:val="24"/>
        </w:rPr>
        <w:br/>
      </w:r>
    </w:p>
    <w:tbl>
      <w:tblPr>
        <w:tblStyle w:val="TableGrid"/>
        <w:tblW w:w="8935" w:type="dxa"/>
        <w:jc w:val="center"/>
        <w:tblLook w:val="04A0" w:firstRow="1" w:lastRow="0" w:firstColumn="1" w:lastColumn="0" w:noHBand="0" w:noVBand="1"/>
      </w:tblPr>
      <w:tblGrid>
        <w:gridCol w:w="4673"/>
        <w:gridCol w:w="4262"/>
      </w:tblGrid>
      <w:tr w:rsidR="00B95E16" w:rsidRPr="000D1EA4" w14:paraId="379D5F40" w14:textId="77777777" w:rsidTr="00CC48E7">
        <w:trPr>
          <w:jc w:val="center"/>
        </w:trPr>
        <w:tc>
          <w:tcPr>
            <w:tcW w:w="4673" w:type="dxa"/>
            <w:shd w:val="clear" w:color="auto" w:fill="D9DFEF" w:themeFill="accent1" w:themeFillTint="33"/>
          </w:tcPr>
          <w:p w14:paraId="1F71C22B" w14:textId="77777777" w:rsidR="00B95E16" w:rsidRPr="000D1EA4" w:rsidRDefault="00B95E16" w:rsidP="00CC48E7">
            <w:pPr>
              <w:rPr>
                <w:rFonts w:ascii="Calibri" w:hAnsi="Calibri" w:cs="Calibri"/>
                <w:b/>
              </w:rPr>
            </w:pPr>
            <w:r w:rsidRPr="000D1EA4">
              <w:rPr>
                <w:rFonts w:ascii="Calibri" w:hAnsi="Calibri" w:cs="Calibri"/>
                <w:b/>
              </w:rPr>
              <w:lastRenderedPageBreak/>
              <w:t>Parkville Campus Tour</w:t>
            </w:r>
          </w:p>
        </w:tc>
        <w:tc>
          <w:tcPr>
            <w:tcW w:w="4262" w:type="dxa"/>
          </w:tcPr>
          <w:p w14:paraId="6A32BD84" w14:textId="77777777" w:rsidR="00B95E16" w:rsidRPr="000D1EA4" w:rsidRDefault="00B95E16" w:rsidP="00CC48E7">
            <w:pPr>
              <w:rPr>
                <w:rFonts w:ascii="Calibri" w:eastAsia="Calibri" w:hAnsi="Calibri" w:cs="Calibri"/>
                <w:bCs/>
              </w:rPr>
            </w:pPr>
            <w:r w:rsidRPr="000D1EA4">
              <w:rPr>
                <w:rFonts w:ascii="Calibri" w:eastAsia="Calibri" w:hAnsi="Calibri" w:cs="Calibri"/>
                <w:bCs/>
              </w:rPr>
              <w:t>Monday 21 September, 10.00 - 11.00am</w:t>
            </w:r>
          </w:p>
        </w:tc>
      </w:tr>
      <w:tr w:rsidR="00B95E16" w:rsidRPr="000D1EA4" w14:paraId="7C60D0EB" w14:textId="77777777" w:rsidTr="00CC48E7">
        <w:trPr>
          <w:jc w:val="center"/>
        </w:trPr>
        <w:tc>
          <w:tcPr>
            <w:tcW w:w="4673" w:type="dxa"/>
            <w:shd w:val="clear" w:color="auto" w:fill="D9DFEF" w:themeFill="accent1" w:themeFillTint="33"/>
          </w:tcPr>
          <w:p w14:paraId="2B5BDC1D" w14:textId="77777777" w:rsidR="00B95E16" w:rsidRPr="000D1EA4" w:rsidRDefault="00B95E16" w:rsidP="00CC48E7">
            <w:pPr>
              <w:rPr>
                <w:rFonts w:ascii="Calibri" w:hAnsi="Calibri" w:cs="Calibri"/>
                <w:b/>
              </w:rPr>
            </w:pPr>
            <w:r w:rsidRPr="000D1EA4">
              <w:rPr>
                <w:rFonts w:ascii="Calibri" w:hAnsi="Calibri" w:cs="Calibri"/>
                <w:b/>
                <w:bCs/>
              </w:rPr>
              <w:t>Clayton Campus Tour</w:t>
            </w:r>
          </w:p>
        </w:tc>
        <w:tc>
          <w:tcPr>
            <w:tcW w:w="4262" w:type="dxa"/>
          </w:tcPr>
          <w:p w14:paraId="7E181168" w14:textId="77777777" w:rsidR="00B95E16" w:rsidRPr="000D1EA4" w:rsidRDefault="00B95E16" w:rsidP="00CC48E7">
            <w:pPr>
              <w:rPr>
                <w:rFonts w:ascii="Calibri" w:eastAsia="Calibri" w:hAnsi="Calibri" w:cs="Calibri"/>
                <w:bCs/>
              </w:rPr>
            </w:pPr>
            <w:r w:rsidRPr="000D1EA4">
              <w:rPr>
                <w:rFonts w:ascii="Calibri" w:eastAsia="Calibri" w:hAnsi="Calibri" w:cs="Calibri"/>
                <w:bCs/>
              </w:rPr>
              <w:t>Tuesday 22 September, 10.00 - 11.30am</w:t>
            </w:r>
          </w:p>
        </w:tc>
      </w:tr>
      <w:tr w:rsidR="00B95E16" w:rsidRPr="000D1EA4" w14:paraId="35D57A00" w14:textId="77777777" w:rsidTr="00CC48E7">
        <w:trPr>
          <w:jc w:val="center"/>
        </w:trPr>
        <w:tc>
          <w:tcPr>
            <w:tcW w:w="4673" w:type="dxa"/>
            <w:shd w:val="clear" w:color="auto" w:fill="D9DFEF" w:themeFill="accent1" w:themeFillTint="33"/>
          </w:tcPr>
          <w:p w14:paraId="293BB73E" w14:textId="77777777" w:rsidR="00B95E16" w:rsidRPr="000D1EA4" w:rsidRDefault="00B95E16" w:rsidP="00CC48E7">
            <w:pPr>
              <w:rPr>
                <w:rFonts w:ascii="Calibri" w:hAnsi="Calibri" w:cs="Calibri"/>
                <w:b/>
                <w:bCs/>
              </w:rPr>
            </w:pPr>
            <w:r w:rsidRPr="000D1EA4">
              <w:rPr>
                <w:rFonts w:ascii="Calibri" w:hAnsi="Calibri" w:cs="Calibri"/>
                <w:b/>
                <w:bCs/>
              </w:rPr>
              <w:t>Peninsula Campus Tour</w:t>
            </w:r>
          </w:p>
        </w:tc>
        <w:tc>
          <w:tcPr>
            <w:tcW w:w="4262" w:type="dxa"/>
          </w:tcPr>
          <w:p w14:paraId="72F18057" w14:textId="77777777" w:rsidR="00B95E16" w:rsidRPr="000D1EA4" w:rsidRDefault="00B95E16" w:rsidP="00CC48E7">
            <w:pPr>
              <w:rPr>
                <w:rFonts w:ascii="Calibri" w:eastAsia="Calibri" w:hAnsi="Calibri" w:cs="Calibri"/>
                <w:bCs/>
              </w:rPr>
            </w:pPr>
            <w:r w:rsidRPr="000D1EA4">
              <w:rPr>
                <w:rFonts w:ascii="Calibri" w:eastAsia="Calibri" w:hAnsi="Calibri" w:cs="Calibri"/>
                <w:bCs/>
              </w:rPr>
              <w:t>Tuesday 22 September, 2.00 - 3.15pm</w:t>
            </w:r>
          </w:p>
        </w:tc>
      </w:tr>
      <w:tr w:rsidR="00B95E16" w:rsidRPr="000D1EA4" w14:paraId="48B989DC" w14:textId="77777777" w:rsidTr="00CC48E7">
        <w:trPr>
          <w:jc w:val="center"/>
        </w:trPr>
        <w:tc>
          <w:tcPr>
            <w:tcW w:w="4673" w:type="dxa"/>
            <w:shd w:val="clear" w:color="auto" w:fill="D9DFEF" w:themeFill="accent1" w:themeFillTint="33"/>
          </w:tcPr>
          <w:p w14:paraId="59B61728" w14:textId="77777777" w:rsidR="00B95E16" w:rsidRPr="000D1EA4" w:rsidRDefault="00B95E16" w:rsidP="00CC48E7">
            <w:pPr>
              <w:rPr>
                <w:rFonts w:ascii="Calibri" w:hAnsi="Calibri" w:cs="Calibri"/>
                <w:b/>
              </w:rPr>
            </w:pPr>
            <w:r w:rsidRPr="000D1EA4">
              <w:rPr>
                <w:rFonts w:ascii="Calibri" w:eastAsia="Calibri" w:hAnsi="Calibri" w:cs="Calibri"/>
                <w:b/>
              </w:rPr>
              <w:t>Caulfield Campus Tour</w:t>
            </w:r>
          </w:p>
        </w:tc>
        <w:tc>
          <w:tcPr>
            <w:tcW w:w="4262" w:type="dxa"/>
          </w:tcPr>
          <w:p w14:paraId="39A34C79" w14:textId="77777777" w:rsidR="00B95E16" w:rsidRPr="000D1EA4" w:rsidRDefault="00B95E16" w:rsidP="00CC48E7">
            <w:pPr>
              <w:rPr>
                <w:rFonts w:ascii="Calibri" w:eastAsia="Calibri" w:hAnsi="Calibri" w:cs="Calibri"/>
                <w:bCs/>
              </w:rPr>
            </w:pPr>
            <w:r w:rsidRPr="000D1EA4">
              <w:rPr>
                <w:rFonts w:ascii="Calibri" w:eastAsia="Calibri" w:hAnsi="Calibri" w:cs="Calibri"/>
                <w:bCs/>
              </w:rPr>
              <w:t>Tuesday 29 September, 10.00 - 11.15am</w:t>
            </w:r>
          </w:p>
        </w:tc>
      </w:tr>
      <w:tr w:rsidR="00B95E16" w:rsidRPr="000D1EA4" w14:paraId="08164CE0" w14:textId="77777777" w:rsidTr="00CC48E7">
        <w:trPr>
          <w:jc w:val="center"/>
        </w:trPr>
        <w:tc>
          <w:tcPr>
            <w:tcW w:w="4673" w:type="dxa"/>
            <w:shd w:val="clear" w:color="auto" w:fill="D9DFEF" w:themeFill="accent1" w:themeFillTint="33"/>
          </w:tcPr>
          <w:p w14:paraId="10EA96D7" w14:textId="77777777" w:rsidR="00B95E16" w:rsidRPr="000D1EA4" w:rsidRDefault="00B95E16" w:rsidP="00CC48E7">
            <w:pPr>
              <w:rPr>
                <w:rFonts w:ascii="Calibri" w:eastAsia="Calibri" w:hAnsi="Calibri" w:cs="Calibri"/>
                <w:b/>
              </w:rPr>
            </w:pPr>
            <w:r w:rsidRPr="000D1EA4">
              <w:rPr>
                <w:rFonts w:ascii="Calibri" w:eastAsia="Calibri" w:hAnsi="Calibri" w:cs="Calibri"/>
                <w:b/>
              </w:rPr>
              <w:t>Clayton Campus Tour</w:t>
            </w:r>
          </w:p>
        </w:tc>
        <w:tc>
          <w:tcPr>
            <w:tcW w:w="4262" w:type="dxa"/>
          </w:tcPr>
          <w:p w14:paraId="12A96863" w14:textId="77777777" w:rsidR="00B95E16" w:rsidRPr="000D1EA4" w:rsidRDefault="00B95E16" w:rsidP="00CC48E7">
            <w:pPr>
              <w:rPr>
                <w:rFonts w:ascii="Calibri" w:eastAsia="Calibri" w:hAnsi="Calibri" w:cs="Calibri"/>
                <w:bCs/>
              </w:rPr>
            </w:pPr>
            <w:r w:rsidRPr="000D1EA4">
              <w:rPr>
                <w:rFonts w:ascii="Calibri" w:eastAsia="Calibri" w:hAnsi="Calibri" w:cs="Calibri"/>
                <w:bCs/>
              </w:rPr>
              <w:t>Tuesday 29 September, 2.00 - 3.30pm</w:t>
            </w:r>
          </w:p>
        </w:tc>
      </w:tr>
      <w:tr w:rsidR="00B95E16" w:rsidRPr="000D1EA4" w14:paraId="1130FE71" w14:textId="77777777" w:rsidTr="00CC48E7">
        <w:trPr>
          <w:jc w:val="center"/>
        </w:trPr>
        <w:tc>
          <w:tcPr>
            <w:tcW w:w="4673" w:type="dxa"/>
            <w:shd w:val="clear" w:color="auto" w:fill="D9DFEF" w:themeFill="accent1" w:themeFillTint="33"/>
          </w:tcPr>
          <w:p w14:paraId="5A8FD59C" w14:textId="77777777" w:rsidR="00B95E16" w:rsidRPr="000D1EA4" w:rsidRDefault="00B95E16" w:rsidP="00CC48E7">
            <w:pPr>
              <w:rPr>
                <w:rFonts w:ascii="Calibri" w:eastAsia="Calibri" w:hAnsi="Calibri" w:cs="Calibri"/>
                <w:b/>
              </w:rPr>
            </w:pPr>
            <w:r w:rsidRPr="000D1EA4">
              <w:rPr>
                <w:rFonts w:ascii="Calibri" w:eastAsia="Calibri" w:hAnsi="Calibri" w:cs="Calibri"/>
                <w:b/>
              </w:rPr>
              <w:t>Clayton Campus Tour</w:t>
            </w:r>
          </w:p>
        </w:tc>
        <w:tc>
          <w:tcPr>
            <w:tcW w:w="4262" w:type="dxa"/>
          </w:tcPr>
          <w:p w14:paraId="5B02B044" w14:textId="77777777" w:rsidR="00B95E16" w:rsidRPr="000D1EA4" w:rsidRDefault="00B95E16" w:rsidP="00CC48E7">
            <w:pPr>
              <w:rPr>
                <w:rFonts w:ascii="Calibri" w:eastAsia="Calibri" w:hAnsi="Calibri" w:cs="Calibri"/>
                <w:bCs/>
              </w:rPr>
            </w:pPr>
            <w:r w:rsidRPr="000D1EA4">
              <w:rPr>
                <w:rFonts w:ascii="Calibri" w:eastAsia="Calibri" w:hAnsi="Calibri" w:cs="Calibri"/>
                <w:bCs/>
              </w:rPr>
              <w:t>Thursday 22 October, 2.00 - 3.30pm</w:t>
            </w:r>
          </w:p>
        </w:tc>
      </w:tr>
      <w:tr w:rsidR="00B95E16" w:rsidRPr="000D1EA4" w14:paraId="1FF002DC" w14:textId="77777777" w:rsidTr="00CC48E7">
        <w:trPr>
          <w:jc w:val="center"/>
        </w:trPr>
        <w:tc>
          <w:tcPr>
            <w:tcW w:w="4673" w:type="dxa"/>
            <w:shd w:val="clear" w:color="auto" w:fill="D9DFEF" w:themeFill="accent1" w:themeFillTint="33"/>
          </w:tcPr>
          <w:p w14:paraId="1F9DF172" w14:textId="77777777" w:rsidR="00B95E16" w:rsidRPr="000D1EA4" w:rsidRDefault="00B95E16" w:rsidP="00CC48E7">
            <w:pPr>
              <w:rPr>
                <w:rFonts w:ascii="Calibri" w:eastAsia="Calibri" w:hAnsi="Calibri" w:cs="Calibri"/>
                <w:b/>
              </w:rPr>
            </w:pPr>
            <w:r w:rsidRPr="000D1EA4">
              <w:rPr>
                <w:rFonts w:ascii="Calibri" w:eastAsia="Calibri" w:hAnsi="Calibri" w:cs="Calibri"/>
                <w:b/>
              </w:rPr>
              <w:t>Clayton Campus Tour</w:t>
            </w:r>
          </w:p>
        </w:tc>
        <w:tc>
          <w:tcPr>
            <w:tcW w:w="4262" w:type="dxa"/>
          </w:tcPr>
          <w:p w14:paraId="09446554" w14:textId="77777777" w:rsidR="00B95E16" w:rsidRPr="000D1EA4" w:rsidRDefault="00B95E16" w:rsidP="00CC48E7">
            <w:pPr>
              <w:rPr>
                <w:rFonts w:ascii="Calibri" w:eastAsia="Calibri" w:hAnsi="Calibri" w:cs="Calibri"/>
                <w:bCs/>
              </w:rPr>
            </w:pPr>
            <w:r w:rsidRPr="000D1EA4">
              <w:rPr>
                <w:rFonts w:ascii="Calibri" w:eastAsia="Calibri" w:hAnsi="Calibri" w:cs="Calibri"/>
                <w:bCs/>
              </w:rPr>
              <w:t>Thursday 12 November, 10.00 - 11.30am</w:t>
            </w:r>
          </w:p>
        </w:tc>
      </w:tr>
    </w:tbl>
    <w:p w14:paraId="223697DF" w14:textId="77777777" w:rsidR="002B44A6" w:rsidRDefault="002B44A6" w:rsidP="008801D2">
      <w:pPr>
        <w:rPr>
          <w:rFonts w:ascii="Calibri" w:hAnsi="Calibri" w:cs="Calibri"/>
          <w:b/>
          <w:szCs w:val="20"/>
          <w:u w:val="single"/>
        </w:rPr>
      </w:pPr>
    </w:p>
    <w:p w14:paraId="7CF2FBBF" w14:textId="6490B6CF" w:rsidR="000D1EA4" w:rsidRPr="008661FD" w:rsidRDefault="000D1EA4" w:rsidP="008801D2">
      <w:pPr>
        <w:rPr>
          <w:rFonts w:asciiTheme="minorHAnsi" w:hAnsiTheme="minorHAnsi" w:cstheme="minorHAnsi"/>
          <w:b/>
          <w:sz w:val="52"/>
          <w:szCs w:val="48"/>
          <w:u w:val="single"/>
        </w:rPr>
      </w:pPr>
      <w:r w:rsidRPr="000D1EA4">
        <w:rPr>
          <w:rFonts w:asciiTheme="minorHAnsi" w:hAnsiTheme="minorHAnsi" w:cstheme="minorHAnsi"/>
          <w:b/>
        </w:rPr>
        <w:t>For a complete list, and to register, visit</w:t>
      </w:r>
      <w:r w:rsidRPr="000D1EA4">
        <w:rPr>
          <w:rFonts w:asciiTheme="minorHAnsi" w:hAnsiTheme="minorHAnsi" w:cstheme="minorHAnsi"/>
          <w:bCs/>
        </w:rPr>
        <w:t xml:space="preserve"> </w:t>
      </w:r>
      <w:hyperlink r:id="rId14" w:history="1">
        <w:r w:rsidRPr="000D1EA4">
          <w:rPr>
            <w:rStyle w:val="Hyperlink"/>
            <w:rFonts w:asciiTheme="minorHAnsi" w:hAnsiTheme="minorHAnsi" w:cstheme="minorHAnsi"/>
            <w:b/>
          </w:rPr>
          <w:t>Events Calendar - Discover Monash</w:t>
        </w:r>
      </w:hyperlink>
      <w:r w:rsidRPr="000D1EA4">
        <w:rPr>
          <w:rFonts w:asciiTheme="minorHAnsi" w:hAnsiTheme="minorHAnsi" w:cstheme="minorHAnsi"/>
          <w:b/>
          <w:bCs/>
        </w:rPr>
        <w:t>.</w:t>
      </w:r>
      <w:r w:rsidRPr="000D1EA4">
        <w:rPr>
          <w:rFonts w:asciiTheme="minorHAnsi" w:hAnsiTheme="minorHAnsi" w:cstheme="minorHAnsi"/>
        </w:rPr>
        <w:t xml:space="preserve"> </w:t>
      </w:r>
      <w:r w:rsidRPr="000D1EA4">
        <w:rPr>
          <w:rFonts w:asciiTheme="minorHAnsi" w:hAnsiTheme="minorHAnsi" w:cstheme="minorHAnsi"/>
          <w:bCs/>
          <w:highlight w:val="yellow"/>
        </w:rPr>
        <w:br/>
      </w:r>
    </w:p>
    <w:p w14:paraId="08B69A3A" w14:textId="77777777" w:rsidR="008661FD" w:rsidRPr="00E07162" w:rsidRDefault="008661FD" w:rsidP="008661FD">
      <w:pPr>
        <w:rPr>
          <w:rFonts w:asciiTheme="minorHAnsi" w:hAnsiTheme="minorHAnsi" w:cstheme="minorHAnsi"/>
          <w:b/>
          <w:sz w:val="28"/>
          <w:szCs w:val="28"/>
          <w:u w:val="single"/>
        </w:rPr>
      </w:pPr>
      <w:r w:rsidRPr="00E07162">
        <w:rPr>
          <w:rFonts w:cs="Arial"/>
          <w:b/>
          <w:noProof/>
          <w:sz w:val="28"/>
          <w:szCs w:val="28"/>
          <w:u w:val="single"/>
          <w:lang w:eastAsia="en-AU"/>
        </w:rPr>
        <w:drawing>
          <wp:inline distT="0" distB="0" distL="0" distR="0" wp14:anchorId="12BF66AD" wp14:editId="1193968A">
            <wp:extent cx="1079770" cy="429256"/>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Colour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9933" cy="437272"/>
                    </a:xfrm>
                    <a:prstGeom prst="rect">
                      <a:avLst/>
                    </a:prstGeom>
                  </pic:spPr>
                </pic:pic>
              </a:graphicData>
            </a:graphic>
          </wp:inline>
        </w:drawing>
      </w:r>
      <w:r w:rsidRPr="00E07162">
        <w:rPr>
          <w:rFonts w:asciiTheme="minorHAnsi" w:hAnsiTheme="minorHAnsi" w:cstheme="minorHAnsi"/>
          <w:bCs/>
          <w:u w:val="single"/>
        </w:rPr>
        <w:t xml:space="preserve"> </w:t>
      </w:r>
      <w:r w:rsidRPr="00E07162">
        <w:rPr>
          <w:rFonts w:asciiTheme="minorHAnsi" w:hAnsiTheme="minorHAnsi" w:cstheme="minorHAnsi"/>
          <w:b/>
          <w:sz w:val="28"/>
          <w:szCs w:val="28"/>
          <w:u w:val="single"/>
        </w:rPr>
        <w:t>Early Entry &amp; Pathways Webinar</w:t>
      </w:r>
    </w:p>
    <w:p w14:paraId="299CA3E1" w14:textId="365F60DC" w:rsidR="008661FD" w:rsidRPr="00E07162" w:rsidRDefault="008661FD" w:rsidP="008661FD">
      <w:pPr>
        <w:rPr>
          <w:rFonts w:asciiTheme="minorHAnsi" w:hAnsiTheme="minorHAnsi" w:cstheme="minorHAnsi"/>
          <w:bCs/>
        </w:rPr>
      </w:pPr>
      <w:r w:rsidRPr="00E07162">
        <w:rPr>
          <w:rFonts w:asciiTheme="minorHAnsi" w:hAnsiTheme="minorHAnsi" w:cstheme="minorHAnsi"/>
          <w:bCs/>
        </w:rPr>
        <w:t xml:space="preserve">ACU </w:t>
      </w:r>
      <w:r>
        <w:rPr>
          <w:rFonts w:asciiTheme="minorHAnsi" w:hAnsiTheme="minorHAnsi" w:cstheme="minorHAnsi"/>
          <w:bCs/>
        </w:rPr>
        <w:t xml:space="preserve">will be hosting its </w:t>
      </w:r>
      <w:r w:rsidRPr="00E07162">
        <w:rPr>
          <w:rFonts w:asciiTheme="minorHAnsi" w:hAnsiTheme="minorHAnsi" w:cstheme="minorHAnsi"/>
          <w:b/>
          <w:i/>
          <w:iCs/>
        </w:rPr>
        <w:t>Guarantee Early Offer, Entry Programs and Pathways Webinar</w:t>
      </w:r>
      <w:r w:rsidRPr="00E07162">
        <w:rPr>
          <w:rFonts w:asciiTheme="minorHAnsi" w:hAnsiTheme="minorHAnsi" w:cstheme="minorHAnsi"/>
          <w:bCs/>
        </w:rPr>
        <w:t xml:space="preserve"> (VIC)</w:t>
      </w:r>
      <w:r>
        <w:rPr>
          <w:rFonts w:asciiTheme="minorHAnsi" w:hAnsiTheme="minorHAnsi" w:cstheme="minorHAnsi"/>
          <w:bCs/>
        </w:rPr>
        <w:t xml:space="preserve"> on </w:t>
      </w:r>
      <w:r>
        <w:rPr>
          <w:rFonts w:asciiTheme="minorHAnsi" w:hAnsiTheme="minorHAnsi" w:cstheme="minorHAnsi"/>
          <w:b/>
        </w:rPr>
        <w:t xml:space="preserve">Tuesday 11 August, from 6.00pm- 6.45pm.  </w:t>
      </w:r>
      <w:r>
        <w:rPr>
          <w:rFonts w:asciiTheme="minorHAnsi" w:hAnsiTheme="minorHAnsi" w:cstheme="minorHAnsi"/>
          <w:b/>
        </w:rPr>
        <w:br/>
      </w:r>
      <w:r>
        <w:rPr>
          <w:rFonts w:asciiTheme="minorHAnsi" w:hAnsiTheme="minorHAnsi" w:cstheme="minorHAnsi"/>
          <w:b/>
        </w:rPr>
        <w:br/>
      </w:r>
      <w:r w:rsidRPr="00E07162">
        <w:rPr>
          <w:rFonts w:asciiTheme="minorHAnsi" w:hAnsiTheme="minorHAnsi" w:cstheme="minorHAnsi"/>
          <w:bCs/>
        </w:rPr>
        <w:t xml:space="preserve">Learn about ACU’s entry and pathway options, including the ACU Guarantee early offer program, key dates and how to apply. </w:t>
      </w:r>
      <w:r>
        <w:rPr>
          <w:rFonts w:asciiTheme="minorHAnsi" w:hAnsiTheme="minorHAnsi" w:cstheme="minorHAnsi"/>
          <w:bCs/>
        </w:rPr>
        <w:t xml:space="preserve"> </w:t>
      </w:r>
      <w:r w:rsidRPr="00E07162">
        <w:rPr>
          <w:rFonts w:asciiTheme="minorHAnsi" w:hAnsiTheme="minorHAnsi" w:cstheme="minorHAnsi"/>
          <w:bCs/>
        </w:rPr>
        <w:t>Plus, hear from current students about their journeys. </w:t>
      </w:r>
      <w:r w:rsidR="00D6634C">
        <w:rPr>
          <w:rFonts w:asciiTheme="minorHAnsi" w:hAnsiTheme="minorHAnsi" w:cstheme="minorHAnsi"/>
          <w:bCs/>
        </w:rPr>
        <w:t xml:space="preserve"> </w:t>
      </w:r>
      <w:r w:rsidRPr="00E07162">
        <w:rPr>
          <w:rFonts w:asciiTheme="minorHAnsi" w:hAnsiTheme="minorHAnsi" w:cstheme="minorHAnsi"/>
          <w:bCs/>
        </w:rPr>
        <w:t>This webinar is for Victorian Year 12 students and their parents. </w:t>
      </w:r>
    </w:p>
    <w:p w14:paraId="7947CA39" w14:textId="77777777" w:rsidR="008661FD" w:rsidRPr="00E07162" w:rsidRDefault="008661FD" w:rsidP="008661FD">
      <w:pPr>
        <w:rPr>
          <w:rFonts w:asciiTheme="minorHAnsi" w:hAnsiTheme="minorHAnsi" w:cstheme="minorHAnsi"/>
          <w:b/>
        </w:rPr>
      </w:pPr>
    </w:p>
    <w:p w14:paraId="5225E497" w14:textId="77777777" w:rsidR="008661FD" w:rsidRDefault="008661FD" w:rsidP="008661FD">
      <w:pPr>
        <w:rPr>
          <w:rFonts w:asciiTheme="minorHAnsi" w:hAnsiTheme="minorHAnsi" w:cstheme="minorHAnsi"/>
          <w:b/>
        </w:rPr>
      </w:pPr>
      <w:r>
        <w:rPr>
          <w:rFonts w:asciiTheme="minorHAnsi" w:hAnsiTheme="minorHAnsi" w:cstheme="minorHAnsi"/>
          <w:b/>
        </w:rPr>
        <w:t xml:space="preserve">To register for this, or any other webinars, visit </w:t>
      </w:r>
      <w:hyperlink r:id="rId16" w:history="1">
        <w:r w:rsidRPr="00E07162">
          <w:rPr>
            <w:rStyle w:val="Hyperlink"/>
            <w:rFonts w:asciiTheme="minorHAnsi" w:hAnsiTheme="minorHAnsi" w:cstheme="minorHAnsi"/>
            <w:b/>
          </w:rPr>
          <w:t>Study at ACU webinar series</w:t>
        </w:r>
      </w:hyperlink>
      <w:r>
        <w:rPr>
          <w:rFonts w:asciiTheme="minorHAnsi" w:hAnsiTheme="minorHAnsi" w:cstheme="minorHAnsi"/>
          <w:b/>
        </w:rPr>
        <w:t>.</w:t>
      </w:r>
    </w:p>
    <w:p w14:paraId="676AD692" w14:textId="77777777" w:rsidR="008661FD" w:rsidRPr="009D3D1E" w:rsidRDefault="008661FD" w:rsidP="008801D2">
      <w:pPr>
        <w:rPr>
          <w:rFonts w:asciiTheme="minorHAnsi" w:hAnsiTheme="minorHAnsi" w:cstheme="minorHAnsi"/>
          <w:b/>
          <w:sz w:val="36"/>
          <w:szCs w:val="32"/>
          <w:u w:val="single"/>
        </w:rPr>
      </w:pPr>
    </w:p>
    <w:p w14:paraId="0EE60B1E" w14:textId="77777777" w:rsidR="008E7A1C" w:rsidRPr="00E07162" w:rsidRDefault="008E7A1C" w:rsidP="008801D2">
      <w:pPr>
        <w:rPr>
          <w:rFonts w:asciiTheme="minorHAnsi" w:hAnsiTheme="minorHAnsi" w:cstheme="minorHAnsi"/>
          <w:b/>
          <w:sz w:val="6"/>
          <w:szCs w:val="2"/>
          <w:u w:val="single"/>
        </w:rPr>
      </w:pPr>
    </w:p>
    <w:p w14:paraId="0D8D64A8" w14:textId="77777777" w:rsidR="003832F0" w:rsidRPr="00960173" w:rsidRDefault="003832F0" w:rsidP="003832F0">
      <w:pPr>
        <w:pStyle w:val="NoSpacing"/>
        <w:rPr>
          <w:rFonts w:cs="Calibri"/>
          <w:b/>
          <w:bCs/>
          <w:noProof/>
          <w:sz w:val="28"/>
          <w:szCs w:val="28"/>
          <w:u w:val="single"/>
        </w:rPr>
      </w:pPr>
      <w:r w:rsidRPr="007F6000">
        <w:rPr>
          <w:noProof/>
          <w:u w:val="single"/>
          <w:lang w:eastAsia="en-AU"/>
        </w:rPr>
        <w:drawing>
          <wp:inline distT="0" distB="0" distL="0" distR="0" wp14:anchorId="02543E78" wp14:editId="39F415BD">
            <wp:extent cx="816542" cy="816542"/>
            <wp:effectExtent l="0" t="0" r="3175" b="3175"/>
            <wp:docPr id="823073691" name="Picture 823073691"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0311" cy="840311"/>
                    </a:xfrm>
                    <a:prstGeom prst="rect">
                      <a:avLst/>
                    </a:prstGeom>
                    <a:noFill/>
                    <a:ln>
                      <a:noFill/>
                    </a:ln>
                  </pic:spPr>
                </pic:pic>
              </a:graphicData>
            </a:graphic>
          </wp:inline>
        </w:drawing>
      </w:r>
      <w:r w:rsidRPr="007F6000">
        <w:rPr>
          <w:rFonts w:cs="Calibri"/>
          <w:b/>
          <w:bCs/>
          <w:noProof/>
          <w:sz w:val="28"/>
          <w:szCs w:val="28"/>
          <w:u w:val="single"/>
        </w:rPr>
        <w:t xml:space="preserve"> </w:t>
      </w:r>
      <w:r w:rsidRPr="002E7AB8">
        <w:rPr>
          <w:rFonts w:cs="Calibri"/>
          <w:b/>
          <w:bCs/>
          <w:noProof/>
          <w:sz w:val="26"/>
          <w:szCs w:val="26"/>
          <w:u w:val="single"/>
        </w:rPr>
        <w:t>Internet of Things IoT Bachelor of Computer Science (Honours)</w:t>
      </w:r>
    </w:p>
    <w:p w14:paraId="045B3B2E" w14:textId="77777777" w:rsidR="003832F0" w:rsidRPr="003832F0" w:rsidRDefault="003832F0" w:rsidP="003832F0">
      <w:pPr>
        <w:pStyle w:val="NoSpacing"/>
        <w:rPr>
          <w:rFonts w:cs="Calibri"/>
          <w:noProof/>
          <w:sz w:val="24"/>
          <w:szCs w:val="24"/>
        </w:rPr>
      </w:pPr>
      <w:r w:rsidRPr="003832F0">
        <w:rPr>
          <w:rFonts w:cs="Calibri"/>
          <w:i/>
          <w:iCs/>
          <w:noProof/>
          <w:sz w:val="24"/>
          <w:szCs w:val="24"/>
        </w:rPr>
        <w:t>Computer scientists are problem solvers and innovators.</w:t>
      </w:r>
      <w:r w:rsidRPr="003832F0">
        <w:rPr>
          <w:rFonts w:cs="Calibri"/>
          <w:noProof/>
          <w:sz w:val="24"/>
          <w:szCs w:val="24"/>
        </w:rPr>
        <w:t xml:space="preserve">  </w:t>
      </w:r>
      <w:r w:rsidRPr="003832F0">
        <w:rPr>
          <w:rFonts w:cs="Calibri"/>
          <w:noProof/>
          <w:sz w:val="24"/>
          <w:szCs w:val="24"/>
        </w:rPr>
        <w:br/>
      </w:r>
      <w:r w:rsidRPr="003832F0">
        <w:rPr>
          <w:rFonts w:cs="Calibri"/>
          <w:noProof/>
          <w:sz w:val="24"/>
          <w:szCs w:val="24"/>
        </w:rPr>
        <w:br/>
        <w:t xml:space="preserve">Throughout this specialised four-year </w:t>
      </w:r>
      <w:hyperlink r:id="rId18" w:tgtFrame="_blank" w:history="1">
        <w:r w:rsidRPr="003832F0">
          <w:rPr>
            <w:rStyle w:val="Hyperlink"/>
            <w:rFonts w:cs="Calibri"/>
            <w:noProof/>
            <w:sz w:val="24"/>
            <w:szCs w:val="24"/>
          </w:rPr>
          <w:t>Bachelor of Computer Science (Honours)</w:t>
        </w:r>
      </w:hyperlink>
      <w:r w:rsidRPr="003832F0">
        <w:rPr>
          <w:sz w:val="24"/>
          <w:szCs w:val="24"/>
        </w:rPr>
        <w:t xml:space="preserve"> </w:t>
      </w:r>
      <w:r w:rsidRPr="003832F0">
        <w:rPr>
          <w:rFonts w:cs="Calibri"/>
          <w:noProof/>
          <w:sz w:val="24"/>
          <w:szCs w:val="24"/>
        </w:rPr>
        <w:t xml:space="preserve">course, students will develop the knowledge and practical skills required to design and develop innovative software solutions to address multifaceted information and technology challenges.  They will have access to specialised facilities, including dedicated robotics, cyber security and augmented and virtual reality laboratories, all supported by experienced, industry-connected staff.  </w:t>
      </w:r>
      <w:r w:rsidRPr="003832F0">
        <w:rPr>
          <w:rFonts w:cs="Calibri"/>
          <w:noProof/>
          <w:sz w:val="24"/>
          <w:szCs w:val="24"/>
        </w:rPr>
        <w:br/>
      </w:r>
    </w:p>
    <w:p w14:paraId="3AFA0564" w14:textId="77777777" w:rsidR="003832F0" w:rsidRPr="00D44389" w:rsidRDefault="003832F0" w:rsidP="003832F0">
      <w:pPr>
        <w:pStyle w:val="NoSpacing"/>
        <w:rPr>
          <w:rFonts w:cs="Calibri"/>
          <w:i/>
          <w:iCs/>
          <w:noProof/>
          <w:sz w:val="10"/>
          <w:szCs w:val="10"/>
        </w:rPr>
      </w:pPr>
      <w:r w:rsidRPr="003832F0">
        <w:rPr>
          <w:rFonts w:cs="Calibri"/>
          <w:noProof/>
          <w:sz w:val="24"/>
          <w:szCs w:val="24"/>
        </w:rPr>
        <w:t xml:space="preserve">Students will have access to the following four </w:t>
      </w:r>
      <w:r w:rsidRPr="003832F0">
        <w:rPr>
          <w:rFonts w:cs="Calibri"/>
          <w:i/>
          <w:iCs/>
          <w:noProof/>
          <w:sz w:val="24"/>
          <w:szCs w:val="24"/>
        </w:rPr>
        <w:t>majors:</w:t>
      </w:r>
      <w:r w:rsidRPr="003832F0">
        <w:rPr>
          <w:rFonts w:cs="Calibri"/>
          <w:i/>
          <w:iCs/>
          <w:noProof/>
          <w:sz w:val="24"/>
          <w:szCs w:val="24"/>
        </w:rPr>
        <w:br/>
      </w:r>
    </w:p>
    <w:p w14:paraId="7B148D9B" w14:textId="77777777" w:rsidR="00D44389" w:rsidRDefault="00D44389" w:rsidP="003832F0">
      <w:pPr>
        <w:pStyle w:val="NoSpacing"/>
        <w:numPr>
          <w:ilvl w:val="0"/>
          <w:numId w:val="11"/>
        </w:numPr>
        <w:sectPr w:rsidR="00D44389" w:rsidSect="00C05A45">
          <w:footerReference w:type="default" r:id="rId19"/>
          <w:type w:val="continuous"/>
          <w:pgSz w:w="11906" w:h="16838"/>
          <w:pgMar w:top="1440" w:right="1440" w:bottom="1440" w:left="1440" w:header="708" w:footer="708" w:gutter="0"/>
          <w:cols w:space="708"/>
          <w:docGrid w:linePitch="360"/>
        </w:sectPr>
      </w:pPr>
    </w:p>
    <w:p w14:paraId="24AD9137" w14:textId="77777777" w:rsidR="003832F0" w:rsidRPr="003832F0" w:rsidRDefault="003832F0" w:rsidP="003832F0">
      <w:pPr>
        <w:pStyle w:val="NoSpacing"/>
        <w:numPr>
          <w:ilvl w:val="0"/>
          <w:numId w:val="11"/>
        </w:numPr>
        <w:rPr>
          <w:rFonts w:cs="Calibri"/>
          <w:noProof/>
          <w:sz w:val="24"/>
          <w:szCs w:val="24"/>
        </w:rPr>
      </w:pPr>
      <w:hyperlink r:id="rId20" w:tgtFrame="_blank" w:history="1">
        <w:r w:rsidRPr="003832F0">
          <w:rPr>
            <w:rStyle w:val="Hyperlink"/>
            <w:rFonts w:cs="Calibri"/>
            <w:noProof/>
            <w:sz w:val="24"/>
            <w:szCs w:val="24"/>
          </w:rPr>
          <w:t>Computational Mathematics</w:t>
        </w:r>
      </w:hyperlink>
    </w:p>
    <w:p w14:paraId="31A8B430" w14:textId="77777777" w:rsidR="003832F0" w:rsidRPr="003832F0" w:rsidRDefault="003832F0" w:rsidP="003832F0">
      <w:pPr>
        <w:pStyle w:val="NoSpacing"/>
        <w:numPr>
          <w:ilvl w:val="0"/>
          <w:numId w:val="10"/>
        </w:numPr>
        <w:rPr>
          <w:rFonts w:cs="Calibri"/>
          <w:noProof/>
          <w:sz w:val="24"/>
          <w:szCs w:val="24"/>
        </w:rPr>
      </w:pPr>
      <w:hyperlink r:id="rId21" w:tgtFrame="_blank" w:history="1">
        <w:r w:rsidRPr="003832F0">
          <w:rPr>
            <w:rStyle w:val="Hyperlink"/>
            <w:rFonts w:cs="Calibri"/>
            <w:noProof/>
            <w:sz w:val="24"/>
            <w:szCs w:val="24"/>
          </w:rPr>
          <w:t>Data Science</w:t>
        </w:r>
      </w:hyperlink>
    </w:p>
    <w:p w14:paraId="30155AAC" w14:textId="77777777" w:rsidR="003832F0" w:rsidRPr="003832F0" w:rsidRDefault="003832F0" w:rsidP="003832F0">
      <w:pPr>
        <w:pStyle w:val="NoSpacing"/>
        <w:numPr>
          <w:ilvl w:val="0"/>
          <w:numId w:val="10"/>
        </w:numPr>
        <w:rPr>
          <w:rFonts w:cs="Calibri"/>
          <w:noProof/>
          <w:sz w:val="24"/>
          <w:szCs w:val="24"/>
        </w:rPr>
      </w:pPr>
      <w:hyperlink r:id="rId22" w:tgtFrame="_blank" w:history="1">
        <w:r w:rsidRPr="003832F0">
          <w:rPr>
            <w:rStyle w:val="Hyperlink"/>
            <w:rFonts w:cs="Calibri"/>
            <w:noProof/>
            <w:sz w:val="24"/>
            <w:szCs w:val="24"/>
          </w:rPr>
          <w:t>Internet of Things</w:t>
        </w:r>
      </w:hyperlink>
    </w:p>
    <w:p w14:paraId="3E444C08" w14:textId="77777777" w:rsidR="003832F0" w:rsidRPr="003832F0" w:rsidRDefault="003832F0" w:rsidP="003832F0">
      <w:pPr>
        <w:pStyle w:val="NoSpacing"/>
        <w:numPr>
          <w:ilvl w:val="0"/>
          <w:numId w:val="10"/>
        </w:numPr>
        <w:rPr>
          <w:rFonts w:cs="Calibri"/>
          <w:noProof/>
          <w:sz w:val="24"/>
          <w:szCs w:val="24"/>
        </w:rPr>
      </w:pPr>
      <w:hyperlink r:id="rId23" w:tgtFrame="_blank" w:history="1">
        <w:r w:rsidRPr="003832F0">
          <w:rPr>
            <w:rStyle w:val="Hyperlink"/>
            <w:rFonts w:cs="Calibri"/>
            <w:noProof/>
            <w:sz w:val="24"/>
            <w:szCs w:val="24"/>
          </w:rPr>
          <w:t>Robotics</w:t>
        </w:r>
      </w:hyperlink>
    </w:p>
    <w:p w14:paraId="5E896652" w14:textId="77777777" w:rsidR="00D44389" w:rsidRDefault="00D44389" w:rsidP="003832F0">
      <w:pPr>
        <w:pStyle w:val="NoSpacing"/>
        <w:rPr>
          <w:rFonts w:cs="Calibri"/>
          <w:noProof/>
          <w:sz w:val="24"/>
          <w:szCs w:val="24"/>
        </w:rPr>
        <w:sectPr w:rsidR="00D44389" w:rsidSect="00D44389">
          <w:type w:val="continuous"/>
          <w:pgSz w:w="11906" w:h="16838"/>
          <w:pgMar w:top="1440" w:right="1440" w:bottom="1440" w:left="1440" w:header="708" w:footer="708" w:gutter="0"/>
          <w:cols w:num="2" w:space="708"/>
          <w:docGrid w:linePitch="360"/>
        </w:sectPr>
      </w:pPr>
    </w:p>
    <w:p w14:paraId="5D2596B0" w14:textId="04139EF5" w:rsidR="003832F0" w:rsidRPr="0078698B" w:rsidRDefault="00D44389" w:rsidP="003832F0">
      <w:pPr>
        <w:pStyle w:val="NoSpacing"/>
        <w:rPr>
          <w:rFonts w:cs="Calibri"/>
          <w:b/>
          <w:bCs/>
          <w:noProof/>
          <w:sz w:val="48"/>
          <w:szCs w:val="48"/>
          <w:u w:val="single"/>
        </w:rPr>
      </w:pPr>
      <w:r>
        <w:rPr>
          <w:rFonts w:cs="Calibri"/>
          <w:noProof/>
          <w:sz w:val="24"/>
          <w:szCs w:val="24"/>
        </w:rPr>
        <w:br/>
      </w:r>
      <w:r w:rsidR="003832F0" w:rsidRPr="003832F0">
        <w:rPr>
          <w:rFonts w:cs="Calibri"/>
          <w:noProof/>
          <w:sz w:val="24"/>
          <w:szCs w:val="24"/>
        </w:rPr>
        <w:t xml:space="preserve">Importantly, students will have the opportunity to </w:t>
      </w:r>
      <w:r w:rsidR="003832F0" w:rsidRPr="003832F0">
        <w:rPr>
          <w:rFonts w:cs="Calibri"/>
          <w:i/>
          <w:iCs/>
          <w:noProof/>
          <w:sz w:val="24"/>
          <w:szCs w:val="24"/>
        </w:rPr>
        <w:t>undertake a professional placement</w:t>
      </w:r>
      <w:r w:rsidR="003832F0" w:rsidRPr="003832F0">
        <w:rPr>
          <w:rFonts w:cs="Calibri"/>
          <w:noProof/>
          <w:sz w:val="24"/>
          <w:szCs w:val="24"/>
        </w:rPr>
        <w:t xml:space="preserve"> as part of their studies, or work in teams with an industry partner to tackle authentic business challenges as part of a capstone project. </w:t>
      </w:r>
      <w:r w:rsidR="003832F0" w:rsidRPr="003832F0">
        <w:rPr>
          <w:rFonts w:cs="Calibri"/>
          <w:noProof/>
          <w:sz w:val="24"/>
          <w:szCs w:val="24"/>
        </w:rPr>
        <w:br/>
      </w:r>
    </w:p>
    <w:p w14:paraId="1152F864" w14:textId="77777777" w:rsidR="003832F0" w:rsidRPr="009F1D62" w:rsidRDefault="003832F0" w:rsidP="003832F0">
      <w:pPr>
        <w:pStyle w:val="NoSpacing"/>
        <w:rPr>
          <w:rFonts w:cs="Calibri"/>
          <w:b/>
          <w:bCs/>
          <w:noProof/>
          <w:szCs w:val="24"/>
        </w:rPr>
      </w:pPr>
      <w:r w:rsidRPr="00550EF5">
        <w:rPr>
          <w:b/>
          <w:noProof/>
          <w:sz w:val="28"/>
          <w:szCs w:val="28"/>
          <w:u w:val="single"/>
          <w:lang w:eastAsia="en-AU"/>
        </w:rPr>
        <w:lastRenderedPageBreak/>
        <w:drawing>
          <wp:inline distT="0" distB="0" distL="0" distR="0" wp14:anchorId="7690178D" wp14:editId="10E48139">
            <wp:extent cx="1069675" cy="545325"/>
            <wp:effectExtent l="0" t="0" r="0" b="7620"/>
            <wp:docPr id="20" name="Picture 17" descr="Swinbur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gif"/>
                    <pic:cNvPicPr/>
                  </pic:nvPicPr>
                  <pic:blipFill>
                    <a:blip r:embed="rId24" cstate="print"/>
                    <a:stretch>
                      <a:fillRect/>
                    </a:stretch>
                  </pic:blipFill>
                  <pic:spPr>
                    <a:xfrm>
                      <a:off x="0" y="0"/>
                      <a:ext cx="1103904" cy="562775"/>
                    </a:xfrm>
                    <a:prstGeom prst="rect">
                      <a:avLst/>
                    </a:prstGeom>
                  </pic:spPr>
                </pic:pic>
              </a:graphicData>
            </a:graphic>
          </wp:inline>
        </w:drawing>
      </w:r>
      <w:r w:rsidRPr="00550EF5">
        <w:rPr>
          <w:rFonts w:cs="Calibri"/>
          <w:noProof/>
          <w:sz w:val="28"/>
          <w:szCs w:val="28"/>
          <w:u w:val="single"/>
        </w:rPr>
        <w:t xml:space="preserve"> </w:t>
      </w:r>
      <w:r w:rsidRPr="00550EF5">
        <w:rPr>
          <w:rFonts w:cs="Calibri"/>
          <w:b/>
          <w:bCs/>
          <w:noProof/>
          <w:sz w:val="28"/>
          <w:szCs w:val="28"/>
          <w:u w:val="single"/>
        </w:rPr>
        <w:t>Internet of Things IoT Bachelor of Computer Science (Honours)</w:t>
      </w:r>
    </w:p>
    <w:p w14:paraId="69E64F46" w14:textId="2C0A9992" w:rsidR="00D44389" w:rsidRDefault="003832F0" w:rsidP="00D44389">
      <w:pPr>
        <w:pStyle w:val="NoSpacing"/>
        <w:rPr>
          <w:rFonts w:asciiTheme="minorHAnsi" w:hAnsiTheme="minorHAnsi" w:cstheme="minorHAnsi"/>
          <w:b/>
          <w:sz w:val="28"/>
          <w:szCs w:val="28"/>
          <w:u w:val="single"/>
        </w:rPr>
      </w:pPr>
      <w:r w:rsidRPr="003832F0">
        <w:rPr>
          <w:rFonts w:cs="Calibri"/>
          <w:noProof/>
          <w:sz w:val="24"/>
          <w:szCs w:val="24"/>
        </w:rPr>
        <w:t xml:space="preserve">Similarly to Deakin University, Swinburne University also offers </w:t>
      </w:r>
      <w:hyperlink r:id="rId25" w:history="1">
        <w:r w:rsidRPr="003832F0">
          <w:rPr>
            <w:rStyle w:val="Hyperlink"/>
            <w:rFonts w:cs="Calibri"/>
            <w:noProof/>
            <w:sz w:val="24"/>
            <w:szCs w:val="24"/>
          </w:rPr>
          <w:t>Bachelor of Computer Science (Honours)</w:t>
        </w:r>
      </w:hyperlink>
      <w:r w:rsidRPr="003832F0">
        <w:rPr>
          <w:rFonts w:cs="Calibri"/>
          <w:noProof/>
          <w:sz w:val="24"/>
          <w:szCs w:val="24"/>
        </w:rPr>
        <w:t xml:space="preserve"> with a major in the </w:t>
      </w:r>
      <w:r w:rsidRPr="003832F0">
        <w:rPr>
          <w:rFonts w:cs="Calibri"/>
          <w:i/>
          <w:iCs/>
          <w:noProof/>
          <w:sz w:val="24"/>
          <w:szCs w:val="24"/>
        </w:rPr>
        <w:t xml:space="preserve">Internet of Things.  </w:t>
      </w:r>
      <w:r w:rsidRPr="003832F0">
        <w:rPr>
          <w:rFonts w:cs="Calibri"/>
          <w:noProof/>
          <w:sz w:val="24"/>
          <w:szCs w:val="24"/>
        </w:rPr>
        <w:t xml:space="preserve"> </w:t>
      </w:r>
      <w:r w:rsidRPr="003832F0">
        <w:rPr>
          <w:rFonts w:cs="Calibri"/>
          <w:noProof/>
          <w:sz w:val="24"/>
          <w:szCs w:val="24"/>
        </w:rPr>
        <w:br/>
      </w:r>
      <w:r w:rsidRPr="003832F0">
        <w:rPr>
          <w:rFonts w:cs="Calibri"/>
          <w:noProof/>
          <w:sz w:val="24"/>
          <w:szCs w:val="24"/>
        </w:rPr>
        <w:br/>
        <w:t xml:space="preserve">With a focus on software development, this course is taught by some of the best computer minds in the business.  Students learn in industry standard labs and choose to specialise with a major in </w:t>
      </w:r>
      <w:r w:rsidRPr="003832F0">
        <w:rPr>
          <w:rFonts w:cs="Calibri"/>
          <w:i/>
          <w:iCs/>
          <w:noProof/>
          <w:sz w:val="24"/>
          <w:szCs w:val="24"/>
        </w:rPr>
        <w:t>Artificial Intelligence</w:t>
      </w:r>
      <w:r w:rsidRPr="003832F0">
        <w:rPr>
          <w:rFonts w:cs="Calibri"/>
          <w:noProof/>
          <w:sz w:val="24"/>
          <w:szCs w:val="24"/>
        </w:rPr>
        <w:t xml:space="preserve">, </w:t>
      </w:r>
      <w:r w:rsidRPr="003832F0">
        <w:rPr>
          <w:rFonts w:cs="Calibri"/>
          <w:i/>
          <w:iCs/>
          <w:noProof/>
          <w:sz w:val="24"/>
          <w:szCs w:val="24"/>
        </w:rPr>
        <w:t xml:space="preserve">Cyber security, Data Science, Games Development, Software Development </w:t>
      </w:r>
      <w:r w:rsidRPr="003832F0">
        <w:rPr>
          <w:rFonts w:cs="Calibri"/>
          <w:noProof/>
          <w:sz w:val="24"/>
          <w:szCs w:val="24"/>
        </w:rPr>
        <w:t>or</w:t>
      </w:r>
      <w:r w:rsidRPr="003832F0">
        <w:rPr>
          <w:rFonts w:cs="Calibri"/>
          <w:i/>
          <w:iCs/>
          <w:noProof/>
          <w:sz w:val="24"/>
          <w:szCs w:val="24"/>
        </w:rPr>
        <w:t xml:space="preserve"> Internet of Things.</w:t>
      </w:r>
      <w:r w:rsidRPr="003832F0">
        <w:rPr>
          <w:rFonts w:cs="Calibri"/>
          <w:i/>
          <w:iCs/>
          <w:noProof/>
          <w:sz w:val="24"/>
          <w:szCs w:val="24"/>
        </w:rPr>
        <w:br/>
      </w:r>
      <w:r w:rsidRPr="003832F0">
        <w:rPr>
          <w:rFonts w:cs="Calibri"/>
          <w:noProof/>
          <w:sz w:val="24"/>
          <w:szCs w:val="24"/>
        </w:rPr>
        <w:t xml:space="preserve">The </w:t>
      </w:r>
      <w:r w:rsidRPr="003832F0">
        <w:rPr>
          <w:rFonts w:cs="Calibri"/>
          <w:i/>
          <w:iCs/>
          <w:noProof/>
          <w:sz w:val="24"/>
          <w:szCs w:val="24"/>
        </w:rPr>
        <w:t>Internet of Things</w:t>
      </w:r>
      <w:r w:rsidRPr="003832F0">
        <w:rPr>
          <w:rFonts w:cs="Calibri"/>
          <w:noProof/>
          <w:sz w:val="24"/>
          <w:szCs w:val="24"/>
        </w:rPr>
        <w:t xml:space="preserve"> major gives students the core skills needed to program a host of devices and develop software solutions.  They learn to problem-solve through analysing data from internet-connected devices.</w:t>
      </w:r>
      <w:r w:rsidRPr="003832F0">
        <w:rPr>
          <w:rFonts w:cs="Calibri"/>
          <w:noProof/>
          <w:sz w:val="24"/>
          <w:szCs w:val="24"/>
        </w:rPr>
        <w:br/>
      </w:r>
      <w:r w:rsidRPr="003832F0">
        <w:rPr>
          <w:rFonts w:cs="Calibri"/>
          <w:noProof/>
          <w:sz w:val="24"/>
          <w:szCs w:val="24"/>
        </w:rPr>
        <w:br/>
      </w:r>
      <w:r w:rsidR="00D44389">
        <w:rPr>
          <w:rFonts w:cs="Calibri"/>
          <w:noProof/>
          <w:sz w:val="24"/>
          <w:szCs w:val="24"/>
        </w:rPr>
        <w:t>Worth noting</w:t>
      </w:r>
      <w:r w:rsidRPr="003832F0">
        <w:rPr>
          <w:rFonts w:cs="Calibri"/>
          <w:noProof/>
          <w:sz w:val="24"/>
          <w:szCs w:val="24"/>
        </w:rPr>
        <w:t>, this course includes a guaranteed Work Integrated Learning opportunity, which could be a placement, internship or industry-linked project.</w:t>
      </w:r>
      <w:r w:rsidR="00D44389">
        <w:rPr>
          <w:rFonts w:cs="Calibri"/>
          <w:noProof/>
          <w:sz w:val="24"/>
          <w:szCs w:val="24"/>
        </w:rPr>
        <w:br/>
      </w:r>
      <w:r w:rsidR="00D44389">
        <w:rPr>
          <w:rFonts w:cs="Calibri"/>
          <w:noProof/>
          <w:sz w:val="24"/>
          <w:szCs w:val="24"/>
        </w:rPr>
        <w:br/>
      </w:r>
      <w:r w:rsidR="00D44389">
        <w:rPr>
          <w:rFonts w:cs="Calibri"/>
          <w:noProof/>
          <w:sz w:val="24"/>
          <w:szCs w:val="24"/>
        </w:rPr>
        <w:br/>
      </w:r>
      <w:r w:rsidR="00D44389" w:rsidRPr="000E09A8">
        <w:rPr>
          <w:rFonts w:asciiTheme="minorHAnsi" w:hAnsiTheme="minorHAnsi" w:cstheme="minorHAnsi"/>
          <w:b/>
          <w:noProof/>
          <w:sz w:val="26"/>
          <w:szCs w:val="26"/>
          <w:u w:val="single"/>
        </w:rPr>
        <w:drawing>
          <wp:inline distT="0" distB="0" distL="0" distR="0" wp14:anchorId="79285868" wp14:editId="27F2AB5C">
            <wp:extent cx="1138136" cy="674220"/>
            <wp:effectExtent l="0" t="0" r="5080" b="0"/>
            <wp:docPr id="72265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54816" name=""/>
                    <pic:cNvPicPr/>
                  </pic:nvPicPr>
                  <pic:blipFill>
                    <a:blip r:embed="rId26"/>
                    <a:stretch>
                      <a:fillRect/>
                    </a:stretch>
                  </pic:blipFill>
                  <pic:spPr>
                    <a:xfrm>
                      <a:off x="0" y="0"/>
                      <a:ext cx="1179069" cy="698468"/>
                    </a:xfrm>
                    <a:prstGeom prst="rect">
                      <a:avLst/>
                    </a:prstGeom>
                  </pic:spPr>
                </pic:pic>
              </a:graphicData>
            </a:graphic>
          </wp:inline>
        </w:drawing>
      </w:r>
      <w:r w:rsidR="00D44389">
        <w:rPr>
          <w:rFonts w:asciiTheme="minorHAnsi" w:hAnsiTheme="minorHAnsi" w:cstheme="minorHAnsi"/>
          <w:b/>
          <w:sz w:val="26"/>
          <w:szCs w:val="26"/>
          <w:u w:val="single"/>
        </w:rPr>
        <w:t xml:space="preserve">  </w:t>
      </w:r>
      <w:r w:rsidR="00D44389">
        <w:rPr>
          <w:rFonts w:asciiTheme="minorHAnsi" w:hAnsiTheme="minorHAnsi" w:cstheme="minorHAnsi"/>
          <w:b/>
          <w:sz w:val="28"/>
          <w:szCs w:val="28"/>
          <w:u w:val="single"/>
        </w:rPr>
        <w:t>Camp SEEK 2026</w:t>
      </w:r>
    </w:p>
    <w:p w14:paraId="437C2C49" w14:textId="77777777" w:rsidR="00D44389" w:rsidRDefault="00D44389" w:rsidP="00D44389">
      <w:pPr>
        <w:rPr>
          <w:rFonts w:asciiTheme="minorHAnsi" w:hAnsiTheme="minorHAnsi" w:cstheme="minorHAnsi"/>
          <w:bCs/>
        </w:rPr>
      </w:pPr>
      <w:r w:rsidRPr="008E2087">
        <w:rPr>
          <w:rFonts w:asciiTheme="minorHAnsi" w:hAnsiTheme="minorHAnsi" w:cstheme="minorHAnsi"/>
          <w:bCs/>
          <w:i/>
          <w:iCs/>
        </w:rPr>
        <w:t xml:space="preserve">Camp SEEK is a four-day immersive daily learning program for Year 9 and 10 girls and non-binary students. </w:t>
      </w:r>
      <w:r>
        <w:rPr>
          <w:rFonts w:asciiTheme="minorHAnsi" w:hAnsiTheme="minorHAnsi" w:cstheme="minorHAnsi"/>
          <w:bCs/>
          <w:i/>
          <w:iCs/>
        </w:rPr>
        <w:t xml:space="preserve"> </w:t>
      </w:r>
      <w:r w:rsidRPr="008E2087">
        <w:rPr>
          <w:rFonts w:asciiTheme="minorHAnsi" w:hAnsiTheme="minorHAnsi" w:cstheme="minorHAnsi"/>
          <w:bCs/>
          <w:i/>
          <w:iCs/>
        </w:rPr>
        <w:t xml:space="preserve">Spend four action-packed days at SEEK HQ in Melbourne learning about careers in technology, developing coding, </w:t>
      </w:r>
      <w:proofErr w:type="gramStart"/>
      <w:r w:rsidRPr="008E2087">
        <w:rPr>
          <w:rFonts w:asciiTheme="minorHAnsi" w:hAnsiTheme="minorHAnsi" w:cstheme="minorHAnsi"/>
          <w:bCs/>
          <w:i/>
          <w:iCs/>
        </w:rPr>
        <w:t>design</w:t>
      </w:r>
      <w:proofErr w:type="gramEnd"/>
      <w:r w:rsidRPr="008E2087">
        <w:rPr>
          <w:rFonts w:asciiTheme="minorHAnsi" w:hAnsiTheme="minorHAnsi" w:cstheme="minorHAnsi"/>
          <w:bCs/>
          <w:i/>
          <w:iCs/>
        </w:rPr>
        <w:t xml:space="preserve"> and product practical skills, exploring real-world problem solving and pitching with your fellow Camp </w:t>
      </w:r>
      <w:proofErr w:type="spellStart"/>
      <w:r w:rsidRPr="008E2087">
        <w:rPr>
          <w:rFonts w:asciiTheme="minorHAnsi" w:hAnsiTheme="minorHAnsi" w:cstheme="minorHAnsi"/>
          <w:bCs/>
          <w:i/>
          <w:iCs/>
        </w:rPr>
        <w:t>SEEKers</w:t>
      </w:r>
      <w:proofErr w:type="spellEnd"/>
      <w:r w:rsidRPr="008E2087">
        <w:rPr>
          <w:rFonts w:asciiTheme="minorHAnsi" w:hAnsiTheme="minorHAnsi" w:cstheme="minorHAnsi"/>
          <w:bCs/>
          <w:i/>
          <w:iCs/>
        </w:rPr>
        <w:t>.</w:t>
      </w:r>
      <w:r>
        <w:rPr>
          <w:rFonts w:asciiTheme="minorHAnsi" w:hAnsiTheme="minorHAnsi" w:cstheme="minorHAnsi"/>
          <w:bCs/>
          <w:i/>
          <w:iCs/>
        </w:rPr>
        <w:br/>
      </w:r>
      <w:r>
        <w:rPr>
          <w:rFonts w:asciiTheme="minorHAnsi" w:hAnsiTheme="minorHAnsi" w:cstheme="minorHAnsi"/>
          <w:bCs/>
          <w:i/>
          <w:iCs/>
        </w:rPr>
        <w:br/>
      </w:r>
      <w:r w:rsidRPr="008E2087">
        <w:rPr>
          <w:rFonts w:asciiTheme="minorHAnsi" w:hAnsiTheme="minorHAnsi" w:cstheme="minorHAnsi"/>
          <w:bCs/>
        </w:rPr>
        <w:t xml:space="preserve">The technology industry is not as diverse as it could be. </w:t>
      </w:r>
      <w:r>
        <w:rPr>
          <w:rFonts w:asciiTheme="minorHAnsi" w:hAnsiTheme="minorHAnsi" w:cstheme="minorHAnsi"/>
          <w:bCs/>
        </w:rPr>
        <w:t xml:space="preserve"> </w:t>
      </w:r>
      <w:r w:rsidRPr="008E2087">
        <w:rPr>
          <w:rFonts w:asciiTheme="minorHAnsi" w:hAnsiTheme="minorHAnsi" w:cstheme="minorHAnsi"/>
          <w:bCs/>
        </w:rPr>
        <w:t xml:space="preserve">There is a shortage of women and non-binary talent in STEM school subjects, at the tertiary level and in the workforce. </w:t>
      </w:r>
      <w:r>
        <w:rPr>
          <w:rFonts w:asciiTheme="minorHAnsi" w:hAnsiTheme="minorHAnsi" w:cstheme="minorHAnsi"/>
          <w:bCs/>
        </w:rPr>
        <w:t xml:space="preserve"> </w:t>
      </w:r>
      <w:r>
        <w:rPr>
          <w:rFonts w:asciiTheme="minorHAnsi" w:hAnsiTheme="minorHAnsi" w:cstheme="minorHAnsi"/>
          <w:bCs/>
        </w:rPr>
        <w:br/>
      </w:r>
      <w:r w:rsidRPr="008E2087">
        <w:rPr>
          <w:rFonts w:asciiTheme="minorHAnsi" w:hAnsiTheme="minorHAnsi" w:cstheme="minorHAnsi"/>
          <w:bCs/>
        </w:rPr>
        <w:t xml:space="preserve">As a leading technology company, </w:t>
      </w:r>
      <w:r>
        <w:rPr>
          <w:rFonts w:asciiTheme="minorHAnsi" w:hAnsiTheme="minorHAnsi" w:cstheme="minorHAnsi"/>
          <w:bCs/>
        </w:rPr>
        <w:t>SEEK</w:t>
      </w:r>
      <w:r w:rsidRPr="008E2087">
        <w:rPr>
          <w:rFonts w:asciiTheme="minorHAnsi" w:hAnsiTheme="minorHAnsi" w:cstheme="minorHAnsi"/>
          <w:bCs/>
        </w:rPr>
        <w:t xml:space="preserve"> champion</w:t>
      </w:r>
      <w:r>
        <w:rPr>
          <w:rFonts w:asciiTheme="minorHAnsi" w:hAnsiTheme="minorHAnsi" w:cstheme="minorHAnsi"/>
          <w:bCs/>
        </w:rPr>
        <w:t>s</w:t>
      </w:r>
      <w:r w:rsidRPr="008E2087">
        <w:rPr>
          <w:rFonts w:asciiTheme="minorHAnsi" w:hAnsiTheme="minorHAnsi" w:cstheme="minorHAnsi"/>
          <w:bCs/>
        </w:rPr>
        <w:t xml:space="preserve"> diversity within </w:t>
      </w:r>
      <w:r>
        <w:rPr>
          <w:rFonts w:asciiTheme="minorHAnsi" w:hAnsiTheme="minorHAnsi" w:cstheme="minorHAnsi"/>
          <w:bCs/>
        </w:rPr>
        <w:t>its</w:t>
      </w:r>
      <w:r w:rsidRPr="008E2087">
        <w:rPr>
          <w:rFonts w:asciiTheme="minorHAnsi" w:hAnsiTheme="minorHAnsi" w:cstheme="minorHAnsi"/>
          <w:bCs/>
        </w:rPr>
        <w:t xml:space="preserve"> industry and </w:t>
      </w:r>
      <w:r>
        <w:rPr>
          <w:rFonts w:asciiTheme="minorHAnsi" w:hAnsiTheme="minorHAnsi" w:cstheme="minorHAnsi"/>
          <w:bCs/>
        </w:rPr>
        <w:t>its</w:t>
      </w:r>
      <w:r w:rsidRPr="008E2087">
        <w:rPr>
          <w:rFonts w:asciiTheme="minorHAnsi" w:hAnsiTheme="minorHAnsi" w:cstheme="minorHAnsi"/>
          <w:bCs/>
        </w:rPr>
        <w:t xml:space="preserve"> own talent pipeline, and Camp SEEK is </w:t>
      </w:r>
      <w:r>
        <w:rPr>
          <w:rFonts w:asciiTheme="minorHAnsi" w:hAnsiTheme="minorHAnsi" w:cstheme="minorHAnsi"/>
          <w:bCs/>
        </w:rPr>
        <w:t>a</w:t>
      </w:r>
      <w:r w:rsidRPr="008E2087">
        <w:rPr>
          <w:rFonts w:asciiTheme="minorHAnsi" w:hAnsiTheme="minorHAnsi" w:cstheme="minorHAnsi"/>
          <w:bCs/>
        </w:rPr>
        <w:t xml:space="preserve"> favourite, and most fun, program. It is designed to increase the number of girls and non-binary students who choose to pursue a career in technology.</w:t>
      </w:r>
      <w:r>
        <w:rPr>
          <w:rFonts w:asciiTheme="minorHAnsi" w:hAnsiTheme="minorHAnsi" w:cstheme="minorHAnsi"/>
          <w:bCs/>
        </w:rPr>
        <w:br/>
      </w:r>
      <w:r>
        <w:rPr>
          <w:rFonts w:asciiTheme="minorHAnsi" w:hAnsiTheme="minorHAnsi" w:cstheme="minorHAnsi"/>
          <w:bCs/>
        </w:rPr>
        <w:br/>
      </w:r>
      <w:r w:rsidRPr="00ED0B0F">
        <w:rPr>
          <w:rFonts w:asciiTheme="minorHAnsi" w:hAnsiTheme="minorHAnsi" w:cstheme="minorHAnsi"/>
          <w:b/>
          <w:u w:val="single"/>
        </w:rPr>
        <w:t>Date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21 – 24 September 2026</w:t>
      </w:r>
      <w:r>
        <w:rPr>
          <w:rFonts w:asciiTheme="minorHAnsi" w:hAnsiTheme="minorHAnsi" w:cstheme="minorHAnsi"/>
          <w:bCs/>
        </w:rPr>
        <w:br/>
      </w:r>
      <w:r w:rsidRPr="00ED0B0F">
        <w:rPr>
          <w:rFonts w:asciiTheme="minorHAnsi" w:hAnsiTheme="minorHAnsi" w:cstheme="minorHAnsi"/>
          <w:b/>
          <w:u w:val="single"/>
        </w:rPr>
        <w:t>Times</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Cs/>
        </w:rPr>
        <w:t>Similar to school hours</w:t>
      </w:r>
    </w:p>
    <w:p w14:paraId="5DDF2E3A" w14:textId="197D0407" w:rsidR="004776E2" w:rsidRDefault="00D44389">
      <w:pPr>
        <w:rPr>
          <w:rFonts w:asciiTheme="minorHAnsi" w:hAnsiTheme="minorHAnsi" w:cstheme="minorHAnsi"/>
          <w:b/>
        </w:rPr>
      </w:pPr>
      <w:r w:rsidRPr="00ED0B0F">
        <w:rPr>
          <w:rFonts w:asciiTheme="minorHAnsi" w:hAnsiTheme="minorHAnsi" w:cstheme="minorHAnsi"/>
          <w:b/>
          <w:u w:val="single"/>
        </w:rPr>
        <w:t>Venue</w:t>
      </w: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sidRPr="00ED0B0F">
        <w:rPr>
          <w:rFonts w:asciiTheme="minorHAnsi" w:hAnsiTheme="minorHAnsi" w:cstheme="minorHAnsi"/>
          <w:bCs/>
        </w:rPr>
        <w:t>SEEK HQ in Cremorne, Melbourne</w:t>
      </w:r>
      <w:r>
        <w:rPr>
          <w:rFonts w:asciiTheme="minorHAnsi" w:hAnsiTheme="minorHAnsi" w:cstheme="minorHAnsi"/>
          <w:bCs/>
        </w:rPr>
        <w:br/>
      </w:r>
      <w:r>
        <w:rPr>
          <w:rFonts w:asciiTheme="minorHAnsi" w:hAnsiTheme="minorHAnsi" w:cstheme="minorHAnsi"/>
          <w:b/>
        </w:rPr>
        <w:br/>
        <w:t xml:space="preserve">Applications are open, and students are encouraged to register as soon as possible at </w:t>
      </w:r>
      <w:hyperlink r:id="rId27" w:history="1">
        <w:r>
          <w:rPr>
            <w:rStyle w:val="Hyperlink"/>
            <w:rFonts w:asciiTheme="minorHAnsi" w:hAnsiTheme="minorHAnsi" w:cstheme="minorHAnsi"/>
            <w:b/>
          </w:rPr>
          <w:t>Camp SEEK 2026</w:t>
        </w:r>
      </w:hyperlink>
      <w:r>
        <w:rPr>
          <w:rFonts w:asciiTheme="minorHAnsi" w:hAnsiTheme="minorHAnsi" w:cstheme="minorHAnsi"/>
          <w:b/>
        </w:rPr>
        <w:t xml:space="preserve">. </w:t>
      </w:r>
    </w:p>
    <w:p w14:paraId="5D1D493E" w14:textId="77777777" w:rsidR="004441EE" w:rsidRDefault="004441EE">
      <w:pPr>
        <w:rPr>
          <w:rFonts w:asciiTheme="minorHAnsi" w:hAnsiTheme="minorHAnsi" w:cstheme="minorHAnsi"/>
          <w:b/>
        </w:rPr>
      </w:pPr>
    </w:p>
    <w:p w14:paraId="7182F6DD" w14:textId="77777777" w:rsidR="004441EE" w:rsidRDefault="004441EE">
      <w:pPr>
        <w:rPr>
          <w:rFonts w:asciiTheme="minorHAnsi" w:hAnsiTheme="minorHAnsi" w:cstheme="minorHAnsi"/>
          <w:b/>
        </w:rPr>
      </w:pPr>
    </w:p>
    <w:p w14:paraId="02F5ECCE" w14:textId="159C0DFD" w:rsidR="004441EE" w:rsidRPr="004441EE" w:rsidRDefault="004441EE" w:rsidP="004441EE">
      <w:pPr>
        <w:pStyle w:val="NoSpacing"/>
        <w:rPr>
          <w:rFonts w:asciiTheme="minorHAnsi" w:hAnsiTheme="minorHAnsi" w:cstheme="minorHAnsi"/>
          <w:bCs/>
          <w:iCs/>
          <w:sz w:val="24"/>
          <w:szCs w:val="24"/>
        </w:rPr>
      </w:pPr>
      <w:r w:rsidRPr="004441EE">
        <w:rPr>
          <w:noProof/>
          <w:u w:val="single"/>
        </w:rPr>
        <w:lastRenderedPageBreak/>
        <w:drawing>
          <wp:inline distT="0" distB="0" distL="0" distR="0" wp14:anchorId="6811F8DD" wp14:editId="6E217BEC">
            <wp:extent cx="1234719" cy="665922"/>
            <wp:effectExtent l="0" t="0" r="3810" b="1270"/>
            <wp:docPr id="1019836285" name="Picture 1" descr="PGA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A Institute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9456" cy="668477"/>
                    </a:xfrm>
                    <a:prstGeom prst="rect">
                      <a:avLst/>
                    </a:prstGeom>
                    <a:noFill/>
                    <a:ln>
                      <a:noFill/>
                    </a:ln>
                  </pic:spPr>
                </pic:pic>
              </a:graphicData>
            </a:graphic>
          </wp:inline>
        </w:drawing>
      </w:r>
      <w:r w:rsidRPr="004441EE">
        <w:rPr>
          <w:rFonts w:asciiTheme="minorHAnsi" w:hAnsiTheme="minorHAnsi" w:cstheme="minorHAnsi"/>
          <w:b/>
          <w:iCs/>
          <w:sz w:val="28"/>
          <w:szCs w:val="28"/>
          <w:u w:val="single"/>
        </w:rPr>
        <w:t xml:space="preserve"> </w:t>
      </w:r>
      <w:r w:rsidRPr="004441EE">
        <w:rPr>
          <w:rFonts w:asciiTheme="minorHAnsi" w:hAnsiTheme="minorHAnsi" w:cstheme="minorHAnsi"/>
          <w:b/>
          <w:iCs/>
          <w:sz w:val="28"/>
          <w:szCs w:val="28"/>
          <w:u w:val="single"/>
        </w:rPr>
        <w:t>PGA Institute Careers in Golf Scholarship</w:t>
      </w:r>
      <w:r>
        <w:rPr>
          <w:rFonts w:asciiTheme="minorHAnsi" w:hAnsiTheme="minorHAnsi" w:cstheme="minorHAnsi"/>
          <w:b/>
          <w:i/>
          <w:color w:val="C00000"/>
          <w:sz w:val="28"/>
          <w:szCs w:val="2"/>
          <w:u w:val="single"/>
        </w:rPr>
        <w:br/>
      </w:r>
      <w:r w:rsidRPr="004441EE">
        <w:rPr>
          <w:rFonts w:asciiTheme="minorHAnsi" w:hAnsiTheme="minorHAnsi" w:cstheme="minorHAnsi"/>
          <w:bCs/>
          <w:iCs/>
          <w:sz w:val="24"/>
          <w:szCs w:val="24"/>
        </w:rPr>
        <w:t>Recently launched, and supported by Golf Australia</w:t>
      </w:r>
      <w:r w:rsidRPr="004441EE">
        <w:rPr>
          <w:rFonts w:asciiTheme="minorHAnsi" w:hAnsiTheme="minorHAnsi" w:cstheme="minorHAnsi"/>
          <w:bCs/>
          <w:i/>
          <w:sz w:val="24"/>
          <w:szCs w:val="24"/>
        </w:rPr>
        <w:t xml:space="preserve">, </w:t>
      </w:r>
      <w:r w:rsidRPr="004441EE">
        <w:rPr>
          <w:rFonts w:asciiTheme="minorHAnsi" w:hAnsiTheme="minorHAnsi" w:cstheme="minorHAnsi"/>
          <w:bCs/>
          <w:iCs/>
          <w:sz w:val="24"/>
          <w:szCs w:val="24"/>
        </w:rPr>
        <w:t>this scholarship is designed to help aspiring students take their first steps towards a career in the golf industry.</w:t>
      </w:r>
    </w:p>
    <w:p w14:paraId="2F8A5116" w14:textId="77777777" w:rsidR="004441EE" w:rsidRPr="004441EE" w:rsidRDefault="004441EE" w:rsidP="004441EE">
      <w:pPr>
        <w:pStyle w:val="NoSpacing"/>
        <w:rPr>
          <w:rFonts w:asciiTheme="minorHAnsi" w:hAnsiTheme="minorHAnsi" w:cstheme="minorHAnsi"/>
          <w:bCs/>
          <w:iCs/>
          <w:sz w:val="24"/>
          <w:szCs w:val="24"/>
        </w:rPr>
      </w:pPr>
      <w:r w:rsidRPr="004441EE">
        <w:rPr>
          <w:rFonts w:asciiTheme="minorHAnsi" w:hAnsiTheme="minorHAnsi" w:cstheme="minorHAnsi"/>
          <w:bCs/>
          <w:iCs/>
          <w:sz w:val="24"/>
          <w:szCs w:val="24"/>
        </w:rPr>
        <w:br/>
        <w:t>The scholarship program offers:</w:t>
      </w:r>
      <w:r w:rsidRPr="004441EE">
        <w:rPr>
          <w:rFonts w:asciiTheme="minorHAnsi" w:hAnsiTheme="minorHAnsi" w:cstheme="minorHAnsi"/>
          <w:bCs/>
          <w:iCs/>
          <w:sz w:val="24"/>
          <w:szCs w:val="24"/>
        </w:rPr>
        <w:br/>
      </w:r>
    </w:p>
    <w:p w14:paraId="68557FF3" w14:textId="77777777" w:rsidR="004441EE" w:rsidRPr="004441EE" w:rsidRDefault="004441EE" w:rsidP="004441EE">
      <w:pPr>
        <w:pStyle w:val="NoSpacing"/>
        <w:numPr>
          <w:ilvl w:val="0"/>
          <w:numId w:val="15"/>
        </w:numPr>
        <w:rPr>
          <w:rFonts w:asciiTheme="minorHAnsi" w:hAnsiTheme="minorHAnsi" w:cstheme="minorHAnsi"/>
          <w:bCs/>
          <w:iCs/>
          <w:sz w:val="24"/>
          <w:szCs w:val="24"/>
        </w:rPr>
      </w:pPr>
      <w:r w:rsidRPr="004441EE">
        <w:rPr>
          <w:rFonts w:asciiTheme="minorHAnsi" w:hAnsiTheme="minorHAnsi" w:cstheme="minorHAnsi"/>
          <w:bCs/>
          <w:iCs/>
          <w:sz w:val="24"/>
          <w:szCs w:val="24"/>
        </w:rPr>
        <w:t>Up to </w:t>
      </w:r>
      <w:r w:rsidRPr="004441EE">
        <w:rPr>
          <w:rFonts w:asciiTheme="minorHAnsi" w:hAnsiTheme="minorHAnsi" w:cstheme="minorHAnsi"/>
          <w:b/>
          <w:bCs/>
          <w:iCs/>
          <w:sz w:val="24"/>
          <w:szCs w:val="24"/>
        </w:rPr>
        <w:t>$7,500</w:t>
      </w:r>
      <w:r w:rsidRPr="004441EE">
        <w:rPr>
          <w:rFonts w:asciiTheme="minorHAnsi" w:hAnsiTheme="minorHAnsi" w:cstheme="minorHAnsi"/>
          <w:bCs/>
          <w:iCs/>
          <w:sz w:val="24"/>
          <w:szCs w:val="24"/>
        </w:rPr>
        <w:t> in tuition bursaries for on-campus study in Melbourne.</w:t>
      </w:r>
    </w:p>
    <w:p w14:paraId="331A7EA5" w14:textId="77777777" w:rsidR="004441EE" w:rsidRPr="004441EE" w:rsidRDefault="004441EE" w:rsidP="004441EE">
      <w:pPr>
        <w:pStyle w:val="NoSpacing"/>
        <w:numPr>
          <w:ilvl w:val="0"/>
          <w:numId w:val="15"/>
        </w:numPr>
        <w:rPr>
          <w:rFonts w:asciiTheme="minorHAnsi" w:hAnsiTheme="minorHAnsi" w:cstheme="minorHAnsi"/>
          <w:bCs/>
          <w:iCs/>
          <w:sz w:val="24"/>
          <w:szCs w:val="24"/>
        </w:rPr>
      </w:pPr>
      <w:r w:rsidRPr="004441EE">
        <w:rPr>
          <w:rFonts w:asciiTheme="minorHAnsi" w:hAnsiTheme="minorHAnsi" w:cstheme="minorHAnsi"/>
          <w:bCs/>
          <w:iCs/>
          <w:sz w:val="24"/>
          <w:szCs w:val="24"/>
        </w:rPr>
        <w:t>Up to </w:t>
      </w:r>
      <w:r w:rsidRPr="004441EE">
        <w:rPr>
          <w:rFonts w:asciiTheme="minorHAnsi" w:hAnsiTheme="minorHAnsi" w:cstheme="minorHAnsi"/>
          <w:b/>
          <w:bCs/>
          <w:iCs/>
          <w:sz w:val="24"/>
          <w:szCs w:val="24"/>
        </w:rPr>
        <w:t>$5,000</w:t>
      </w:r>
      <w:r w:rsidRPr="004441EE">
        <w:rPr>
          <w:rFonts w:asciiTheme="minorHAnsi" w:hAnsiTheme="minorHAnsi" w:cstheme="minorHAnsi"/>
          <w:bCs/>
          <w:iCs/>
          <w:sz w:val="24"/>
          <w:szCs w:val="24"/>
        </w:rPr>
        <w:t> towards an online diploma.</w:t>
      </w:r>
    </w:p>
    <w:p w14:paraId="1A7952F7" w14:textId="77777777" w:rsidR="004441EE" w:rsidRPr="004441EE" w:rsidRDefault="004441EE" w:rsidP="004441EE">
      <w:pPr>
        <w:pStyle w:val="NoSpacing"/>
        <w:numPr>
          <w:ilvl w:val="0"/>
          <w:numId w:val="15"/>
        </w:numPr>
        <w:rPr>
          <w:rFonts w:asciiTheme="minorHAnsi" w:hAnsiTheme="minorHAnsi" w:cstheme="minorHAnsi"/>
          <w:bCs/>
          <w:iCs/>
          <w:sz w:val="24"/>
          <w:szCs w:val="24"/>
        </w:rPr>
      </w:pPr>
      <w:r w:rsidRPr="004441EE">
        <w:rPr>
          <w:rFonts w:asciiTheme="minorHAnsi" w:hAnsiTheme="minorHAnsi" w:cstheme="minorHAnsi"/>
          <w:bCs/>
          <w:iCs/>
          <w:sz w:val="24"/>
          <w:szCs w:val="24"/>
        </w:rPr>
        <w:t>Up to </w:t>
      </w:r>
      <w:r w:rsidRPr="004441EE">
        <w:rPr>
          <w:rFonts w:asciiTheme="minorHAnsi" w:hAnsiTheme="minorHAnsi" w:cstheme="minorHAnsi"/>
          <w:b/>
          <w:bCs/>
          <w:iCs/>
          <w:sz w:val="24"/>
          <w:szCs w:val="24"/>
        </w:rPr>
        <w:t>$600</w:t>
      </w:r>
      <w:r w:rsidRPr="004441EE">
        <w:rPr>
          <w:rFonts w:asciiTheme="minorHAnsi" w:hAnsiTheme="minorHAnsi" w:cstheme="minorHAnsi"/>
          <w:bCs/>
          <w:iCs/>
          <w:sz w:val="24"/>
          <w:szCs w:val="24"/>
        </w:rPr>
        <w:t> towards PGA Institute micro-credentials.</w:t>
      </w:r>
    </w:p>
    <w:p w14:paraId="3B708B19" w14:textId="77777777" w:rsidR="004441EE" w:rsidRPr="004441EE" w:rsidRDefault="004441EE" w:rsidP="004441EE">
      <w:pPr>
        <w:pStyle w:val="NoSpacing"/>
        <w:rPr>
          <w:rFonts w:asciiTheme="minorHAnsi" w:hAnsiTheme="minorHAnsi" w:cstheme="minorHAnsi"/>
          <w:bCs/>
          <w:iCs/>
          <w:sz w:val="24"/>
          <w:szCs w:val="24"/>
        </w:rPr>
      </w:pPr>
      <w:r w:rsidRPr="004441EE">
        <w:rPr>
          <w:rFonts w:asciiTheme="minorHAnsi" w:hAnsiTheme="minorHAnsi" w:cstheme="minorHAnsi"/>
          <w:bCs/>
          <w:iCs/>
          <w:sz w:val="24"/>
          <w:szCs w:val="24"/>
        </w:rPr>
        <w:br/>
        <w:t>The Melbourne-based scholarship stream is aimed at Year 12 graduates who are passionate about golf and interested in building a rewarding career in the industry.</w:t>
      </w:r>
    </w:p>
    <w:p w14:paraId="67950EDA" w14:textId="77777777" w:rsidR="004441EE" w:rsidRPr="004441EE" w:rsidRDefault="004441EE" w:rsidP="004441EE">
      <w:pPr>
        <w:pStyle w:val="NoSpacing"/>
        <w:rPr>
          <w:rFonts w:asciiTheme="minorHAnsi" w:hAnsiTheme="minorHAnsi" w:cstheme="minorHAnsi"/>
          <w:bCs/>
          <w:iCs/>
          <w:sz w:val="24"/>
          <w:szCs w:val="24"/>
        </w:rPr>
      </w:pPr>
      <w:r w:rsidRPr="004441EE">
        <w:rPr>
          <w:rFonts w:asciiTheme="minorHAnsi" w:hAnsiTheme="minorHAnsi" w:cstheme="minorHAnsi"/>
          <w:bCs/>
          <w:iCs/>
          <w:sz w:val="24"/>
          <w:szCs w:val="24"/>
        </w:rPr>
        <w:t> </w:t>
      </w:r>
    </w:p>
    <w:p w14:paraId="652C937F" w14:textId="61A4BF97" w:rsidR="004776E2" w:rsidRPr="004776E2" w:rsidRDefault="004441EE" w:rsidP="004441EE">
      <w:pPr>
        <w:pStyle w:val="NoSpacing"/>
        <w:rPr>
          <w:rFonts w:asciiTheme="minorHAnsi" w:hAnsiTheme="minorHAnsi" w:cstheme="minorHAnsi"/>
          <w:b/>
          <w:sz w:val="28"/>
          <w:szCs w:val="28"/>
          <w:u w:val="single"/>
        </w:rPr>
      </w:pPr>
      <w:r w:rsidRPr="004441EE">
        <w:rPr>
          <w:rFonts w:asciiTheme="minorHAnsi" w:hAnsiTheme="minorHAnsi" w:cstheme="minorHAnsi"/>
          <w:b/>
          <w:iCs/>
          <w:sz w:val="24"/>
          <w:szCs w:val="24"/>
        </w:rPr>
        <w:t>Applications are now open, with expressions of interest closing on 1 October 2026.</w:t>
      </w:r>
      <w:r>
        <w:rPr>
          <w:rFonts w:asciiTheme="minorHAnsi" w:hAnsiTheme="minorHAnsi" w:cstheme="minorHAnsi"/>
          <w:b/>
          <w:iCs/>
          <w:sz w:val="24"/>
          <w:szCs w:val="24"/>
        </w:rPr>
        <w:t xml:space="preserve">  </w:t>
      </w:r>
      <w:r w:rsidRPr="004441EE">
        <w:rPr>
          <w:rFonts w:asciiTheme="minorHAnsi" w:hAnsiTheme="minorHAnsi" w:cstheme="minorHAnsi"/>
          <w:b/>
          <w:iCs/>
          <w:sz w:val="24"/>
          <w:szCs w:val="24"/>
        </w:rPr>
        <w:t>Learn more and apply at </w:t>
      </w:r>
      <w:hyperlink r:id="rId29" w:tgtFrame="_blank" w:history="1">
        <w:r w:rsidRPr="004441EE">
          <w:rPr>
            <w:rStyle w:val="Hyperlink"/>
            <w:rFonts w:asciiTheme="minorHAnsi" w:hAnsiTheme="minorHAnsi" w:cstheme="minorHAnsi"/>
            <w:b/>
            <w:iCs/>
            <w:sz w:val="24"/>
            <w:szCs w:val="24"/>
          </w:rPr>
          <w:t>PGA Institute C</w:t>
        </w:r>
        <w:r w:rsidRPr="004441EE">
          <w:rPr>
            <w:rStyle w:val="Hyperlink"/>
            <w:rFonts w:asciiTheme="minorHAnsi" w:hAnsiTheme="minorHAnsi" w:cstheme="minorHAnsi"/>
            <w:b/>
            <w:iCs/>
            <w:sz w:val="24"/>
            <w:szCs w:val="24"/>
          </w:rPr>
          <w:t>a</w:t>
        </w:r>
        <w:r w:rsidRPr="004441EE">
          <w:rPr>
            <w:rStyle w:val="Hyperlink"/>
            <w:rFonts w:asciiTheme="minorHAnsi" w:hAnsiTheme="minorHAnsi" w:cstheme="minorHAnsi"/>
            <w:b/>
            <w:iCs/>
            <w:sz w:val="24"/>
            <w:szCs w:val="24"/>
          </w:rPr>
          <w:t>reers in Golf Scholarship</w:t>
        </w:r>
      </w:hyperlink>
      <w:r>
        <w:t>.</w:t>
      </w:r>
      <w:r>
        <w:br/>
      </w:r>
      <w:r>
        <w:br/>
        <w:t xml:space="preserve">                                  </w:t>
      </w:r>
      <w:r w:rsidR="004776E2" w:rsidRPr="004776E2">
        <w:rPr>
          <w:rFonts w:asciiTheme="minorHAnsi" w:hAnsiTheme="minorHAnsi" w:cstheme="minorHAnsi"/>
          <w:b/>
          <w:noProof/>
          <w:sz w:val="28"/>
          <w:szCs w:val="28"/>
        </w:rPr>
        <w:drawing>
          <wp:inline distT="0" distB="0" distL="0" distR="0" wp14:anchorId="3B8B2C3A" wp14:editId="7430E513">
            <wp:extent cx="3710127" cy="5247861"/>
            <wp:effectExtent l="0" t="0" r="5080" b="0"/>
            <wp:docPr id="724195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25586" cy="5269727"/>
                    </a:xfrm>
                    <a:prstGeom prst="rect">
                      <a:avLst/>
                    </a:prstGeom>
                    <a:noFill/>
                    <a:ln>
                      <a:noFill/>
                    </a:ln>
                  </pic:spPr>
                </pic:pic>
              </a:graphicData>
            </a:graphic>
          </wp:inline>
        </w:drawing>
      </w:r>
    </w:p>
    <w:p w14:paraId="56930C5C" w14:textId="7E4FC467" w:rsidR="00425AE4" w:rsidRPr="006F3057" w:rsidRDefault="00425AE4" w:rsidP="00A01440">
      <w:pPr>
        <w:pStyle w:val="NoSpacing"/>
        <w:rPr>
          <w:b/>
          <w:bCs/>
          <w:highlight w:val="yellow"/>
          <w:u w:val="single"/>
        </w:rPr>
      </w:pPr>
      <w:r w:rsidRPr="00A01440">
        <w:rPr>
          <w:rStyle w:val="Heading1Char"/>
          <w:rFonts w:asciiTheme="minorHAnsi" w:hAnsiTheme="minorHAnsi" w:cstheme="minorHAnsi"/>
          <w:noProof/>
          <w:sz w:val="28"/>
          <w:szCs w:val="28"/>
          <w:u w:val="single"/>
        </w:rPr>
        <w:lastRenderedPageBreak/>
        <w:drawing>
          <wp:inline distT="0" distB="0" distL="0" distR="0" wp14:anchorId="035D6710" wp14:editId="31478783">
            <wp:extent cx="690245" cy="517525"/>
            <wp:effectExtent l="0" t="0" r="0" b="0"/>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0245" cy="517525"/>
                    </a:xfrm>
                    <a:prstGeom prst="rect">
                      <a:avLst/>
                    </a:prstGeom>
                    <a:noFill/>
                    <a:ln>
                      <a:noFill/>
                    </a:ln>
                  </pic:spPr>
                </pic:pic>
              </a:graphicData>
            </a:graphic>
          </wp:inline>
        </w:drawing>
      </w:r>
      <w:r w:rsidR="00A01440" w:rsidRPr="00A01440">
        <w:rPr>
          <w:rStyle w:val="Heading1Char"/>
          <w:rFonts w:asciiTheme="minorHAnsi" w:hAnsiTheme="minorHAnsi" w:cstheme="minorHAnsi"/>
          <w:sz w:val="28"/>
          <w:szCs w:val="28"/>
          <w:u w:val="single"/>
        </w:rPr>
        <w:t xml:space="preserve"> Agricu</w:t>
      </w:r>
      <w:bookmarkStart w:id="3" w:name="Ag"/>
      <w:bookmarkEnd w:id="3"/>
      <w:r w:rsidR="00A01440" w:rsidRPr="00A01440">
        <w:rPr>
          <w:rStyle w:val="Heading1Char"/>
          <w:rFonts w:asciiTheme="minorHAnsi" w:hAnsiTheme="minorHAnsi" w:cstheme="minorHAnsi"/>
          <w:sz w:val="28"/>
          <w:szCs w:val="28"/>
          <w:u w:val="single"/>
        </w:rPr>
        <w:t xml:space="preserve">lture Degrees </w:t>
      </w:r>
      <w:r w:rsidR="00A01440">
        <w:rPr>
          <w:rStyle w:val="Heading1Char"/>
          <w:rFonts w:asciiTheme="minorHAnsi" w:hAnsiTheme="minorHAnsi" w:cstheme="minorHAnsi"/>
          <w:sz w:val="28"/>
          <w:szCs w:val="28"/>
          <w:u w:val="single"/>
        </w:rPr>
        <w:t xml:space="preserve">in Victoria in </w:t>
      </w:r>
      <w:r w:rsidR="00A01440" w:rsidRPr="00A01440">
        <w:rPr>
          <w:rStyle w:val="Heading1Char"/>
          <w:rFonts w:asciiTheme="minorHAnsi" w:hAnsiTheme="minorHAnsi" w:cstheme="minorHAnsi"/>
          <w:sz w:val="28"/>
          <w:szCs w:val="28"/>
          <w:u w:val="single"/>
        </w:rPr>
        <w:t xml:space="preserve">2026  </w:t>
      </w:r>
      <w:r w:rsidRPr="004E2F5C">
        <w:rPr>
          <w:rStyle w:val="Heading1Char"/>
          <w:rFonts w:asciiTheme="minorHAnsi" w:hAnsiTheme="minorHAnsi" w:cstheme="minorHAnsi"/>
        </w:rPr>
        <w:br/>
      </w:r>
      <w:r w:rsidRPr="004E2F5C">
        <w:rPr>
          <w:rFonts w:asciiTheme="minorHAnsi" w:hAnsiTheme="minorHAnsi" w:cstheme="minorHAnsi"/>
        </w:rPr>
        <w:t>Growing enough food to sustain the world is one of the biggest challenges the world is facing in the 21</w:t>
      </w:r>
      <w:r w:rsidRPr="004E2F5C">
        <w:rPr>
          <w:rFonts w:asciiTheme="minorHAnsi" w:hAnsiTheme="minorHAnsi" w:cstheme="minorHAnsi"/>
          <w:vertAlign w:val="superscript"/>
        </w:rPr>
        <w:t>st</w:t>
      </w:r>
      <w:r w:rsidRPr="004E2F5C">
        <w:rPr>
          <w:rFonts w:asciiTheme="minorHAnsi" w:hAnsiTheme="minorHAnsi" w:cstheme="minorHAnsi"/>
        </w:rPr>
        <w:t xml:space="preserve"> century.  Below are several degrees that prepare students to become experts in the </w:t>
      </w:r>
      <w:r w:rsidRPr="004E2F5C">
        <w:rPr>
          <w:rFonts w:asciiTheme="minorHAnsi" w:hAnsiTheme="minorHAnsi" w:cstheme="minorHAnsi"/>
          <w:b/>
          <w:i/>
        </w:rPr>
        <w:t>science of agriculture</w:t>
      </w:r>
      <w:r w:rsidRPr="004E2F5C">
        <w:rPr>
          <w:rFonts w:asciiTheme="minorHAnsi" w:hAnsiTheme="minorHAnsi" w:cstheme="minorHAnsi"/>
        </w:rPr>
        <w:t xml:space="preserve">, so they can take on an advisory role in agriculture and farming practices.  </w:t>
      </w:r>
      <w:r w:rsidRPr="004E2F5C">
        <w:rPr>
          <w:rFonts w:asciiTheme="minorHAnsi" w:hAnsiTheme="minorHAnsi" w:cstheme="minorHAnsi"/>
        </w:rPr>
        <w:br/>
      </w:r>
      <w:r w:rsidRPr="004E2F5C">
        <w:rPr>
          <w:rFonts w:asciiTheme="minorHAnsi" w:hAnsiTheme="minorHAnsi" w:cstheme="minorHAnsi"/>
          <w:b/>
          <w:bCs/>
        </w:rPr>
        <w:t xml:space="preserve">For a comprehensive list of courses (including the many double-degree options) on offer at Victorian universities, TAFEs, and Private Providers, visit </w:t>
      </w:r>
      <w:hyperlink r:id="rId32" w:history="1">
        <w:r w:rsidRPr="004E2F5C">
          <w:rPr>
            <w:rStyle w:val="Hyperlink"/>
            <w:rFonts w:asciiTheme="minorHAnsi" w:hAnsiTheme="minorHAnsi" w:cstheme="minorHAnsi"/>
            <w:b/>
            <w:bCs/>
          </w:rPr>
          <w:t>VTAC</w:t>
        </w:r>
      </w:hyperlink>
      <w:r w:rsidRPr="004E2F5C">
        <w:rPr>
          <w:rFonts w:asciiTheme="minorHAnsi" w:hAnsiTheme="minorHAnsi" w:cstheme="minorHAnsi"/>
          <w:b/>
          <w:bCs/>
          <w:u w:val="single"/>
        </w:rPr>
        <w:t>.</w:t>
      </w:r>
      <w:r w:rsidRPr="006F3057">
        <w:rPr>
          <w:rFonts w:asciiTheme="minorHAnsi" w:hAnsiTheme="minorHAnsi" w:cstheme="minorHAnsi"/>
          <w:b/>
          <w:bCs/>
          <w:highlight w:val="yellow"/>
          <w:u w:val="single"/>
        </w:rPr>
        <w:br/>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2977"/>
        <w:gridCol w:w="3124"/>
      </w:tblGrid>
      <w:tr w:rsidR="00425AE4" w:rsidRPr="006F3057" w14:paraId="5E0E1F0D" w14:textId="77777777" w:rsidTr="00CC48E7">
        <w:trPr>
          <w:trHeight w:val="146"/>
          <w:jc w:val="center"/>
        </w:trPr>
        <w:tc>
          <w:tcPr>
            <w:tcW w:w="1980" w:type="dxa"/>
            <w:shd w:val="clear" w:color="auto" w:fill="92D050"/>
          </w:tcPr>
          <w:p w14:paraId="624DFBBD" w14:textId="77777777" w:rsidR="00425AE4" w:rsidRPr="00EA01D8" w:rsidRDefault="00425AE4" w:rsidP="00CC48E7">
            <w:pPr>
              <w:jc w:val="center"/>
              <w:rPr>
                <w:rFonts w:ascii="Calibri" w:hAnsi="Calibri"/>
                <w:b/>
                <w:sz w:val="22"/>
                <w:lang w:eastAsia="zh-CN"/>
              </w:rPr>
            </w:pPr>
            <w:r w:rsidRPr="00EA01D8">
              <w:rPr>
                <w:rFonts w:ascii="Calibri" w:hAnsi="Calibri"/>
                <w:b/>
                <w:sz w:val="22"/>
                <w:lang w:eastAsia="zh-CN"/>
              </w:rPr>
              <w:t>INSTITUTION</w:t>
            </w:r>
          </w:p>
        </w:tc>
        <w:tc>
          <w:tcPr>
            <w:tcW w:w="2693" w:type="dxa"/>
            <w:shd w:val="clear" w:color="auto" w:fill="92D050"/>
          </w:tcPr>
          <w:p w14:paraId="64BF6517" w14:textId="77777777" w:rsidR="00425AE4" w:rsidRPr="00EA01D8" w:rsidRDefault="00425AE4" w:rsidP="00CC48E7">
            <w:pPr>
              <w:jc w:val="center"/>
              <w:rPr>
                <w:rFonts w:ascii="Calibri" w:hAnsi="Calibri"/>
                <w:b/>
                <w:sz w:val="22"/>
                <w:lang w:eastAsia="zh-CN"/>
              </w:rPr>
            </w:pPr>
            <w:r w:rsidRPr="00EA01D8">
              <w:rPr>
                <w:rFonts w:ascii="Calibri" w:hAnsi="Calibri"/>
                <w:b/>
                <w:sz w:val="22"/>
                <w:lang w:eastAsia="zh-CN"/>
              </w:rPr>
              <w:t>COURSE NAME</w:t>
            </w:r>
          </w:p>
        </w:tc>
        <w:tc>
          <w:tcPr>
            <w:tcW w:w="2977" w:type="dxa"/>
            <w:shd w:val="clear" w:color="auto" w:fill="92D050"/>
          </w:tcPr>
          <w:p w14:paraId="1D95FE9F" w14:textId="77777777" w:rsidR="00425AE4" w:rsidRPr="00EA01D8" w:rsidRDefault="00425AE4" w:rsidP="00CC48E7">
            <w:pPr>
              <w:jc w:val="center"/>
              <w:rPr>
                <w:rFonts w:ascii="Calibri" w:hAnsi="Calibri"/>
                <w:b/>
                <w:sz w:val="22"/>
                <w:lang w:eastAsia="zh-CN"/>
              </w:rPr>
            </w:pPr>
            <w:r w:rsidRPr="00EA01D8">
              <w:rPr>
                <w:rFonts w:ascii="Calibri" w:hAnsi="Calibri"/>
                <w:b/>
                <w:sz w:val="22"/>
                <w:lang w:eastAsia="zh-CN"/>
              </w:rPr>
              <w:t>VCE PREREQUISITES</w:t>
            </w:r>
          </w:p>
        </w:tc>
        <w:tc>
          <w:tcPr>
            <w:tcW w:w="3124" w:type="dxa"/>
            <w:shd w:val="clear" w:color="auto" w:fill="92D050"/>
          </w:tcPr>
          <w:p w14:paraId="1E55D662" w14:textId="77777777" w:rsidR="00425AE4" w:rsidRPr="00EA01D8" w:rsidRDefault="00425AE4" w:rsidP="00CC48E7">
            <w:pPr>
              <w:jc w:val="center"/>
              <w:rPr>
                <w:rFonts w:ascii="Calibri" w:hAnsi="Calibri"/>
                <w:b/>
                <w:sz w:val="22"/>
                <w:lang w:eastAsia="zh-CN"/>
              </w:rPr>
            </w:pPr>
            <w:r w:rsidRPr="00EA01D8">
              <w:rPr>
                <w:rFonts w:ascii="Calibri" w:hAnsi="Calibri"/>
                <w:b/>
                <w:sz w:val="22"/>
                <w:lang w:eastAsia="zh-CN"/>
              </w:rPr>
              <w:t>MAJOR STUDIES IN 2026</w:t>
            </w:r>
          </w:p>
        </w:tc>
      </w:tr>
      <w:tr w:rsidR="00425AE4" w:rsidRPr="006F3057" w14:paraId="3D8A360C" w14:textId="77777777" w:rsidTr="00CC48E7">
        <w:trPr>
          <w:trHeight w:val="784"/>
          <w:jc w:val="center"/>
        </w:trPr>
        <w:tc>
          <w:tcPr>
            <w:tcW w:w="1980" w:type="dxa"/>
            <w:vMerge w:val="restart"/>
            <w:shd w:val="clear" w:color="auto" w:fill="A0C3E3" w:themeFill="accent2" w:themeFillTint="99"/>
          </w:tcPr>
          <w:p w14:paraId="5ECA316D" w14:textId="77777777" w:rsidR="00425AE4" w:rsidRPr="00EA01D8" w:rsidRDefault="00425AE4" w:rsidP="00CC48E7">
            <w:pPr>
              <w:jc w:val="center"/>
              <w:rPr>
                <w:rFonts w:ascii="Calibri" w:hAnsi="Calibri"/>
                <w:b/>
                <w:sz w:val="22"/>
                <w:lang w:eastAsia="zh-CN"/>
              </w:rPr>
            </w:pPr>
            <w:r w:rsidRPr="00EA01D8">
              <w:rPr>
                <w:rFonts w:ascii="Calibri" w:hAnsi="Calibri"/>
                <w:b/>
                <w:sz w:val="22"/>
                <w:lang w:eastAsia="zh-CN"/>
              </w:rPr>
              <w:t>LA TROBE UNIVERSITY</w:t>
            </w:r>
          </w:p>
        </w:tc>
        <w:tc>
          <w:tcPr>
            <w:tcW w:w="2693" w:type="dxa"/>
          </w:tcPr>
          <w:p w14:paraId="0DD71E88" w14:textId="77777777" w:rsidR="00425AE4" w:rsidRPr="00EA01D8" w:rsidRDefault="00425AE4" w:rsidP="00CC48E7">
            <w:pPr>
              <w:jc w:val="center"/>
              <w:rPr>
                <w:rFonts w:ascii="Calibri" w:hAnsi="Calibri"/>
                <w:sz w:val="22"/>
                <w:lang w:eastAsia="zh-CN"/>
              </w:rPr>
            </w:pPr>
            <w:r w:rsidRPr="00EA01D8">
              <w:rPr>
                <w:rFonts w:ascii="Calibri" w:hAnsi="Calibri"/>
                <w:sz w:val="22"/>
                <w:lang w:eastAsia="zh-CN"/>
              </w:rPr>
              <w:t>Bachelor of Agriculture</w:t>
            </w:r>
          </w:p>
        </w:tc>
        <w:tc>
          <w:tcPr>
            <w:tcW w:w="2977" w:type="dxa"/>
            <w:vMerge w:val="restart"/>
          </w:tcPr>
          <w:p w14:paraId="10BB0B85" w14:textId="77777777" w:rsidR="00425AE4" w:rsidRPr="00EA01D8" w:rsidRDefault="00425AE4" w:rsidP="00CC48E7">
            <w:pPr>
              <w:rPr>
                <w:rFonts w:ascii="Calibri" w:hAnsi="Calibri"/>
                <w:sz w:val="20"/>
                <w:szCs w:val="26"/>
                <w:lang w:eastAsia="zh-CN"/>
              </w:rPr>
            </w:pPr>
            <w:r w:rsidRPr="00EA01D8">
              <w:rPr>
                <w:rFonts w:ascii="Calibri" w:hAnsi="Calibri"/>
                <w:sz w:val="20"/>
                <w:szCs w:val="26"/>
                <w:lang w:eastAsia="zh-CN"/>
              </w:rPr>
              <w:t>Units 3 and 4: a study score of at least 25 in English (EAL) or at least 20 in English other than EAL; Units 3 and 4: a study score of at least 20 in any Mathematics.</w:t>
            </w:r>
          </w:p>
        </w:tc>
        <w:tc>
          <w:tcPr>
            <w:tcW w:w="3124" w:type="dxa"/>
          </w:tcPr>
          <w:p w14:paraId="72B5A50F" w14:textId="77777777" w:rsidR="00425AE4" w:rsidRPr="00EA01D8" w:rsidRDefault="00425AE4" w:rsidP="00CC48E7">
            <w:pPr>
              <w:rPr>
                <w:rFonts w:ascii="Calibri" w:hAnsi="Calibri"/>
                <w:sz w:val="20"/>
                <w:szCs w:val="26"/>
                <w:lang w:eastAsia="zh-CN"/>
              </w:rPr>
            </w:pPr>
            <w:r w:rsidRPr="00EA01D8">
              <w:rPr>
                <w:rFonts w:ascii="Calibri" w:hAnsi="Calibri"/>
                <w:sz w:val="20"/>
                <w:szCs w:val="26"/>
                <w:lang w:eastAsia="zh-CN"/>
              </w:rPr>
              <w:t xml:space="preserve">Agribusiness, Animal science, </w:t>
            </w:r>
            <w:proofErr w:type="gramStart"/>
            <w:r w:rsidRPr="00EA01D8">
              <w:rPr>
                <w:rFonts w:ascii="Calibri" w:hAnsi="Calibri"/>
                <w:sz w:val="20"/>
                <w:szCs w:val="26"/>
                <w:lang w:eastAsia="zh-CN"/>
              </w:rPr>
              <w:t>Plant</w:t>
            </w:r>
            <w:proofErr w:type="gramEnd"/>
            <w:r w:rsidRPr="00EA01D8">
              <w:rPr>
                <w:rFonts w:ascii="Calibri" w:hAnsi="Calibri"/>
                <w:sz w:val="20"/>
                <w:szCs w:val="26"/>
                <w:lang w:eastAsia="zh-CN"/>
              </w:rPr>
              <w:t xml:space="preserve"> and soil science.</w:t>
            </w:r>
          </w:p>
        </w:tc>
      </w:tr>
      <w:tr w:rsidR="00425AE4" w:rsidRPr="006F3057" w14:paraId="0A782007" w14:textId="77777777" w:rsidTr="00CC48E7">
        <w:trPr>
          <w:trHeight w:val="538"/>
          <w:jc w:val="center"/>
        </w:trPr>
        <w:tc>
          <w:tcPr>
            <w:tcW w:w="1980" w:type="dxa"/>
            <w:vMerge/>
            <w:shd w:val="clear" w:color="auto" w:fill="A0C3E3" w:themeFill="accent2" w:themeFillTint="99"/>
          </w:tcPr>
          <w:p w14:paraId="7A483F1A" w14:textId="77777777" w:rsidR="00425AE4" w:rsidRPr="006F3057" w:rsidRDefault="00425AE4" w:rsidP="00CC48E7">
            <w:pPr>
              <w:jc w:val="center"/>
              <w:rPr>
                <w:rFonts w:ascii="Calibri" w:hAnsi="Calibri"/>
                <w:b/>
                <w:sz w:val="22"/>
                <w:highlight w:val="yellow"/>
                <w:lang w:eastAsia="zh-CN"/>
              </w:rPr>
            </w:pPr>
          </w:p>
        </w:tc>
        <w:tc>
          <w:tcPr>
            <w:tcW w:w="2693" w:type="dxa"/>
          </w:tcPr>
          <w:p w14:paraId="40A9B2FE" w14:textId="77777777" w:rsidR="00425AE4" w:rsidRPr="006F3057" w:rsidRDefault="00425AE4" w:rsidP="00CC48E7">
            <w:pPr>
              <w:jc w:val="center"/>
              <w:rPr>
                <w:rFonts w:ascii="Calibri" w:hAnsi="Calibri"/>
                <w:sz w:val="22"/>
                <w:highlight w:val="yellow"/>
                <w:lang w:eastAsia="zh-CN"/>
              </w:rPr>
            </w:pPr>
            <w:r w:rsidRPr="00EA01D8">
              <w:rPr>
                <w:rFonts w:ascii="Calibri" w:hAnsi="Calibri"/>
                <w:sz w:val="22"/>
                <w:lang w:eastAsia="zh-CN"/>
              </w:rPr>
              <w:t>Bachelor of Agriculture</w:t>
            </w:r>
            <w:r w:rsidRPr="00EA01D8">
              <w:rPr>
                <w:rFonts w:ascii="Calibri" w:hAnsi="Calibri"/>
                <w:sz w:val="22"/>
                <w:lang w:eastAsia="zh-CN"/>
              </w:rPr>
              <w:br/>
              <w:t>(Agribusiness)</w:t>
            </w:r>
          </w:p>
        </w:tc>
        <w:tc>
          <w:tcPr>
            <w:tcW w:w="2977" w:type="dxa"/>
            <w:vMerge/>
          </w:tcPr>
          <w:p w14:paraId="49449F80" w14:textId="77777777" w:rsidR="00425AE4" w:rsidRPr="006F3057" w:rsidRDefault="00425AE4" w:rsidP="00CC48E7">
            <w:pPr>
              <w:rPr>
                <w:rFonts w:ascii="Calibri" w:hAnsi="Calibri"/>
                <w:sz w:val="20"/>
                <w:szCs w:val="26"/>
                <w:highlight w:val="yellow"/>
                <w:lang w:eastAsia="zh-CN"/>
              </w:rPr>
            </w:pPr>
          </w:p>
        </w:tc>
        <w:tc>
          <w:tcPr>
            <w:tcW w:w="3124" w:type="dxa"/>
          </w:tcPr>
          <w:p w14:paraId="68A7DA8C" w14:textId="77777777" w:rsidR="00425AE4" w:rsidRPr="00EA01D8" w:rsidRDefault="00425AE4" w:rsidP="00CC48E7">
            <w:pPr>
              <w:rPr>
                <w:rFonts w:ascii="Calibri" w:hAnsi="Calibri"/>
                <w:sz w:val="20"/>
                <w:szCs w:val="26"/>
                <w:lang w:eastAsia="zh-CN"/>
              </w:rPr>
            </w:pPr>
            <w:r w:rsidRPr="00EA01D8">
              <w:rPr>
                <w:rFonts w:ascii="Calibri" w:hAnsi="Calibri"/>
                <w:sz w:val="20"/>
                <w:szCs w:val="26"/>
                <w:lang w:eastAsia="zh-CN"/>
              </w:rPr>
              <w:t>Agribusiness.</w:t>
            </w:r>
          </w:p>
        </w:tc>
      </w:tr>
      <w:tr w:rsidR="00425AE4" w:rsidRPr="006F3057" w14:paraId="4B13F319" w14:textId="77777777" w:rsidTr="00CC48E7">
        <w:trPr>
          <w:trHeight w:val="538"/>
          <w:jc w:val="center"/>
        </w:trPr>
        <w:tc>
          <w:tcPr>
            <w:tcW w:w="1980" w:type="dxa"/>
            <w:vMerge/>
            <w:shd w:val="clear" w:color="auto" w:fill="A0C3E3" w:themeFill="accent2" w:themeFillTint="99"/>
          </w:tcPr>
          <w:p w14:paraId="3D7166FD" w14:textId="77777777" w:rsidR="00425AE4" w:rsidRPr="006F3057" w:rsidRDefault="00425AE4" w:rsidP="00CC48E7">
            <w:pPr>
              <w:jc w:val="center"/>
              <w:rPr>
                <w:rFonts w:ascii="Calibri" w:hAnsi="Calibri"/>
                <w:b/>
                <w:sz w:val="22"/>
                <w:highlight w:val="yellow"/>
                <w:lang w:eastAsia="zh-CN"/>
              </w:rPr>
            </w:pPr>
          </w:p>
        </w:tc>
        <w:tc>
          <w:tcPr>
            <w:tcW w:w="2693" w:type="dxa"/>
          </w:tcPr>
          <w:p w14:paraId="4288C576" w14:textId="77777777" w:rsidR="00425AE4" w:rsidRPr="006F3057" w:rsidRDefault="00425AE4" w:rsidP="00CC48E7">
            <w:pPr>
              <w:jc w:val="center"/>
              <w:rPr>
                <w:rFonts w:ascii="Calibri" w:hAnsi="Calibri"/>
                <w:sz w:val="22"/>
                <w:highlight w:val="yellow"/>
                <w:lang w:eastAsia="zh-CN"/>
              </w:rPr>
            </w:pPr>
            <w:r w:rsidRPr="00EA01D8">
              <w:rPr>
                <w:rFonts w:ascii="Calibri" w:hAnsi="Calibri"/>
                <w:sz w:val="22"/>
                <w:lang w:eastAsia="zh-CN"/>
              </w:rPr>
              <w:t>Bachelor of Agriculture</w:t>
            </w:r>
            <w:r>
              <w:rPr>
                <w:rFonts w:ascii="Calibri" w:hAnsi="Calibri"/>
                <w:sz w:val="22"/>
                <w:lang w:eastAsia="zh-CN"/>
              </w:rPr>
              <w:br/>
              <w:t>(Animal Science major)</w:t>
            </w:r>
          </w:p>
        </w:tc>
        <w:tc>
          <w:tcPr>
            <w:tcW w:w="2977" w:type="dxa"/>
            <w:vMerge/>
          </w:tcPr>
          <w:p w14:paraId="140C19A2" w14:textId="77777777" w:rsidR="00425AE4" w:rsidRPr="006F3057" w:rsidRDefault="00425AE4" w:rsidP="00CC48E7">
            <w:pPr>
              <w:rPr>
                <w:rFonts w:ascii="Calibri" w:hAnsi="Calibri"/>
                <w:sz w:val="20"/>
                <w:szCs w:val="26"/>
                <w:highlight w:val="yellow"/>
                <w:lang w:eastAsia="zh-CN"/>
              </w:rPr>
            </w:pPr>
          </w:p>
        </w:tc>
        <w:tc>
          <w:tcPr>
            <w:tcW w:w="3124" w:type="dxa"/>
          </w:tcPr>
          <w:p w14:paraId="2F40268E" w14:textId="77777777" w:rsidR="00425AE4" w:rsidRPr="00EA01D8" w:rsidRDefault="00425AE4" w:rsidP="00CC48E7">
            <w:pPr>
              <w:rPr>
                <w:rFonts w:ascii="Calibri" w:hAnsi="Calibri"/>
                <w:sz w:val="20"/>
                <w:szCs w:val="26"/>
                <w:lang w:eastAsia="zh-CN"/>
              </w:rPr>
            </w:pPr>
            <w:r w:rsidRPr="00EA01D8">
              <w:rPr>
                <w:rFonts w:ascii="Calibri" w:hAnsi="Calibri"/>
                <w:sz w:val="20"/>
                <w:szCs w:val="26"/>
                <w:lang w:eastAsia="zh-CN"/>
              </w:rPr>
              <w:t>Animal Science.</w:t>
            </w:r>
          </w:p>
        </w:tc>
      </w:tr>
      <w:tr w:rsidR="00425AE4" w:rsidRPr="006F3057" w14:paraId="474D7755" w14:textId="77777777" w:rsidTr="00CC48E7">
        <w:trPr>
          <w:trHeight w:val="573"/>
          <w:jc w:val="center"/>
        </w:trPr>
        <w:tc>
          <w:tcPr>
            <w:tcW w:w="1980" w:type="dxa"/>
            <w:vMerge/>
            <w:shd w:val="clear" w:color="auto" w:fill="A0C3E3" w:themeFill="accent2" w:themeFillTint="99"/>
          </w:tcPr>
          <w:p w14:paraId="5761D3EE" w14:textId="77777777" w:rsidR="00425AE4" w:rsidRPr="006F3057" w:rsidRDefault="00425AE4" w:rsidP="00CC48E7">
            <w:pPr>
              <w:jc w:val="center"/>
              <w:rPr>
                <w:rFonts w:ascii="Calibri" w:hAnsi="Calibri"/>
                <w:b/>
                <w:sz w:val="22"/>
                <w:highlight w:val="yellow"/>
                <w:lang w:eastAsia="zh-CN"/>
              </w:rPr>
            </w:pPr>
          </w:p>
        </w:tc>
        <w:tc>
          <w:tcPr>
            <w:tcW w:w="2693" w:type="dxa"/>
          </w:tcPr>
          <w:p w14:paraId="5F0C4719" w14:textId="77777777" w:rsidR="00425AE4" w:rsidRPr="00EA01D8" w:rsidRDefault="00425AE4" w:rsidP="00CC48E7">
            <w:pPr>
              <w:jc w:val="center"/>
              <w:rPr>
                <w:rFonts w:ascii="Calibri" w:hAnsi="Calibri"/>
                <w:b/>
                <w:bCs/>
                <w:sz w:val="22"/>
                <w:lang w:eastAsia="zh-CN"/>
              </w:rPr>
            </w:pPr>
            <w:r w:rsidRPr="00EA01D8">
              <w:rPr>
                <w:rFonts w:ascii="Calibri" w:hAnsi="Calibri"/>
                <w:sz w:val="22"/>
                <w:lang w:eastAsia="zh-CN"/>
              </w:rPr>
              <w:t>Bachelor of Agriculture</w:t>
            </w:r>
            <w:r w:rsidRPr="00EA01D8">
              <w:rPr>
                <w:rFonts w:ascii="Calibri" w:hAnsi="Calibri"/>
                <w:sz w:val="22"/>
                <w:lang w:eastAsia="zh-CN"/>
              </w:rPr>
              <w:br/>
              <w:t>(Plant and Soil Science)</w:t>
            </w:r>
          </w:p>
        </w:tc>
        <w:tc>
          <w:tcPr>
            <w:tcW w:w="2977" w:type="dxa"/>
            <w:vMerge/>
          </w:tcPr>
          <w:p w14:paraId="75106AA9" w14:textId="77777777" w:rsidR="00425AE4" w:rsidRPr="00EA01D8" w:rsidRDefault="00425AE4" w:rsidP="00CC48E7">
            <w:pPr>
              <w:rPr>
                <w:rFonts w:ascii="Calibri" w:hAnsi="Calibri"/>
                <w:sz w:val="20"/>
                <w:szCs w:val="26"/>
                <w:lang w:eastAsia="zh-CN"/>
              </w:rPr>
            </w:pPr>
          </w:p>
        </w:tc>
        <w:tc>
          <w:tcPr>
            <w:tcW w:w="3124" w:type="dxa"/>
          </w:tcPr>
          <w:p w14:paraId="11D8DAC5" w14:textId="77777777" w:rsidR="00425AE4" w:rsidRPr="00EA01D8" w:rsidRDefault="00425AE4" w:rsidP="00CC48E7">
            <w:pPr>
              <w:rPr>
                <w:rFonts w:ascii="Calibri" w:hAnsi="Calibri"/>
                <w:sz w:val="20"/>
                <w:szCs w:val="26"/>
                <w:lang w:eastAsia="zh-CN"/>
              </w:rPr>
            </w:pPr>
            <w:r w:rsidRPr="00EA01D8">
              <w:rPr>
                <w:rFonts w:ascii="Calibri" w:hAnsi="Calibri"/>
                <w:sz w:val="20"/>
                <w:szCs w:val="26"/>
                <w:lang w:eastAsia="zh-CN"/>
              </w:rPr>
              <w:t>Plant and soil science.</w:t>
            </w:r>
          </w:p>
        </w:tc>
      </w:tr>
      <w:tr w:rsidR="00425AE4" w:rsidRPr="006F3057" w14:paraId="2C137725" w14:textId="77777777" w:rsidTr="00CC48E7">
        <w:trPr>
          <w:trHeight w:val="538"/>
          <w:jc w:val="center"/>
        </w:trPr>
        <w:tc>
          <w:tcPr>
            <w:tcW w:w="1980" w:type="dxa"/>
            <w:vMerge/>
            <w:shd w:val="clear" w:color="auto" w:fill="A0C3E3" w:themeFill="accent2" w:themeFillTint="99"/>
          </w:tcPr>
          <w:p w14:paraId="01E7C176" w14:textId="77777777" w:rsidR="00425AE4" w:rsidRPr="006F3057" w:rsidRDefault="00425AE4" w:rsidP="00CC48E7">
            <w:pPr>
              <w:jc w:val="center"/>
              <w:rPr>
                <w:rFonts w:ascii="Calibri" w:hAnsi="Calibri"/>
                <w:b/>
                <w:sz w:val="22"/>
                <w:highlight w:val="yellow"/>
                <w:lang w:eastAsia="zh-CN"/>
              </w:rPr>
            </w:pPr>
          </w:p>
        </w:tc>
        <w:tc>
          <w:tcPr>
            <w:tcW w:w="2693" w:type="dxa"/>
          </w:tcPr>
          <w:p w14:paraId="32F58D95" w14:textId="77777777" w:rsidR="00425AE4" w:rsidRPr="008B100C" w:rsidRDefault="00425AE4" w:rsidP="00CC48E7">
            <w:pPr>
              <w:jc w:val="center"/>
              <w:rPr>
                <w:rFonts w:ascii="Calibri" w:hAnsi="Calibri"/>
                <w:sz w:val="4"/>
                <w:szCs w:val="6"/>
                <w:lang w:eastAsia="zh-CN"/>
              </w:rPr>
            </w:pPr>
            <w:r w:rsidRPr="008B100C">
              <w:rPr>
                <w:rFonts w:ascii="Calibri" w:hAnsi="Calibri"/>
                <w:sz w:val="22"/>
                <w:lang w:eastAsia="zh-CN"/>
              </w:rPr>
              <w:t xml:space="preserve">Bachelor of Science </w:t>
            </w:r>
            <w:r w:rsidRPr="008B100C">
              <w:rPr>
                <w:rFonts w:ascii="Calibri" w:hAnsi="Calibri"/>
                <w:sz w:val="22"/>
                <w:lang w:eastAsia="zh-CN"/>
              </w:rPr>
              <w:br/>
              <w:t>(Crop Science)</w:t>
            </w:r>
            <w:r w:rsidRPr="008B100C">
              <w:rPr>
                <w:rFonts w:ascii="Calibri" w:hAnsi="Calibri"/>
                <w:sz w:val="22"/>
                <w:lang w:eastAsia="zh-CN"/>
              </w:rPr>
              <w:br/>
            </w:r>
          </w:p>
        </w:tc>
        <w:tc>
          <w:tcPr>
            <w:tcW w:w="2977" w:type="dxa"/>
            <w:vMerge/>
          </w:tcPr>
          <w:p w14:paraId="11454C13" w14:textId="77777777" w:rsidR="00425AE4" w:rsidRPr="008B100C" w:rsidRDefault="00425AE4" w:rsidP="00CC48E7">
            <w:pPr>
              <w:rPr>
                <w:rFonts w:ascii="Calibri" w:hAnsi="Calibri"/>
                <w:sz w:val="20"/>
                <w:szCs w:val="26"/>
                <w:lang w:eastAsia="zh-CN"/>
              </w:rPr>
            </w:pPr>
          </w:p>
        </w:tc>
        <w:tc>
          <w:tcPr>
            <w:tcW w:w="3124" w:type="dxa"/>
          </w:tcPr>
          <w:p w14:paraId="2A842F33" w14:textId="77777777" w:rsidR="00425AE4" w:rsidRPr="008B100C" w:rsidRDefault="00425AE4" w:rsidP="00CC48E7">
            <w:pPr>
              <w:rPr>
                <w:rFonts w:ascii="Calibri" w:hAnsi="Calibri"/>
                <w:sz w:val="20"/>
                <w:szCs w:val="26"/>
                <w:lang w:eastAsia="zh-CN"/>
              </w:rPr>
            </w:pPr>
            <w:r w:rsidRPr="008B100C">
              <w:rPr>
                <w:rFonts w:ascii="Calibri" w:hAnsi="Calibri"/>
                <w:sz w:val="20"/>
                <w:szCs w:val="26"/>
                <w:lang w:eastAsia="zh-CN"/>
              </w:rPr>
              <w:t>Crop science.</w:t>
            </w:r>
          </w:p>
        </w:tc>
      </w:tr>
      <w:tr w:rsidR="00425AE4" w:rsidRPr="006F3057" w14:paraId="388E9995" w14:textId="77777777" w:rsidTr="00CC48E7">
        <w:trPr>
          <w:trHeight w:val="538"/>
          <w:jc w:val="center"/>
        </w:trPr>
        <w:tc>
          <w:tcPr>
            <w:tcW w:w="1980" w:type="dxa"/>
            <w:shd w:val="clear" w:color="auto" w:fill="A0C3E3" w:themeFill="accent2" w:themeFillTint="99"/>
          </w:tcPr>
          <w:p w14:paraId="01CE8217" w14:textId="77777777" w:rsidR="00425AE4" w:rsidRPr="008B100C" w:rsidRDefault="00425AE4" w:rsidP="00CC48E7">
            <w:pPr>
              <w:jc w:val="center"/>
              <w:rPr>
                <w:rFonts w:ascii="Calibri" w:hAnsi="Calibri"/>
                <w:bCs/>
                <w:sz w:val="14"/>
                <w:szCs w:val="16"/>
                <w:lang w:eastAsia="zh-CN"/>
              </w:rPr>
            </w:pPr>
            <w:r w:rsidRPr="008B100C">
              <w:rPr>
                <w:rFonts w:ascii="Calibri" w:hAnsi="Calibri"/>
                <w:b/>
                <w:sz w:val="22"/>
                <w:lang w:eastAsia="zh-CN"/>
              </w:rPr>
              <w:t xml:space="preserve">MARCUS </w:t>
            </w:r>
            <w:r w:rsidRPr="006F3057">
              <w:rPr>
                <w:rFonts w:ascii="Calibri" w:hAnsi="Calibri"/>
                <w:b/>
                <w:sz w:val="22"/>
                <w:highlight w:val="yellow"/>
                <w:lang w:eastAsia="zh-CN"/>
              </w:rPr>
              <w:br/>
            </w:r>
            <w:r w:rsidRPr="008B100C">
              <w:rPr>
                <w:rFonts w:ascii="Calibri" w:hAnsi="Calibri"/>
                <w:b/>
                <w:sz w:val="22"/>
                <w:lang w:eastAsia="zh-CN"/>
              </w:rPr>
              <w:t>OLDHAM</w:t>
            </w:r>
          </w:p>
          <w:p w14:paraId="6A614FF2" w14:textId="77777777" w:rsidR="00425AE4" w:rsidRDefault="00425AE4" w:rsidP="00CC48E7">
            <w:pPr>
              <w:rPr>
                <w:rFonts w:ascii="Calibri" w:hAnsi="Calibri"/>
                <w:bCs/>
                <w:sz w:val="14"/>
                <w:szCs w:val="16"/>
                <w:lang w:eastAsia="zh-CN"/>
              </w:rPr>
            </w:pPr>
            <w:r w:rsidRPr="008B100C">
              <w:rPr>
                <w:rFonts w:ascii="Calibri" w:hAnsi="Calibri"/>
                <w:bCs/>
                <w:sz w:val="14"/>
                <w:szCs w:val="16"/>
                <w:lang w:eastAsia="zh-CN"/>
              </w:rPr>
              <w:t xml:space="preserve">Students applying for this course must have completed at least 12 months in an industry placement following the completion of </w:t>
            </w:r>
            <w:r>
              <w:rPr>
                <w:rFonts w:ascii="Calibri" w:hAnsi="Calibri"/>
                <w:bCs/>
                <w:sz w:val="14"/>
                <w:szCs w:val="16"/>
                <w:lang w:eastAsia="zh-CN"/>
              </w:rPr>
              <w:t>Y</w:t>
            </w:r>
            <w:r w:rsidRPr="008B100C">
              <w:rPr>
                <w:rFonts w:ascii="Calibri" w:hAnsi="Calibri"/>
                <w:bCs/>
                <w:sz w:val="14"/>
                <w:szCs w:val="16"/>
                <w:lang w:eastAsia="zh-CN"/>
              </w:rPr>
              <w:t>ear 12 or equivalent.</w:t>
            </w:r>
          </w:p>
          <w:p w14:paraId="3244DB79" w14:textId="77777777" w:rsidR="00425AE4" w:rsidRPr="008B100C" w:rsidRDefault="00425AE4" w:rsidP="00CC48E7">
            <w:pPr>
              <w:rPr>
                <w:rFonts w:ascii="Calibri" w:hAnsi="Calibri"/>
                <w:bCs/>
                <w:sz w:val="4"/>
                <w:szCs w:val="6"/>
                <w:lang w:eastAsia="zh-CN"/>
              </w:rPr>
            </w:pPr>
          </w:p>
          <w:p w14:paraId="16A4724C" w14:textId="77777777" w:rsidR="00425AE4" w:rsidRPr="006F3057" w:rsidRDefault="00425AE4" w:rsidP="00CC48E7">
            <w:pPr>
              <w:rPr>
                <w:rFonts w:ascii="Calibri" w:hAnsi="Calibri"/>
                <w:bCs/>
                <w:sz w:val="6"/>
                <w:szCs w:val="8"/>
                <w:highlight w:val="yellow"/>
                <w:lang w:eastAsia="zh-CN"/>
              </w:rPr>
            </w:pPr>
          </w:p>
        </w:tc>
        <w:tc>
          <w:tcPr>
            <w:tcW w:w="2693" w:type="dxa"/>
          </w:tcPr>
          <w:p w14:paraId="3DC19012" w14:textId="77777777" w:rsidR="00425AE4" w:rsidRPr="00CE2A6C" w:rsidRDefault="00425AE4" w:rsidP="00CC48E7">
            <w:pPr>
              <w:jc w:val="center"/>
              <w:rPr>
                <w:rFonts w:ascii="Calibri" w:hAnsi="Calibri"/>
                <w:sz w:val="22"/>
                <w:lang w:eastAsia="zh-CN"/>
              </w:rPr>
            </w:pPr>
            <w:r w:rsidRPr="00CE2A6C">
              <w:rPr>
                <w:rFonts w:ascii="Calibri" w:hAnsi="Calibri"/>
                <w:sz w:val="22"/>
                <w:lang w:eastAsia="zh-CN"/>
              </w:rPr>
              <w:t>Bachelor of Business (Agriculture)</w:t>
            </w:r>
          </w:p>
        </w:tc>
        <w:tc>
          <w:tcPr>
            <w:tcW w:w="2977" w:type="dxa"/>
          </w:tcPr>
          <w:p w14:paraId="45C0E0CC" w14:textId="77777777" w:rsidR="00425AE4" w:rsidRPr="00CE2A6C" w:rsidRDefault="00425AE4" w:rsidP="00CC48E7">
            <w:pPr>
              <w:rPr>
                <w:rFonts w:ascii="Calibri" w:hAnsi="Calibri"/>
                <w:sz w:val="20"/>
                <w:szCs w:val="26"/>
                <w:lang w:eastAsia="zh-CN"/>
              </w:rPr>
            </w:pPr>
            <w:r w:rsidRPr="00CE2A6C">
              <w:rPr>
                <w:rFonts w:ascii="Calibri" w:hAnsi="Calibri"/>
                <w:sz w:val="20"/>
                <w:szCs w:val="26"/>
                <w:lang w:eastAsia="zh-CN"/>
              </w:rPr>
              <w:t>Successful completion of Year 12. Selection is based on the ATAR and an interview.</w:t>
            </w:r>
          </w:p>
        </w:tc>
        <w:tc>
          <w:tcPr>
            <w:tcW w:w="3124" w:type="dxa"/>
          </w:tcPr>
          <w:p w14:paraId="137CDF48" w14:textId="77777777" w:rsidR="00425AE4" w:rsidRPr="00CE2A6C" w:rsidRDefault="00425AE4" w:rsidP="00CC48E7">
            <w:pPr>
              <w:rPr>
                <w:rFonts w:ascii="Calibri" w:hAnsi="Calibri"/>
                <w:sz w:val="20"/>
                <w:szCs w:val="26"/>
                <w:lang w:eastAsia="zh-CN"/>
              </w:rPr>
            </w:pPr>
            <w:r w:rsidRPr="00CE2A6C">
              <w:rPr>
                <w:rFonts w:ascii="Calibri" w:hAnsi="Calibri"/>
                <w:sz w:val="20"/>
                <w:szCs w:val="26"/>
                <w:lang w:eastAsia="zh-CN"/>
              </w:rPr>
              <w:t>Agriculture, Farm Management and Agribusiness.</w:t>
            </w:r>
          </w:p>
        </w:tc>
      </w:tr>
      <w:tr w:rsidR="00425AE4" w:rsidRPr="006F3057" w14:paraId="1CE10AD4" w14:textId="77777777" w:rsidTr="00CC48E7">
        <w:trPr>
          <w:trHeight w:val="381"/>
          <w:jc w:val="center"/>
        </w:trPr>
        <w:tc>
          <w:tcPr>
            <w:tcW w:w="1980" w:type="dxa"/>
            <w:vMerge w:val="restart"/>
            <w:shd w:val="clear" w:color="auto" w:fill="A0C3E3" w:themeFill="accent2" w:themeFillTint="99"/>
          </w:tcPr>
          <w:p w14:paraId="51A6CD75" w14:textId="77777777" w:rsidR="00425AE4" w:rsidRPr="00425FF5" w:rsidRDefault="00425AE4" w:rsidP="00CC48E7">
            <w:pPr>
              <w:jc w:val="center"/>
              <w:rPr>
                <w:rFonts w:ascii="Calibri" w:hAnsi="Calibri"/>
                <w:b/>
                <w:sz w:val="22"/>
                <w:lang w:eastAsia="zh-CN"/>
              </w:rPr>
            </w:pPr>
            <w:r w:rsidRPr="00425FF5">
              <w:rPr>
                <w:rFonts w:ascii="Calibri" w:hAnsi="Calibri"/>
                <w:b/>
                <w:sz w:val="22"/>
                <w:lang w:eastAsia="zh-CN"/>
              </w:rPr>
              <w:t>MELBOURNE POLYTECHNIC</w:t>
            </w:r>
          </w:p>
        </w:tc>
        <w:tc>
          <w:tcPr>
            <w:tcW w:w="2693" w:type="dxa"/>
          </w:tcPr>
          <w:p w14:paraId="0724E3AA" w14:textId="77777777" w:rsidR="00425AE4" w:rsidRPr="00425FF5" w:rsidRDefault="00425AE4" w:rsidP="00CC48E7">
            <w:pPr>
              <w:jc w:val="center"/>
              <w:rPr>
                <w:rFonts w:ascii="Calibri" w:hAnsi="Calibri"/>
                <w:sz w:val="22"/>
                <w:lang w:eastAsia="zh-CN"/>
              </w:rPr>
            </w:pPr>
            <w:r w:rsidRPr="00425FF5">
              <w:rPr>
                <w:rFonts w:ascii="Calibri" w:hAnsi="Calibri"/>
                <w:sz w:val="22"/>
                <w:lang w:eastAsia="zh-CN"/>
              </w:rPr>
              <w:t xml:space="preserve">Bachelor of Agriculture and Technology </w:t>
            </w:r>
            <w:r w:rsidRPr="00425FF5">
              <w:rPr>
                <w:rFonts w:ascii="Calibri" w:hAnsi="Calibri"/>
                <w:sz w:val="22"/>
                <w:lang w:eastAsia="zh-CN"/>
              </w:rPr>
              <w:br/>
              <w:t>(Agronomy Major)</w:t>
            </w:r>
          </w:p>
        </w:tc>
        <w:tc>
          <w:tcPr>
            <w:tcW w:w="2977" w:type="dxa"/>
          </w:tcPr>
          <w:p w14:paraId="2D3EA249" w14:textId="77777777" w:rsidR="00425AE4" w:rsidRPr="00425FF5" w:rsidRDefault="00425AE4" w:rsidP="00CC48E7">
            <w:pPr>
              <w:rPr>
                <w:rFonts w:ascii="Calibri" w:hAnsi="Calibri"/>
                <w:sz w:val="20"/>
                <w:szCs w:val="26"/>
                <w:lang w:eastAsia="zh-CN"/>
              </w:rPr>
            </w:pPr>
            <w:r w:rsidRPr="00425FF5">
              <w:rPr>
                <w:rFonts w:ascii="Calibri" w:hAnsi="Calibri"/>
                <w:sz w:val="20"/>
                <w:szCs w:val="26"/>
                <w:lang w:eastAsia="zh-CN"/>
              </w:rPr>
              <w:t xml:space="preserve">Successful completion of Year 12. </w:t>
            </w:r>
            <w:r w:rsidRPr="00425FF5">
              <w:rPr>
                <w:rFonts w:ascii="Calibri" w:hAnsi="Calibri"/>
                <w:sz w:val="16"/>
                <w:szCs w:val="22"/>
                <w:lang w:eastAsia="zh-CN"/>
              </w:rPr>
              <w:t>The ATAR may be used as part of the selection considerations.</w:t>
            </w:r>
          </w:p>
        </w:tc>
        <w:tc>
          <w:tcPr>
            <w:tcW w:w="3124" w:type="dxa"/>
          </w:tcPr>
          <w:p w14:paraId="56E4A6D5" w14:textId="77777777" w:rsidR="00425AE4" w:rsidRPr="00425FF5" w:rsidRDefault="00425AE4" w:rsidP="00CC48E7">
            <w:pPr>
              <w:rPr>
                <w:rFonts w:ascii="Calibri" w:hAnsi="Calibri"/>
                <w:sz w:val="20"/>
                <w:szCs w:val="26"/>
                <w:lang w:eastAsia="zh-CN"/>
              </w:rPr>
            </w:pPr>
            <w:r w:rsidRPr="00425FF5">
              <w:rPr>
                <w:rFonts w:ascii="Calibri" w:hAnsi="Calibri"/>
                <w:sz w:val="20"/>
                <w:szCs w:val="26"/>
                <w:lang w:eastAsia="zh-CN"/>
              </w:rPr>
              <w:t>Agronomy major.</w:t>
            </w:r>
          </w:p>
        </w:tc>
      </w:tr>
      <w:tr w:rsidR="00425AE4" w:rsidRPr="006F3057" w14:paraId="01528180" w14:textId="77777777" w:rsidTr="00CC48E7">
        <w:trPr>
          <w:trHeight w:val="381"/>
          <w:jc w:val="center"/>
        </w:trPr>
        <w:tc>
          <w:tcPr>
            <w:tcW w:w="1980" w:type="dxa"/>
            <w:vMerge/>
            <w:shd w:val="clear" w:color="auto" w:fill="A0C3E3" w:themeFill="accent2" w:themeFillTint="99"/>
          </w:tcPr>
          <w:p w14:paraId="00692B81" w14:textId="77777777" w:rsidR="00425AE4" w:rsidRPr="00425FF5" w:rsidRDefault="00425AE4" w:rsidP="00CC48E7">
            <w:pPr>
              <w:jc w:val="center"/>
              <w:rPr>
                <w:rFonts w:ascii="Calibri" w:hAnsi="Calibri"/>
                <w:b/>
                <w:sz w:val="22"/>
                <w:lang w:eastAsia="zh-CN"/>
              </w:rPr>
            </w:pPr>
          </w:p>
        </w:tc>
        <w:tc>
          <w:tcPr>
            <w:tcW w:w="2693" w:type="dxa"/>
          </w:tcPr>
          <w:p w14:paraId="5DB6A816" w14:textId="77777777" w:rsidR="00425AE4" w:rsidRPr="00425FF5" w:rsidRDefault="00425AE4" w:rsidP="00CC48E7">
            <w:pPr>
              <w:jc w:val="center"/>
              <w:rPr>
                <w:rFonts w:ascii="Calibri" w:hAnsi="Calibri"/>
                <w:sz w:val="10"/>
                <w:szCs w:val="12"/>
                <w:lang w:eastAsia="zh-CN"/>
              </w:rPr>
            </w:pPr>
            <w:r w:rsidRPr="00425FF5">
              <w:rPr>
                <w:rFonts w:ascii="Calibri" w:hAnsi="Calibri"/>
                <w:sz w:val="22"/>
                <w:lang w:eastAsia="zh-CN"/>
              </w:rPr>
              <w:t xml:space="preserve">Bachelor of Agriculture and Technology </w:t>
            </w:r>
            <w:r w:rsidRPr="00425FF5">
              <w:rPr>
                <w:rFonts w:ascii="Calibri" w:hAnsi="Calibri"/>
                <w:sz w:val="22"/>
                <w:lang w:eastAsia="zh-CN"/>
              </w:rPr>
              <w:br/>
              <w:t>(Viticulture and Winemaking Major)</w:t>
            </w:r>
            <w:r w:rsidRPr="00425FF5">
              <w:rPr>
                <w:rFonts w:ascii="Calibri" w:hAnsi="Calibri"/>
                <w:sz w:val="22"/>
                <w:lang w:eastAsia="zh-CN"/>
              </w:rPr>
              <w:br/>
            </w:r>
          </w:p>
        </w:tc>
        <w:tc>
          <w:tcPr>
            <w:tcW w:w="2977" w:type="dxa"/>
          </w:tcPr>
          <w:p w14:paraId="435B44FC" w14:textId="77777777" w:rsidR="00425AE4" w:rsidRPr="00425FF5" w:rsidRDefault="00425AE4" w:rsidP="00CC48E7">
            <w:pPr>
              <w:rPr>
                <w:rFonts w:ascii="Calibri" w:hAnsi="Calibri"/>
                <w:sz w:val="20"/>
                <w:szCs w:val="26"/>
                <w:lang w:eastAsia="zh-CN"/>
              </w:rPr>
            </w:pPr>
            <w:r w:rsidRPr="00425FF5">
              <w:rPr>
                <w:rFonts w:ascii="Calibri" w:hAnsi="Calibri"/>
                <w:sz w:val="20"/>
                <w:szCs w:val="26"/>
                <w:lang w:eastAsia="zh-CN"/>
              </w:rPr>
              <w:t xml:space="preserve">Successful completion of Year 12. </w:t>
            </w:r>
            <w:r w:rsidRPr="00425FF5">
              <w:rPr>
                <w:rFonts w:ascii="Calibri" w:hAnsi="Calibri"/>
                <w:sz w:val="16"/>
                <w:szCs w:val="22"/>
                <w:lang w:eastAsia="zh-CN"/>
              </w:rPr>
              <w:t xml:space="preserve">The ATAR may be used as part of the selection considerations. </w:t>
            </w:r>
          </w:p>
        </w:tc>
        <w:tc>
          <w:tcPr>
            <w:tcW w:w="3124" w:type="dxa"/>
          </w:tcPr>
          <w:p w14:paraId="1F725C7A" w14:textId="77777777" w:rsidR="00425AE4" w:rsidRPr="00425FF5" w:rsidRDefault="00425AE4" w:rsidP="00CC48E7">
            <w:pPr>
              <w:rPr>
                <w:rFonts w:ascii="Calibri" w:hAnsi="Calibri"/>
                <w:sz w:val="20"/>
                <w:szCs w:val="26"/>
                <w:lang w:eastAsia="zh-CN"/>
              </w:rPr>
            </w:pPr>
            <w:r w:rsidRPr="00425FF5">
              <w:rPr>
                <w:rFonts w:ascii="Calibri" w:hAnsi="Calibri"/>
                <w:sz w:val="20"/>
                <w:szCs w:val="26"/>
                <w:lang w:eastAsia="zh-CN"/>
              </w:rPr>
              <w:t>Viticulture and Winemaking major.</w:t>
            </w:r>
          </w:p>
        </w:tc>
      </w:tr>
      <w:tr w:rsidR="00425AE4" w:rsidRPr="006F3057" w14:paraId="16A5F210" w14:textId="77777777" w:rsidTr="00CC48E7">
        <w:trPr>
          <w:trHeight w:val="1160"/>
          <w:jc w:val="center"/>
        </w:trPr>
        <w:tc>
          <w:tcPr>
            <w:tcW w:w="1980" w:type="dxa"/>
            <w:shd w:val="clear" w:color="auto" w:fill="A0C3E3" w:themeFill="accent2" w:themeFillTint="99"/>
          </w:tcPr>
          <w:p w14:paraId="553EC26C" w14:textId="2F9946AC" w:rsidR="00425AE4" w:rsidRPr="006C71C6" w:rsidRDefault="00425AE4" w:rsidP="00CC48E7">
            <w:pPr>
              <w:jc w:val="center"/>
              <w:rPr>
                <w:rFonts w:asciiTheme="minorHAnsi" w:hAnsiTheme="minorHAnsi" w:cstheme="minorHAnsi"/>
                <w:sz w:val="22"/>
                <w:szCs w:val="22"/>
                <w:lang w:eastAsia="zh-CN"/>
              </w:rPr>
            </w:pPr>
            <w:r w:rsidRPr="006C71C6">
              <w:rPr>
                <w:rFonts w:asciiTheme="minorHAnsi" w:hAnsiTheme="minorHAnsi" w:cstheme="minorHAnsi"/>
                <w:b/>
                <w:sz w:val="22"/>
                <w:lang w:eastAsia="zh-CN"/>
              </w:rPr>
              <w:t xml:space="preserve">UNIVERSITY OF MELBOURNE </w:t>
            </w:r>
            <w:r w:rsidRPr="006C71C6">
              <w:rPr>
                <w:rFonts w:asciiTheme="minorHAnsi" w:hAnsiTheme="minorHAnsi" w:cstheme="minorHAnsi"/>
                <w:b/>
                <w:sz w:val="22"/>
                <w:lang w:eastAsia="zh-CN"/>
              </w:rPr>
              <w:br/>
            </w:r>
            <w:r w:rsidRPr="006C71C6">
              <w:rPr>
                <w:rFonts w:asciiTheme="minorHAnsi" w:hAnsiTheme="minorHAnsi" w:cstheme="minorHAnsi"/>
                <w:b/>
              </w:rPr>
              <w:br/>
            </w:r>
            <w:r w:rsidRPr="006C71C6">
              <w:rPr>
                <w:rFonts w:asciiTheme="minorHAnsi" w:hAnsiTheme="minorHAnsi" w:cstheme="minorHAnsi"/>
                <w:sz w:val="22"/>
                <w:szCs w:val="22"/>
                <w:lang w:eastAsia="zh-CN"/>
              </w:rPr>
              <w:t xml:space="preserve">The </w:t>
            </w:r>
            <w:hyperlink r:id="rId33" w:history="1">
              <w:r w:rsidRPr="006C71C6">
                <w:rPr>
                  <w:rStyle w:val="Hyperlink"/>
                  <w:rFonts w:asciiTheme="minorHAnsi" w:hAnsiTheme="minorHAnsi" w:cstheme="minorHAnsi"/>
                  <w:sz w:val="22"/>
                  <w:szCs w:val="22"/>
                  <w:lang w:eastAsia="zh-CN"/>
                </w:rPr>
                <w:t>Diploma in General Studies</w:t>
              </w:r>
            </w:hyperlink>
            <w:r w:rsidRPr="006C71C6">
              <w:rPr>
                <w:rFonts w:asciiTheme="minorHAnsi" w:hAnsiTheme="minorHAnsi" w:cstheme="minorHAnsi"/>
                <w:sz w:val="22"/>
                <w:szCs w:val="22"/>
                <w:lang w:eastAsia="zh-CN"/>
              </w:rPr>
              <w:t xml:space="preserve"> provides a pathway to the Ba</w:t>
            </w:r>
            <w:r w:rsidRPr="006C71C6">
              <w:rPr>
                <w:rFonts w:asciiTheme="minorHAnsi" w:hAnsiTheme="minorHAnsi" w:cstheme="minorHAnsi"/>
                <w:sz w:val="22"/>
                <w:szCs w:val="22"/>
              </w:rPr>
              <w:t>chelor of</w:t>
            </w:r>
            <w:r w:rsidRPr="006C71C6">
              <w:rPr>
                <w:rFonts w:asciiTheme="minorHAnsi" w:hAnsiTheme="minorHAnsi" w:cstheme="minorHAnsi"/>
                <w:sz w:val="22"/>
                <w:szCs w:val="22"/>
                <w:lang w:eastAsia="zh-CN"/>
              </w:rPr>
              <w:t xml:space="preserve"> Agriculture.</w:t>
            </w:r>
          </w:p>
          <w:p w14:paraId="63B5888B" w14:textId="77777777" w:rsidR="00425AE4" w:rsidRPr="006C71C6" w:rsidRDefault="00425AE4" w:rsidP="00CC48E7">
            <w:pPr>
              <w:jc w:val="center"/>
              <w:rPr>
                <w:rFonts w:asciiTheme="minorHAnsi" w:hAnsiTheme="minorHAnsi" w:cstheme="minorHAnsi"/>
                <w:sz w:val="22"/>
                <w:szCs w:val="22"/>
                <w:lang w:eastAsia="zh-CN"/>
              </w:rPr>
            </w:pPr>
          </w:p>
          <w:p w14:paraId="46442399" w14:textId="77777777" w:rsidR="00425AE4" w:rsidRPr="006C71C6" w:rsidRDefault="00425AE4" w:rsidP="00CC48E7">
            <w:pPr>
              <w:jc w:val="center"/>
              <w:rPr>
                <w:rFonts w:asciiTheme="minorHAnsi" w:hAnsiTheme="minorHAnsi" w:cstheme="minorHAnsi"/>
                <w:b/>
                <w:sz w:val="10"/>
                <w:szCs w:val="10"/>
                <w:lang w:eastAsia="zh-CN"/>
              </w:rPr>
            </w:pPr>
            <w:r w:rsidRPr="006C71C6">
              <w:rPr>
                <w:rFonts w:asciiTheme="minorHAnsi" w:hAnsiTheme="minorHAnsi" w:cstheme="minorHAnsi"/>
                <w:sz w:val="22"/>
                <w:szCs w:val="22"/>
                <w:lang w:eastAsia="zh-CN"/>
              </w:rPr>
              <w:t xml:space="preserve">Students might also like to study the </w:t>
            </w:r>
            <w:hyperlink r:id="rId34" w:history="1">
              <w:r w:rsidRPr="006C71C6">
                <w:rPr>
                  <w:rStyle w:val="Hyperlink"/>
                  <w:rFonts w:asciiTheme="minorHAnsi" w:hAnsiTheme="minorHAnsi" w:cstheme="minorHAnsi"/>
                  <w:sz w:val="22"/>
                  <w:szCs w:val="22"/>
                  <w:lang w:eastAsia="zh-CN"/>
                </w:rPr>
                <w:t>Agricultural Sciences</w:t>
              </w:r>
            </w:hyperlink>
            <w:r w:rsidRPr="006C71C6">
              <w:rPr>
                <w:rFonts w:asciiTheme="minorHAnsi" w:hAnsiTheme="minorHAnsi" w:cstheme="minorHAnsi"/>
                <w:sz w:val="22"/>
                <w:szCs w:val="22"/>
                <w:lang w:eastAsia="zh-CN"/>
              </w:rPr>
              <w:t xml:space="preserve"> major in the </w:t>
            </w:r>
            <w:hyperlink r:id="rId35" w:history="1">
              <w:r w:rsidRPr="006C71C6">
                <w:rPr>
                  <w:rStyle w:val="Hyperlink"/>
                  <w:rFonts w:asciiTheme="minorHAnsi" w:hAnsiTheme="minorHAnsi" w:cstheme="minorHAnsi"/>
                  <w:sz w:val="22"/>
                  <w:szCs w:val="22"/>
                  <w:lang w:eastAsia="zh-CN"/>
                </w:rPr>
                <w:t>Bachelor of Science</w:t>
              </w:r>
            </w:hyperlink>
            <w:r w:rsidRPr="006C71C6">
              <w:rPr>
                <w:rStyle w:val="Hyperlink"/>
                <w:rFonts w:asciiTheme="minorHAnsi" w:hAnsiTheme="minorHAnsi" w:cstheme="minorHAnsi"/>
                <w:sz w:val="22"/>
                <w:szCs w:val="22"/>
                <w:lang w:eastAsia="zh-CN"/>
              </w:rPr>
              <w:br/>
            </w:r>
          </w:p>
        </w:tc>
        <w:tc>
          <w:tcPr>
            <w:tcW w:w="2693" w:type="dxa"/>
          </w:tcPr>
          <w:p w14:paraId="3F167C06" w14:textId="77777777" w:rsidR="00425AE4" w:rsidRPr="006C71C6" w:rsidRDefault="00425AE4" w:rsidP="00CC48E7">
            <w:pPr>
              <w:jc w:val="center"/>
              <w:rPr>
                <w:rFonts w:ascii="Calibri" w:hAnsi="Calibri"/>
                <w:sz w:val="22"/>
                <w:lang w:eastAsia="zh-CN"/>
              </w:rPr>
            </w:pPr>
            <w:r w:rsidRPr="006C71C6">
              <w:rPr>
                <w:rFonts w:ascii="Calibri" w:hAnsi="Calibri"/>
                <w:sz w:val="22"/>
                <w:lang w:eastAsia="zh-CN"/>
              </w:rPr>
              <w:t>Bachelor of Agriculture</w:t>
            </w:r>
            <w:r w:rsidRPr="006C71C6">
              <w:rPr>
                <w:rFonts w:ascii="Calibri" w:hAnsi="Calibri"/>
                <w:sz w:val="22"/>
                <w:lang w:eastAsia="zh-CN"/>
              </w:rPr>
              <w:br/>
            </w:r>
            <w:r w:rsidRPr="006C71C6">
              <w:rPr>
                <w:rFonts w:ascii="Calibri" w:hAnsi="Calibri"/>
                <w:sz w:val="22"/>
                <w:lang w:eastAsia="zh-CN"/>
              </w:rPr>
              <w:br/>
            </w:r>
          </w:p>
          <w:p w14:paraId="5CA0CB0B" w14:textId="77777777" w:rsidR="00425AE4" w:rsidRPr="006C71C6" w:rsidRDefault="00425AE4" w:rsidP="00CC48E7">
            <w:pPr>
              <w:jc w:val="center"/>
              <w:rPr>
                <w:rFonts w:ascii="Calibri" w:hAnsi="Calibri"/>
                <w:sz w:val="4"/>
                <w:szCs w:val="6"/>
                <w:lang w:eastAsia="zh-CN"/>
              </w:rPr>
            </w:pPr>
            <w:r w:rsidRPr="006C71C6">
              <w:rPr>
                <w:rFonts w:ascii="Calibri" w:hAnsi="Calibri"/>
                <w:sz w:val="22"/>
                <w:lang w:eastAsia="zh-CN"/>
              </w:rPr>
              <w:br/>
            </w:r>
          </w:p>
        </w:tc>
        <w:tc>
          <w:tcPr>
            <w:tcW w:w="2977" w:type="dxa"/>
          </w:tcPr>
          <w:p w14:paraId="1F9A4F2C" w14:textId="77777777" w:rsidR="00425AE4" w:rsidRPr="006C71C6" w:rsidRDefault="00425AE4" w:rsidP="00CC48E7">
            <w:pPr>
              <w:rPr>
                <w:rFonts w:ascii="Calibri" w:hAnsi="Calibri"/>
                <w:sz w:val="20"/>
                <w:szCs w:val="26"/>
                <w:lang w:eastAsia="zh-CN"/>
              </w:rPr>
            </w:pPr>
            <w:r w:rsidRPr="006C71C6">
              <w:rPr>
                <w:rFonts w:ascii="Calibri" w:hAnsi="Calibri"/>
                <w:sz w:val="20"/>
                <w:szCs w:val="26"/>
                <w:lang w:eastAsia="zh-CN"/>
              </w:rPr>
              <w:t>Units 3 and 4: a study score of at least 30 in English (EAL) or at least 25 in English other than EAL; Units 3 and 4: a study score of at least 30 in Maths: General Mathematics or at least 25 in one of Maths: Mathematical Methods or Maths: Specialist Mathematics.</w:t>
            </w:r>
          </w:p>
          <w:p w14:paraId="7DDC0D38" w14:textId="77777777" w:rsidR="00425AE4" w:rsidRPr="006C71C6" w:rsidRDefault="00425AE4" w:rsidP="00CC48E7">
            <w:pPr>
              <w:rPr>
                <w:rFonts w:ascii="Calibri" w:hAnsi="Calibri"/>
                <w:sz w:val="10"/>
                <w:szCs w:val="16"/>
                <w:lang w:eastAsia="zh-CN"/>
              </w:rPr>
            </w:pPr>
            <w:r w:rsidRPr="006C71C6">
              <w:rPr>
                <w:sz w:val="20"/>
                <w:szCs w:val="26"/>
              </w:rPr>
              <w:br/>
            </w:r>
            <w:r w:rsidRPr="006C71C6">
              <w:rPr>
                <w:sz w:val="20"/>
                <w:szCs w:val="26"/>
              </w:rPr>
              <w:br/>
            </w:r>
          </w:p>
        </w:tc>
        <w:tc>
          <w:tcPr>
            <w:tcW w:w="3124" w:type="dxa"/>
          </w:tcPr>
          <w:p w14:paraId="7DF40D0F" w14:textId="77777777" w:rsidR="00425AE4" w:rsidRPr="006C71C6" w:rsidRDefault="00425AE4" w:rsidP="00CC48E7">
            <w:pPr>
              <w:rPr>
                <w:rFonts w:ascii="Calibri" w:hAnsi="Calibri"/>
                <w:sz w:val="20"/>
                <w:szCs w:val="26"/>
                <w:lang w:eastAsia="zh-CN"/>
              </w:rPr>
            </w:pPr>
            <w:r w:rsidRPr="006C71C6">
              <w:rPr>
                <w:rFonts w:ascii="Calibri" w:hAnsi="Calibri"/>
                <w:sz w:val="20"/>
                <w:szCs w:val="26"/>
                <w:lang w:eastAsia="zh-CN"/>
              </w:rPr>
              <w:t>Agricultural economics, Plant and soil science, Production animal science.</w:t>
            </w:r>
          </w:p>
        </w:tc>
      </w:tr>
    </w:tbl>
    <w:p w14:paraId="7743FBCB" w14:textId="77777777" w:rsidR="00425AE4" w:rsidRPr="006F3057" w:rsidRDefault="00425AE4" w:rsidP="00425AE4">
      <w:pPr>
        <w:pStyle w:val="NoSpacing"/>
        <w:jc w:val="center"/>
        <w:rPr>
          <w:b/>
          <w:sz w:val="2"/>
          <w:highlight w:val="yellow"/>
        </w:rPr>
      </w:pPr>
    </w:p>
    <w:p w14:paraId="7D8BB120" w14:textId="77777777" w:rsidR="00A01440" w:rsidRPr="00660846" w:rsidRDefault="00425AE4" w:rsidP="00A01440">
      <w:pPr>
        <w:pStyle w:val="NoSpacing"/>
        <w:rPr>
          <w:rFonts w:asciiTheme="minorHAnsi" w:hAnsiTheme="minorHAnsi" w:cstheme="minorHAnsi"/>
          <w:sz w:val="28"/>
          <w:szCs w:val="28"/>
        </w:rPr>
      </w:pPr>
      <w:r w:rsidRPr="006F3057">
        <w:rPr>
          <w:rFonts w:cs="Calibri"/>
          <w:b/>
          <w:sz w:val="28"/>
          <w:szCs w:val="28"/>
          <w:highlight w:val="yellow"/>
          <w:u w:val="single"/>
        </w:rPr>
        <w:br w:type="page"/>
      </w:r>
      <w:bookmarkStart w:id="4" w:name="_Hlk28787431"/>
      <w:r w:rsidR="00A01440" w:rsidRPr="00660846">
        <w:rPr>
          <w:rFonts w:asciiTheme="minorHAnsi" w:hAnsiTheme="minorHAnsi" w:cstheme="minorHAnsi"/>
          <w:noProof/>
          <w:sz w:val="28"/>
          <w:szCs w:val="28"/>
          <w:u w:val="single"/>
        </w:rPr>
        <w:lastRenderedPageBreak/>
        <w:drawing>
          <wp:inline distT="0" distB="0" distL="0" distR="0" wp14:anchorId="4B2A7C66" wp14:editId="37F335CA">
            <wp:extent cx="1137920" cy="560619"/>
            <wp:effectExtent l="0" t="0" r="5080" b="0"/>
            <wp:docPr id="1" name="Picture 1" descr="J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CU log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8513" cy="595398"/>
                    </a:xfrm>
                    <a:prstGeom prst="rect">
                      <a:avLst/>
                    </a:prstGeom>
                    <a:noFill/>
                    <a:ln>
                      <a:noFill/>
                    </a:ln>
                  </pic:spPr>
                </pic:pic>
              </a:graphicData>
            </a:graphic>
          </wp:inline>
        </w:drawing>
      </w:r>
      <w:r w:rsidR="00A01440" w:rsidRPr="00660846">
        <w:rPr>
          <w:rFonts w:asciiTheme="minorHAnsi" w:hAnsiTheme="minorHAnsi" w:cstheme="minorHAnsi"/>
          <w:b/>
          <w:sz w:val="28"/>
          <w:szCs w:val="28"/>
          <w:u w:val="single"/>
        </w:rPr>
        <w:t xml:space="preserve"> Snapshot of James Cook University (JCU) in 2026</w:t>
      </w:r>
    </w:p>
    <w:p w14:paraId="73170A70" w14:textId="77777777" w:rsidR="00A01440" w:rsidRPr="00660846" w:rsidRDefault="00A01440" w:rsidP="00A01440">
      <w:pPr>
        <w:pStyle w:val="NoSpacing"/>
        <w:numPr>
          <w:ilvl w:val="0"/>
          <w:numId w:val="12"/>
        </w:numPr>
        <w:ind w:left="0"/>
        <w:rPr>
          <w:rFonts w:asciiTheme="minorHAnsi" w:hAnsiTheme="minorHAnsi" w:cstheme="minorHAnsi"/>
          <w:sz w:val="24"/>
          <w:szCs w:val="24"/>
        </w:rPr>
      </w:pPr>
      <w:r w:rsidRPr="00660846">
        <w:rPr>
          <w:rFonts w:asciiTheme="minorHAnsi" w:hAnsiTheme="minorHAnsi" w:cstheme="minorHAnsi"/>
          <w:sz w:val="24"/>
          <w:szCs w:val="24"/>
        </w:rPr>
        <w:t>JCU is the second-oldest university in Queensland and is dedicated to research in areas such as marine sciences, biodiversity, tropical ecology and environments, global warming, tourism, and tropical medicine.</w:t>
      </w:r>
    </w:p>
    <w:p w14:paraId="55F86798" w14:textId="77777777" w:rsidR="00A01440" w:rsidRPr="00660846" w:rsidRDefault="00A01440" w:rsidP="00A01440">
      <w:pPr>
        <w:pStyle w:val="NoSpacing"/>
        <w:numPr>
          <w:ilvl w:val="0"/>
          <w:numId w:val="12"/>
        </w:numPr>
        <w:ind w:left="0"/>
        <w:rPr>
          <w:rFonts w:asciiTheme="minorHAnsi" w:hAnsiTheme="minorHAnsi" w:cstheme="minorHAnsi"/>
          <w:sz w:val="24"/>
          <w:szCs w:val="24"/>
        </w:rPr>
      </w:pPr>
      <w:r w:rsidRPr="00660846">
        <w:rPr>
          <w:rFonts w:asciiTheme="minorHAnsi" w:hAnsiTheme="minorHAnsi" w:cstheme="minorHAnsi"/>
          <w:sz w:val="24"/>
          <w:szCs w:val="24"/>
        </w:rPr>
        <w:t xml:space="preserve">JCU is also a leading university in the tropics and ranked in the top 400 universities in the world - </w:t>
      </w:r>
      <w:hyperlink r:id="rId37" w:history="1">
        <w:r w:rsidRPr="00660846">
          <w:rPr>
            <w:rStyle w:val="Hyperlink"/>
            <w:rFonts w:asciiTheme="minorHAnsi" w:hAnsiTheme="minorHAnsi" w:cstheme="minorHAnsi"/>
            <w:sz w:val="24"/>
            <w:szCs w:val="24"/>
          </w:rPr>
          <w:t>Times Higher Education World Rankings</w:t>
        </w:r>
      </w:hyperlink>
      <w:r w:rsidRPr="00660846">
        <w:rPr>
          <w:rFonts w:asciiTheme="minorHAnsi" w:hAnsiTheme="minorHAnsi" w:cstheme="minorHAnsi"/>
          <w:sz w:val="24"/>
          <w:szCs w:val="24"/>
        </w:rPr>
        <w:t xml:space="preserve">.    Browse here for other </w:t>
      </w:r>
      <w:hyperlink r:id="rId38" w:history="1">
        <w:r w:rsidRPr="00660846">
          <w:rPr>
            <w:rStyle w:val="Hyperlink"/>
            <w:rFonts w:asciiTheme="minorHAnsi" w:hAnsiTheme="minorHAnsi" w:cstheme="minorHAnsi"/>
            <w:sz w:val="24"/>
            <w:szCs w:val="24"/>
          </w:rPr>
          <w:t>rankings</w:t>
        </w:r>
      </w:hyperlink>
      <w:r w:rsidRPr="00660846">
        <w:rPr>
          <w:rFonts w:asciiTheme="minorHAnsi" w:hAnsiTheme="minorHAnsi" w:cstheme="minorHAnsi"/>
          <w:sz w:val="24"/>
          <w:szCs w:val="24"/>
        </w:rPr>
        <w:t xml:space="preserve">.  </w:t>
      </w:r>
    </w:p>
    <w:p w14:paraId="35AB0444" w14:textId="77777777" w:rsidR="00A01440" w:rsidRPr="00660846" w:rsidRDefault="00A01440" w:rsidP="00A01440">
      <w:pPr>
        <w:pStyle w:val="NoSpacing"/>
        <w:numPr>
          <w:ilvl w:val="0"/>
          <w:numId w:val="12"/>
        </w:numPr>
        <w:ind w:left="0"/>
        <w:rPr>
          <w:rFonts w:asciiTheme="minorHAnsi" w:hAnsiTheme="minorHAnsi" w:cstheme="minorHAnsi"/>
          <w:sz w:val="24"/>
          <w:szCs w:val="24"/>
        </w:rPr>
      </w:pPr>
      <w:r w:rsidRPr="00660846">
        <w:rPr>
          <w:rFonts w:asciiTheme="minorHAnsi" w:hAnsiTheme="minorHAnsi" w:cstheme="minorHAnsi"/>
          <w:sz w:val="24"/>
          <w:szCs w:val="24"/>
        </w:rPr>
        <w:t xml:space="preserve">JCU has a number of </w:t>
      </w:r>
      <w:hyperlink r:id="rId39" w:history="1">
        <w:r w:rsidRPr="00660846">
          <w:rPr>
            <w:rStyle w:val="Hyperlink"/>
            <w:rFonts w:asciiTheme="minorHAnsi" w:hAnsiTheme="minorHAnsi" w:cstheme="minorHAnsi"/>
            <w:sz w:val="24"/>
            <w:szCs w:val="24"/>
          </w:rPr>
          <w:t>campuses</w:t>
        </w:r>
      </w:hyperlink>
      <w:r w:rsidRPr="00660846">
        <w:rPr>
          <w:rFonts w:asciiTheme="minorHAnsi" w:hAnsiTheme="minorHAnsi" w:cstheme="minorHAnsi"/>
          <w:sz w:val="24"/>
          <w:szCs w:val="24"/>
        </w:rPr>
        <w:t xml:space="preserve"> with the main campuses being in </w:t>
      </w:r>
      <w:hyperlink r:id="rId40" w:history="1">
        <w:r w:rsidRPr="00660846">
          <w:rPr>
            <w:rStyle w:val="Hyperlink"/>
            <w:rFonts w:asciiTheme="minorHAnsi" w:hAnsiTheme="minorHAnsi" w:cstheme="minorHAnsi"/>
            <w:sz w:val="24"/>
            <w:szCs w:val="24"/>
          </w:rPr>
          <w:t>Townsville</w:t>
        </w:r>
      </w:hyperlink>
      <w:r w:rsidRPr="00660846">
        <w:rPr>
          <w:rFonts w:asciiTheme="minorHAnsi" w:hAnsiTheme="minorHAnsi" w:cstheme="minorHAnsi"/>
          <w:sz w:val="24"/>
          <w:szCs w:val="24"/>
        </w:rPr>
        <w:t xml:space="preserve">  and </w:t>
      </w:r>
      <w:hyperlink r:id="rId41" w:history="1">
        <w:r w:rsidRPr="00660846">
          <w:rPr>
            <w:rStyle w:val="Hyperlink"/>
            <w:rFonts w:asciiTheme="minorHAnsi" w:hAnsiTheme="minorHAnsi" w:cstheme="minorHAnsi"/>
            <w:sz w:val="24"/>
            <w:szCs w:val="24"/>
          </w:rPr>
          <w:t>Cairns</w:t>
        </w:r>
      </w:hyperlink>
      <w:r w:rsidRPr="00660846">
        <w:rPr>
          <w:rFonts w:asciiTheme="minorHAnsi" w:hAnsiTheme="minorHAnsi" w:cstheme="minorHAnsi"/>
          <w:sz w:val="24"/>
          <w:szCs w:val="24"/>
        </w:rPr>
        <w:t xml:space="preserve">, and there is an international campus in </w:t>
      </w:r>
      <w:hyperlink r:id="rId42" w:history="1">
        <w:r w:rsidRPr="00660846">
          <w:rPr>
            <w:rStyle w:val="Hyperlink"/>
            <w:rFonts w:asciiTheme="minorHAnsi" w:hAnsiTheme="minorHAnsi" w:cstheme="minorHAnsi"/>
            <w:sz w:val="24"/>
            <w:szCs w:val="24"/>
          </w:rPr>
          <w:t>Singapore</w:t>
        </w:r>
      </w:hyperlink>
      <w:r w:rsidRPr="00660846">
        <w:rPr>
          <w:rStyle w:val="Hyperlink"/>
          <w:rFonts w:asciiTheme="minorHAnsi" w:hAnsiTheme="minorHAnsi" w:cstheme="minorHAnsi"/>
          <w:sz w:val="24"/>
          <w:szCs w:val="24"/>
          <w:u w:val="none"/>
        </w:rPr>
        <w:t>.</w:t>
      </w:r>
    </w:p>
    <w:p w14:paraId="7CCF7A91" w14:textId="77777777" w:rsidR="00A01440" w:rsidRPr="00660846" w:rsidRDefault="00A01440" w:rsidP="00A01440">
      <w:pPr>
        <w:pStyle w:val="NoSpacing"/>
        <w:numPr>
          <w:ilvl w:val="0"/>
          <w:numId w:val="13"/>
        </w:numPr>
        <w:ind w:left="0"/>
        <w:rPr>
          <w:rFonts w:asciiTheme="minorHAnsi" w:hAnsiTheme="minorHAnsi" w:cstheme="minorHAnsi"/>
        </w:rPr>
      </w:pPr>
      <w:r w:rsidRPr="00660846">
        <w:rPr>
          <w:rFonts w:asciiTheme="minorHAnsi" w:hAnsiTheme="minorHAnsi" w:cstheme="minorHAnsi"/>
          <w:sz w:val="24"/>
          <w:szCs w:val="24"/>
        </w:rPr>
        <w:t xml:space="preserve">Some of the most highly sought after </w:t>
      </w:r>
      <w:hyperlink r:id="rId43" w:history="1">
        <w:r w:rsidRPr="00660846">
          <w:rPr>
            <w:rStyle w:val="Hyperlink"/>
            <w:rFonts w:asciiTheme="minorHAnsi" w:hAnsiTheme="minorHAnsi" w:cstheme="minorHAnsi"/>
            <w:color w:val="auto"/>
            <w:sz w:val="24"/>
            <w:szCs w:val="24"/>
            <w:u w:val="none"/>
          </w:rPr>
          <w:t>courses</w:t>
        </w:r>
      </w:hyperlink>
      <w:r w:rsidRPr="00660846">
        <w:rPr>
          <w:rFonts w:asciiTheme="minorHAnsi" w:hAnsiTheme="minorHAnsi" w:cstheme="minorHAnsi"/>
          <w:sz w:val="24"/>
          <w:szCs w:val="24"/>
        </w:rPr>
        <w:t xml:space="preserve"> offered at JCU include:</w:t>
      </w:r>
      <w:r w:rsidRPr="00660846">
        <w:rPr>
          <w:rFonts w:asciiTheme="minorHAnsi" w:hAnsiTheme="minorHAnsi" w:cstheme="minorHAnsi"/>
        </w:rPr>
        <w:br/>
        <w:t xml:space="preserve">       </w:t>
      </w:r>
      <w:hyperlink r:id="rId44" w:history="1">
        <w:r w:rsidRPr="00660846">
          <w:rPr>
            <w:rStyle w:val="Hyperlink"/>
            <w:rFonts w:asciiTheme="minorHAnsi" w:hAnsiTheme="minorHAnsi" w:cstheme="minorHAnsi"/>
          </w:rPr>
          <w:t>Bachelor of Medicine Bachelor of Surgery</w:t>
        </w:r>
      </w:hyperlink>
      <w:r w:rsidRPr="00660846">
        <w:rPr>
          <w:rFonts w:asciiTheme="minorHAnsi" w:hAnsiTheme="minorHAnsi" w:cstheme="minorHAnsi"/>
        </w:rPr>
        <w:t xml:space="preserve"> </w:t>
      </w:r>
    </w:p>
    <w:p w14:paraId="3E9E1306" w14:textId="77777777" w:rsidR="00A01440" w:rsidRPr="00660846" w:rsidRDefault="00A01440" w:rsidP="00A01440">
      <w:pPr>
        <w:pStyle w:val="NoSpacing"/>
        <w:rPr>
          <w:rFonts w:asciiTheme="minorHAnsi" w:hAnsiTheme="minorHAnsi" w:cstheme="minorHAnsi"/>
          <w:u w:val="single"/>
        </w:rPr>
      </w:pPr>
      <w:r w:rsidRPr="00660846">
        <w:rPr>
          <w:rFonts w:asciiTheme="minorHAnsi" w:hAnsiTheme="minorHAnsi" w:cstheme="minorHAnsi"/>
        </w:rPr>
        <w:t xml:space="preserve">       </w:t>
      </w:r>
      <w:hyperlink r:id="rId45" w:history="1">
        <w:r w:rsidRPr="00660846">
          <w:rPr>
            <w:rStyle w:val="Hyperlink"/>
            <w:rFonts w:asciiTheme="minorHAnsi" w:hAnsiTheme="minorHAnsi" w:cstheme="minorHAnsi"/>
          </w:rPr>
          <w:t>Bachelor of Dental Surgery</w:t>
        </w:r>
      </w:hyperlink>
      <w:r w:rsidRPr="00660846">
        <w:rPr>
          <w:rFonts w:asciiTheme="minorHAnsi" w:hAnsiTheme="minorHAnsi" w:cstheme="minorHAnsi"/>
        </w:rPr>
        <w:t xml:space="preserve"> </w:t>
      </w:r>
      <w:r w:rsidRPr="00660846">
        <w:rPr>
          <w:rFonts w:asciiTheme="minorHAnsi" w:hAnsiTheme="minorHAnsi" w:cstheme="minorHAnsi"/>
        </w:rPr>
        <w:br/>
        <w:t xml:space="preserve">       </w:t>
      </w:r>
      <w:hyperlink r:id="rId46" w:history="1">
        <w:r w:rsidRPr="00660846">
          <w:rPr>
            <w:rStyle w:val="Hyperlink"/>
            <w:rFonts w:asciiTheme="minorHAnsi" w:hAnsiTheme="minorHAnsi" w:cstheme="minorHAnsi"/>
          </w:rPr>
          <w:t>Bachelor of Physiotherapy</w:t>
        </w:r>
      </w:hyperlink>
      <w:r w:rsidRPr="00660846">
        <w:rPr>
          <w:rFonts w:asciiTheme="minorHAnsi" w:hAnsiTheme="minorHAnsi" w:cstheme="minorHAnsi"/>
        </w:rPr>
        <w:t xml:space="preserve"> </w:t>
      </w:r>
      <w:r w:rsidRPr="00660846">
        <w:rPr>
          <w:rFonts w:asciiTheme="minorHAnsi" w:hAnsiTheme="minorHAnsi" w:cstheme="minorHAnsi"/>
        </w:rPr>
        <w:br/>
        <w:t xml:space="preserve">       </w:t>
      </w:r>
      <w:hyperlink r:id="rId47" w:history="1">
        <w:r w:rsidRPr="00660846">
          <w:rPr>
            <w:rStyle w:val="Hyperlink"/>
            <w:rFonts w:asciiTheme="minorHAnsi" w:hAnsiTheme="minorHAnsi" w:cstheme="minorHAnsi"/>
          </w:rPr>
          <w:t>Bachelor of Veterinary Science</w:t>
        </w:r>
      </w:hyperlink>
      <w:r w:rsidRPr="00660846">
        <w:rPr>
          <w:rFonts w:asciiTheme="minorHAnsi" w:hAnsiTheme="minorHAnsi" w:cstheme="minorHAnsi"/>
          <w:u w:val="single"/>
        </w:rPr>
        <w:t xml:space="preserve"> </w:t>
      </w:r>
      <w:r w:rsidRPr="00660846">
        <w:rPr>
          <w:rFonts w:asciiTheme="minorHAnsi" w:hAnsiTheme="minorHAnsi" w:cstheme="minorHAnsi"/>
          <w:u w:val="single"/>
        </w:rPr>
        <w:br/>
      </w:r>
      <w:r w:rsidRPr="00660846">
        <w:rPr>
          <w:rFonts w:asciiTheme="minorHAnsi" w:hAnsiTheme="minorHAnsi" w:cstheme="minorHAnsi"/>
        </w:rPr>
        <w:t xml:space="preserve">       </w:t>
      </w:r>
      <w:hyperlink r:id="rId48" w:history="1">
        <w:r w:rsidRPr="00660846">
          <w:rPr>
            <w:rStyle w:val="Hyperlink"/>
            <w:rFonts w:asciiTheme="minorHAnsi" w:hAnsiTheme="minorHAnsi" w:cstheme="minorHAnsi"/>
          </w:rPr>
          <w:t>Bachelor of Marine Science</w:t>
        </w:r>
      </w:hyperlink>
      <w:r w:rsidRPr="00660846">
        <w:rPr>
          <w:rFonts w:asciiTheme="minorHAnsi" w:hAnsiTheme="minorHAnsi" w:cstheme="minorHAnsi"/>
          <w:u w:val="single"/>
        </w:rPr>
        <w:t xml:space="preserve"> </w:t>
      </w:r>
    </w:p>
    <w:p w14:paraId="514C9AE1" w14:textId="77777777" w:rsidR="00A01440" w:rsidRPr="00660846" w:rsidRDefault="00A01440" w:rsidP="00A01440">
      <w:pPr>
        <w:numPr>
          <w:ilvl w:val="0"/>
          <w:numId w:val="14"/>
        </w:numPr>
        <w:ind w:left="0"/>
        <w:rPr>
          <w:rFonts w:asciiTheme="minorHAnsi" w:eastAsia="Calibri" w:hAnsiTheme="minorHAnsi" w:cstheme="minorHAnsi"/>
        </w:rPr>
      </w:pPr>
      <w:r w:rsidRPr="00660846">
        <w:rPr>
          <w:rFonts w:asciiTheme="minorHAnsi" w:eastAsia="Calibri" w:hAnsiTheme="minorHAnsi" w:cstheme="minorHAnsi"/>
        </w:rPr>
        <w:t>JCU has a number of colleges and research facilities</w:t>
      </w:r>
    </w:p>
    <w:p w14:paraId="02DE9171" w14:textId="77777777" w:rsidR="00A01440" w:rsidRPr="00660846" w:rsidRDefault="00A01440" w:rsidP="00A01440">
      <w:pPr>
        <w:numPr>
          <w:ilvl w:val="0"/>
          <w:numId w:val="14"/>
        </w:numPr>
        <w:spacing w:after="100" w:afterAutospacing="1"/>
        <w:rPr>
          <w:rFonts w:asciiTheme="minorHAnsi" w:eastAsia="Times New Roman" w:hAnsiTheme="minorHAnsi" w:cstheme="minorHAnsi"/>
          <w:color w:val="0000FF"/>
          <w:sz w:val="22"/>
          <w:szCs w:val="26"/>
          <w:u w:val="single"/>
        </w:rPr>
      </w:pPr>
      <w:hyperlink r:id="rId49" w:history="1">
        <w:r w:rsidRPr="00660846">
          <w:rPr>
            <w:rFonts w:asciiTheme="minorHAnsi" w:hAnsiTheme="minorHAnsi" w:cstheme="minorHAnsi"/>
            <w:color w:val="0000FF"/>
            <w:sz w:val="22"/>
            <w:szCs w:val="26"/>
            <w:u w:val="single"/>
          </w:rPr>
          <w:t>College of Arts, Society and Education</w:t>
        </w:r>
      </w:hyperlink>
    </w:p>
    <w:p w14:paraId="2F7E5E83" w14:textId="77777777" w:rsidR="00A01440" w:rsidRPr="00660846" w:rsidRDefault="00A01440" w:rsidP="00A01440">
      <w:pPr>
        <w:numPr>
          <w:ilvl w:val="0"/>
          <w:numId w:val="14"/>
        </w:numPr>
        <w:spacing w:after="100" w:afterAutospacing="1"/>
        <w:rPr>
          <w:rFonts w:asciiTheme="minorHAnsi" w:hAnsiTheme="minorHAnsi" w:cstheme="minorHAnsi"/>
          <w:color w:val="0000FF"/>
          <w:sz w:val="22"/>
          <w:szCs w:val="26"/>
          <w:u w:val="single"/>
        </w:rPr>
      </w:pPr>
      <w:hyperlink r:id="rId50" w:history="1">
        <w:r w:rsidRPr="00660846">
          <w:rPr>
            <w:rFonts w:asciiTheme="minorHAnsi" w:hAnsiTheme="minorHAnsi" w:cstheme="minorHAnsi"/>
            <w:color w:val="0000FF"/>
            <w:sz w:val="22"/>
            <w:szCs w:val="26"/>
            <w:u w:val="single"/>
          </w:rPr>
          <w:t xml:space="preserve">College of Business, </w:t>
        </w:r>
        <w:proofErr w:type="gramStart"/>
        <w:r w:rsidRPr="00660846">
          <w:rPr>
            <w:rFonts w:asciiTheme="minorHAnsi" w:hAnsiTheme="minorHAnsi" w:cstheme="minorHAnsi"/>
            <w:color w:val="0000FF"/>
            <w:sz w:val="22"/>
            <w:szCs w:val="26"/>
            <w:u w:val="single"/>
          </w:rPr>
          <w:t>Law</w:t>
        </w:r>
        <w:proofErr w:type="gramEnd"/>
        <w:r w:rsidRPr="00660846">
          <w:rPr>
            <w:rFonts w:asciiTheme="minorHAnsi" w:hAnsiTheme="minorHAnsi" w:cstheme="minorHAnsi"/>
            <w:color w:val="0000FF"/>
            <w:sz w:val="22"/>
            <w:szCs w:val="26"/>
            <w:u w:val="single"/>
          </w:rPr>
          <w:t xml:space="preserve"> and Governance</w:t>
        </w:r>
      </w:hyperlink>
    </w:p>
    <w:p w14:paraId="1DFCA5DB" w14:textId="77777777" w:rsidR="00A01440" w:rsidRPr="00660846" w:rsidRDefault="00A01440" w:rsidP="00A01440">
      <w:pPr>
        <w:numPr>
          <w:ilvl w:val="0"/>
          <w:numId w:val="14"/>
        </w:numPr>
        <w:spacing w:after="100" w:afterAutospacing="1"/>
        <w:rPr>
          <w:rFonts w:asciiTheme="minorHAnsi" w:hAnsiTheme="minorHAnsi" w:cstheme="minorHAnsi"/>
          <w:color w:val="0000FF"/>
          <w:sz w:val="22"/>
          <w:szCs w:val="26"/>
          <w:u w:val="single"/>
        </w:rPr>
      </w:pPr>
      <w:hyperlink r:id="rId51" w:history="1">
        <w:r w:rsidRPr="00660846">
          <w:rPr>
            <w:rFonts w:asciiTheme="minorHAnsi" w:hAnsiTheme="minorHAnsi" w:cstheme="minorHAnsi"/>
            <w:color w:val="0000FF"/>
            <w:sz w:val="22"/>
            <w:szCs w:val="26"/>
            <w:u w:val="single"/>
          </w:rPr>
          <w:t>College of Healthcare Sciences </w:t>
        </w:r>
      </w:hyperlink>
    </w:p>
    <w:p w14:paraId="00737A02" w14:textId="77777777" w:rsidR="00A01440" w:rsidRPr="00660846" w:rsidRDefault="00A01440" w:rsidP="00A01440">
      <w:pPr>
        <w:numPr>
          <w:ilvl w:val="0"/>
          <w:numId w:val="14"/>
        </w:numPr>
        <w:spacing w:after="100" w:afterAutospacing="1"/>
        <w:rPr>
          <w:rFonts w:asciiTheme="minorHAnsi" w:hAnsiTheme="minorHAnsi" w:cstheme="minorHAnsi"/>
          <w:color w:val="0000FF"/>
          <w:sz w:val="22"/>
          <w:szCs w:val="26"/>
          <w:u w:val="single"/>
        </w:rPr>
      </w:pPr>
      <w:hyperlink r:id="rId52" w:history="1">
        <w:r w:rsidRPr="00660846">
          <w:rPr>
            <w:rFonts w:asciiTheme="minorHAnsi" w:hAnsiTheme="minorHAnsi" w:cstheme="minorHAnsi"/>
            <w:color w:val="0000FF"/>
            <w:sz w:val="22"/>
            <w:szCs w:val="26"/>
            <w:u w:val="single"/>
          </w:rPr>
          <w:t>College of Medicine and Dentistry</w:t>
        </w:r>
      </w:hyperlink>
    </w:p>
    <w:p w14:paraId="691C6216" w14:textId="77777777" w:rsidR="00A01440" w:rsidRPr="00660846" w:rsidRDefault="00A01440" w:rsidP="00A01440">
      <w:pPr>
        <w:numPr>
          <w:ilvl w:val="0"/>
          <w:numId w:val="14"/>
        </w:numPr>
        <w:spacing w:after="100" w:afterAutospacing="1"/>
        <w:rPr>
          <w:rFonts w:asciiTheme="minorHAnsi" w:hAnsiTheme="minorHAnsi" w:cstheme="minorHAnsi"/>
          <w:color w:val="0000FF"/>
          <w:sz w:val="22"/>
          <w:szCs w:val="22"/>
          <w:u w:val="single"/>
        </w:rPr>
      </w:pPr>
      <w:hyperlink r:id="rId53" w:history="1">
        <w:r w:rsidRPr="00660846">
          <w:rPr>
            <w:rFonts w:asciiTheme="minorHAnsi" w:hAnsiTheme="minorHAnsi" w:cstheme="minorHAnsi"/>
            <w:color w:val="0000FF"/>
            <w:sz w:val="22"/>
            <w:szCs w:val="22"/>
            <w:u w:val="single"/>
          </w:rPr>
          <w:t>College of Science and Engineering</w:t>
        </w:r>
      </w:hyperlink>
    </w:p>
    <w:p w14:paraId="00EBCB27" w14:textId="77777777" w:rsidR="00A01440" w:rsidRPr="00660846" w:rsidRDefault="00A01440" w:rsidP="00A01440">
      <w:pPr>
        <w:numPr>
          <w:ilvl w:val="0"/>
          <w:numId w:val="14"/>
        </w:numPr>
        <w:spacing w:after="100" w:afterAutospacing="1"/>
        <w:rPr>
          <w:rFonts w:asciiTheme="minorHAnsi" w:hAnsiTheme="minorHAnsi" w:cstheme="minorHAnsi"/>
          <w:color w:val="0000FF"/>
          <w:sz w:val="22"/>
          <w:szCs w:val="22"/>
          <w:u w:val="single"/>
        </w:rPr>
      </w:pPr>
      <w:hyperlink r:id="rId54" w:tgtFrame="_blank" w:history="1">
        <w:r w:rsidRPr="00660846">
          <w:rPr>
            <w:rFonts w:asciiTheme="minorHAnsi" w:hAnsiTheme="minorHAnsi" w:cstheme="minorHAnsi"/>
            <w:color w:val="0000FF"/>
            <w:sz w:val="22"/>
            <w:szCs w:val="22"/>
            <w:u w:val="single"/>
          </w:rPr>
          <w:t>Indigenous Education and Research Centre</w:t>
        </w:r>
      </w:hyperlink>
    </w:p>
    <w:p w14:paraId="70DD37FC" w14:textId="77777777" w:rsidR="00A01440" w:rsidRPr="00660846" w:rsidRDefault="00A01440" w:rsidP="00A01440">
      <w:pPr>
        <w:pStyle w:val="NoSpacing"/>
        <w:numPr>
          <w:ilvl w:val="0"/>
          <w:numId w:val="14"/>
        </w:numPr>
        <w:ind w:left="0"/>
        <w:rPr>
          <w:rFonts w:asciiTheme="minorHAnsi" w:hAnsiTheme="minorHAnsi" w:cstheme="minorHAnsi"/>
          <w:b/>
          <w:sz w:val="10"/>
          <w:szCs w:val="10"/>
        </w:rPr>
      </w:pPr>
      <w:r w:rsidRPr="00660846">
        <w:rPr>
          <w:rFonts w:asciiTheme="minorHAnsi" w:hAnsiTheme="minorHAnsi" w:cstheme="minorHAnsi"/>
          <w:sz w:val="24"/>
          <w:szCs w:val="24"/>
        </w:rPr>
        <w:t xml:space="preserve">JCU offers a broad range of student exchange programs - </w:t>
      </w:r>
      <w:hyperlink r:id="rId55" w:history="1">
        <w:r w:rsidRPr="00660846">
          <w:rPr>
            <w:rStyle w:val="Hyperlink"/>
            <w:rFonts w:asciiTheme="minorHAnsi" w:hAnsiTheme="minorHAnsi" w:cstheme="minorHAnsi"/>
            <w:sz w:val="24"/>
            <w:szCs w:val="24"/>
          </w:rPr>
          <w:t>JCU Global Experience</w:t>
        </w:r>
      </w:hyperlink>
      <w:r w:rsidRPr="00660846">
        <w:rPr>
          <w:rStyle w:val="Hyperlink"/>
          <w:rFonts w:asciiTheme="minorHAnsi" w:hAnsiTheme="minorHAnsi" w:cstheme="minorHAnsi"/>
          <w:sz w:val="24"/>
          <w:szCs w:val="24"/>
          <w:u w:val="none"/>
        </w:rPr>
        <w:t>.</w:t>
      </w:r>
      <w:r w:rsidRPr="00660846">
        <w:rPr>
          <w:rFonts w:asciiTheme="minorHAnsi" w:hAnsiTheme="minorHAnsi" w:cstheme="minorHAnsi"/>
          <w:sz w:val="24"/>
          <w:szCs w:val="24"/>
        </w:rPr>
        <w:t xml:space="preserve"> </w:t>
      </w:r>
    </w:p>
    <w:p w14:paraId="71B9ADD0" w14:textId="77777777" w:rsidR="00A01440" w:rsidRPr="0013080A" w:rsidRDefault="00A01440" w:rsidP="00A01440">
      <w:pPr>
        <w:pStyle w:val="NoSpacing"/>
        <w:numPr>
          <w:ilvl w:val="0"/>
          <w:numId w:val="14"/>
        </w:numPr>
        <w:ind w:left="0"/>
        <w:rPr>
          <w:rFonts w:asciiTheme="minorHAnsi" w:hAnsiTheme="minorHAnsi" w:cstheme="minorHAnsi"/>
          <w:b/>
          <w:sz w:val="8"/>
          <w:szCs w:val="8"/>
        </w:rPr>
      </w:pPr>
      <w:r w:rsidRPr="0013080A">
        <w:rPr>
          <w:rFonts w:asciiTheme="minorHAnsi" w:hAnsiTheme="minorHAnsi" w:cstheme="minorHAnsi"/>
          <w:b/>
          <w:sz w:val="24"/>
        </w:rPr>
        <w:t>Fast Facts for Health or Veterinary Science Applicants</w:t>
      </w:r>
    </w:p>
    <w:p w14:paraId="7B4E0643" w14:textId="77777777" w:rsidR="00A01440" w:rsidRPr="00660846" w:rsidRDefault="00A01440" w:rsidP="00A01440">
      <w:pPr>
        <w:pStyle w:val="NoSpacing"/>
        <w:rPr>
          <w:rFonts w:asciiTheme="minorHAnsi" w:hAnsiTheme="minorHAnsi" w:cstheme="minorHAnsi"/>
          <w:szCs w:val="24"/>
        </w:rPr>
      </w:pPr>
      <w:r w:rsidRPr="0013080A">
        <w:rPr>
          <w:rFonts w:asciiTheme="minorHAnsi" w:hAnsiTheme="minorHAnsi" w:cstheme="minorHAnsi"/>
          <w:sz w:val="24"/>
          <w:szCs w:val="24"/>
        </w:rPr>
        <w:t>JCU has a few programs</w:t>
      </w:r>
      <w:r w:rsidRPr="0013080A">
        <w:rPr>
          <w:rFonts w:asciiTheme="minorHAnsi" w:eastAsia="SimSun" w:hAnsiTheme="minorHAnsi" w:cstheme="minorHAnsi"/>
          <w:color w:val="000000"/>
          <w:sz w:val="24"/>
          <w:szCs w:val="24"/>
          <w:shd w:val="clear" w:color="auto" w:fill="FFFFFF"/>
        </w:rPr>
        <w:t xml:space="preserve"> </w:t>
      </w:r>
      <w:r w:rsidRPr="0013080A">
        <w:rPr>
          <w:rFonts w:asciiTheme="minorHAnsi" w:hAnsiTheme="minorHAnsi" w:cstheme="minorHAnsi"/>
          <w:sz w:val="24"/>
          <w:szCs w:val="24"/>
        </w:rPr>
        <w:t>where a combination of a written application and academic results may be required for selection including</w:t>
      </w:r>
      <w:r w:rsidRPr="0013080A">
        <w:rPr>
          <w:rFonts w:asciiTheme="minorHAnsi" w:hAnsiTheme="minorHAnsi" w:cstheme="minorHAnsi"/>
          <w:b/>
          <w:bCs/>
          <w:i/>
          <w:iCs/>
          <w:sz w:val="24"/>
          <w:szCs w:val="24"/>
        </w:rPr>
        <w:t xml:space="preserve"> </w:t>
      </w:r>
      <w:r w:rsidRPr="0013080A">
        <w:rPr>
          <w:rFonts w:asciiTheme="minorHAnsi" w:hAnsiTheme="minorHAnsi" w:cstheme="minorHAnsi"/>
          <w:b/>
          <w:i/>
          <w:sz w:val="24"/>
          <w:szCs w:val="24"/>
        </w:rPr>
        <w:t>dental surgery, medicine, and veterinary science</w:t>
      </w:r>
      <w:r w:rsidRPr="0013080A">
        <w:rPr>
          <w:rFonts w:asciiTheme="minorHAnsi" w:hAnsiTheme="minorHAnsi" w:cstheme="minorHAnsi"/>
          <w:sz w:val="24"/>
          <w:szCs w:val="24"/>
        </w:rPr>
        <w:t xml:space="preserve">.  Students applying for one or more of these courses should take note of the recommendations made at </w:t>
      </w:r>
      <w:hyperlink r:id="rId56" w:history="1">
        <w:r w:rsidRPr="0013080A">
          <w:rPr>
            <w:rStyle w:val="Hyperlink"/>
            <w:rFonts w:asciiTheme="minorHAnsi" w:hAnsiTheme="minorHAnsi" w:cstheme="minorHAnsi"/>
            <w:sz w:val="24"/>
            <w:szCs w:val="24"/>
          </w:rPr>
          <w:t>Domestic Applications for Medicine, Dentistry and Veterinary Science</w:t>
        </w:r>
      </w:hyperlink>
      <w:r w:rsidRPr="0013080A">
        <w:rPr>
          <w:rFonts w:asciiTheme="minorHAnsi" w:hAnsiTheme="minorHAnsi" w:cstheme="minorHAnsi"/>
          <w:sz w:val="24"/>
          <w:szCs w:val="24"/>
        </w:rPr>
        <w:t xml:space="preserve"> OR </w:t>
      </w:r>
      <w:hyperlink r:id="rId57" w:history="1">
        <w:r w:rsidRPr="0013080A">
          <w:rPr>
            <w:rStyle w:val="Hyperlink"/>
            <w:rFonts w:asciiTheme="minorHAnsi" w:hAnsiTheme="minorHAnsi" w:cstheme="minorHAnsi"/>
            <w:sz w:val="24"/>
            <w:szCs w:val="24"/>
          </w:rPr>
          <w:t>International Applications for Medicine, Dentistry and Veterinary Science</w:t>
        </w:r>
      </w:hyperlink>
      <w:r w:rsidRPr="0013080A">
        <w:rPr>
          <w:rFonts w:asciiTheme="minorHAnsi" w:hAnsiTheme="minorHAnsi" w:cstheme="minorHAnsi"/>
          <w:sz w:val="24"/>
          <w:szCs w:val="24"/>
        </w:rPr>
        <w:t>.</w:t>
      </w:r>
      <w:r>
        <w:rPr>
          <w:rFonts w:asciiTheme="minorHAnsi" w:hAnsiTheme="minorHAnsi" w:cstheme="minorHAnsi"/>
          <w:sz w:val="24"/>
          <w:szCs w:val="24"/>
        </w:rPr>
        <w:t xml:space="preserve"> </w:t>
      </w:r>
      <w:r w:rsidRPr="00C55D73">
        <w:rPr>
          <w:rFonts w:asciiTheme="minorHAnsi" w:hAnsiTheme="minorHAnsi" w:cstheme="minorHAnsi"/>
          <w:b/>
          <w:sz w:val="24"/>
          <w:szCs w:val="24"/>
          <w:highlight w:val="yellow"/>
        </w:rPr>
        <w:br/>
      </w:r>
    </w:p>
    <w:bookmarkEnd w:id="4"/>
    <w:p w14:paraId="7B53225C"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r w:rsidRPr="00660846">
        <w:rPr>
          <w:rFonts w:asciiTheme="minorHAnsi" w:hAnsiTheme="minorHAnsi" w:cstheme="minorHAnsi"/>
          <w:noProof/>
        </w:rPr>
        <w:drawing>
          <wp:anchor distT="0" distB="0" distL="114300" distR="114300" simplePos="0" relativeHeight="251661312" behindDoc="0" locked="0" layoutInCell="1" allowOverlap="1" wp14:anchorId="08634CF8" wp14:editId="648C7D9D">
            <wp:simplePos x="0" y="0"/>
            <wp:positionH relativeFrom="column">
              <wp:posOffset>1106805</wp:posOffset>
            </wp:positionH>
            <wp:positionV relativeFrom="paragraph">
              <wp:posOffset>298450</wp:posOffset>
            </wp:positionV>
            <wp:extent cx="3758219" cy="2113280"/>
            <wp:effectExtent l="0" t="0" r="0" b="1270"/>
            <wp:wrapNone/>
            <wp:docPr id="95" name="Picture 95" descr="Image posted by @jamescookuniversity to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osted by @jamescookuniversity to instagr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58219" cy="211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A2486"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p>
    <w:p w14:paraId="00380153"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p>
    <w:p w14:paraId="7F977C0E"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p>
    <w:p w14:paraId="717F1A0C"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p>
    <w:p w14:paraId="34173B6A" w14:textId="77777777" w:rsidR="00A01440" w:rsidRPr="00660846" w:rsidRDefault="00A01440" w:rsidP="00A01440">
      <w:pPr>
        <w:spacing w:before="100" w:beforeAutospacing="1" w:after="100" w:afterAutospacing="1"/>
        <w:rPr>
          <w:rFonts w:asciiTheme="minorHAnsi" w:hAnsiTheme="minorHAnsi" w:cstheme="minorHAnsi"/>
          <w:b/>
          <w:bCs/>
          <w:sz w:val="28"/>
          <w:szCs w:val="28"/>
          <w:u w:val="single"/>
        </w:rPr>
      </w:pPr>
    </w:p>
    <w:p w14:paraId="5B188429" w14:textId="7A4F317D" w:rsidR="00425AE4" w:rsidRPr="00846A7F" w:rsidRDefault="00425AE4" w:rsidP="00425AE4">
      <w:pPr>
        <w:rPr>
          <w:rFonts w:asciiTheme="minorHAnsi" w:hAnsiTheme="minorHAnsi" w:cstheme="minorHAnsi"/>
          <w:b/>
        </w:rPr>
      </w:pPr>
    </w:p>
    <w:p w14:paraId="5E0DC04F" w14:textId="77777777" w:rsidR="005D09A6" w:rsidRPr="003832F0" w:rsidRDefault="005D09A6" w:rsidP="008801D2">
      <w:pPr>
        <w:rPr>
          <w:rFonts w:asciiTheme="minorHAnsi" w:hAnsiTheme="minorHAnsi" w:cstheme="minorHAnsi"/>
          <w:bCs/>
        </w:rPr>
      </w:pPr>
    </w:p>
    <w:sectPr w:rsidR="005D09A6" w:rsidRPr="003832F0" w:rsidSect="00C05A4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053F" w14:textId="77777777" w:rsidR="008E2269" w:rsidRDefault="008E2269">
      <w:r>
        <w:separator/>
      </w:r>
    </w:p>
  </w:endnote>
  <w:endnote w:type="continuationSeparator" w:id="0">
    <w:p w14:paraId="253FAEDC" w14:textId="77777777" w:rsidR="008E2269" w:rsidRDefault="008E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D09D" w14:textId="77777777" w:rsidR="000B1FB7" w:rsidRDefault="000B1FB7" w:rsidP="000B1FB7">
    <w:pPr>
      <w:pStyle w:val="Footer"/>
      <w:jc w:val="center"/>
    </w:pPr>
    <w:r>
      <w:t xml:space="preserve">Compass Career News </w:t>
    </w:r>
    <w:r>
      <w:rPr>
        <w:rFonts w:ascii="Calibri" w:hAnsi="Calibri" w:cs="Calibri"/>
      </w:rPr>
      <w:t xml:space="preserve">© </w:t>
    </w:r>
    <w:r>
      <w:t>2026 - for use by subscribers only</w:t>
    </w:r>
  </w:p>
  <w:p w14:paraId="6DBE066E" w14:textId="77777777" w:rsidR="000B1FB7" w:rsidRDefault="000B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36" w14:textId="77777777" w:rsidR="008E2269" w:rsidRDefault="008E2269">
      <w:r>
        <w:separator/>
      </w:r>
    </w:p>
  </w:footnote>
  <w:footnote w:type="continuationSeparator" w:id="0">
    <w:p w14:paraId="2870AE4D" w14:textId="77777777" w:rsidR="008E2269" w:rsidRDefault="008E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82"/>
    <w:multiLevelType w:val="hybridMultilevel"/>
    <w:tmpl w:val="2F80CCBC"/>
    <w:lvl w:ilvl="0" w:tplc="FCA856D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D40B9"/>
    <w:multiLevelType w:val="hybridMultilevel"/>
    <w:tmpl w:val="24A8BF98"/>
    <w:lvl w:ilvl="0" w:tplc="A526525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432803"/>
    <w:multiLevelType w:val="hybridMultilevel"/>
    <w:tmpl w:val="371692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A39DB"/>
    <w:multiLevelType w:val="hybridMultilevel"/>
    <w:tmpl w:val="88443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B0752"/>
    <w:multiLevelType w:val="hybridMultilevel"/>
    <w:tmpl w:val="5AB674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A23E27"/>
    <w:multiLevelType w:val="hybridMultilevel"/>
    <w:tmpl w:val="3D76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F00067"/>
    <w:multiLevelType w:val="multilevel"/>
    <w:tmpl w:val="486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0D5637"/>
    <w:multiLevelType w:val="multilevel"/>
    <w:tmpl w:val="679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E372A"/>
    <w:multiLevelType w:val="hybridMultilevel"/>
    <w:tmpl w:val="50B210E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4EF19A7"/>
    <w:multiLevelType w:val="hybridMultilevel"/>
    <w:tmpl w:val="C45EF2E2"/>
    <w:lvl w:ilvl="0" w:tplc="5EA6840A">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72C6DE6"/>
    <w:multiLevelType w:val="hybridMultilevel"/>
    <w:tmpl w:val="007A9446"/>
    <w:lvl w:ilvl="0" w:tplc="C6B21B6A">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7170CE"/>
    <w:multiLevelType w:val="multilevel"/>
    <w:tmpl w:val="BA6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569F5"/>
    <w:multiLevelType w:val="hybridMultilevel"/>
    <w:tmpl w:val="615445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39715257">
    <w:abstractNumId w:val="13"/>
  </w:num>
  <w:num w:numId="2" w16cid:durableId="652635483">
    <w:abstractNumId w:val="6"/>
  </w:num>
  <w:num w:numId="3" w16cid:durableId="288823474">
    <w:abstractNumId w:val="3"/>
  </w:num>
  <w:num w:numId="4" w16cid:durableId="785277895">
    <w:abstractNumId w:val="4"/>
  </w:num>
  <w:num w:numId="5" w16cid:durableId="403337782">
    <w:abstractNumId w:val="5"/>
  </w:num>
  <w:num w:numId="6" w16cid:durableId="808478130">
    <w:abstractNumId w:val="14"/>
  </w:num>
  <w:num w:numId="7" w16cid:durableId="213857092">
    <w:abstractNumId w:val="9"/>
  </w:num>
  <w:num w:numId="8" w16cid:durableId="1447847826">
    <w:abstractNumId w:val="2"/>
  </w:num>
  <w:num w:numId="9" w16cid:durableId="32119534">
    <w:abstractNumId w:val="12"/>
  </w:num>
  <w:num w:numId="10" w16cid:durableId="1975066183">
    <w:abstractNumId w:val="8"/>
  </w:num>
  <w:num w:numId="11" w16cid:durableId="643244884">
    <w:abstractNumId w:val="0"/>
  </w:num>
  <w:num w:numId="12" w16cid:durableId="1153717485">
    <w:abstractNumId w:val="10"/>
  </w:num>
  <w:num w:numId="13" w16cid:durableId="644313898">
    <w:abstractNumId w:val="11"/>
  </w:num>
  <w:num w:numId="14" w16cid:durableId="201291427">
    <w:abstractNumId w:val="1"/>
  </w:num>
  <w:num w:numId="15" w16cid:durableId="7271445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B7F"/>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3301"/>
    <w:rsid w:val="00053350"/>
    <w:rsid w:val="00053374"/>
    <w:rsid w:val="0005392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5FD4"/>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2FA"/>
    <w:rsid w:val="000847A4"/>
    <w:rsid w:val="00084B2C"/>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3D5E"/>
    <w:rsid w:val="000A4998"/>
    <w:rsid w:val="000A4CAA"/>
    <w:rsid w:val="000A50B8"/>
    <w:rsid w:val="000A5A9B"/>
    <w:rsid w:val="000A60F0"/>
    <w:rsid w:val="000A62C5"/>
    <w:rsid w:val="000A6A22"/>
    <w:rsid w:val="000A7002"/>
    <w:rsid w:val="000A76CB"/>
    <w:rsid w:val="000A7A55"/>
    <w:rsid w:val="000A7B1F"/>
    <w:rsid w:val="000A7F94"/>
    <w:rsid w:val="000B0AF6"/>
    <w:rsid w:val="000B0DF2"/>
    <w:rsid w:val="000B1FB7"/>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66"/>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1EA4"/>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5B9"/>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3F7"/>
    <w:rsid w:val="001755B6"/>
    <w:rsid w:val="00175707"/>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668"/>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FB7"/>
    <w:rsid w:val="001B3E70"/>
    <w:rsid w:val="001B3E7A"/>
    <w:rsid w:val="001B4574"/>
    <w:rsid w:val="001B50CB"/>
    <w:rsid w:val="001B5139"/>
    <w:rsid w:val="001B53AA"/>
    <w:rsid w:val="001B5427"/>
    <w:rsid w:val="001B5465"/>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DC0"/>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29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4D1"/>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341"/>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0F6"/>
    <w:rsid w:val="002B239D"/>
    <w:rsid w:val="002B2DCE"/>
    <w:rsid w:val="002B3193"/>
    <w:rsid w:val="002B334D"/>
    <w:rsid w:val="002B3514"/>
    <w:rsid w:val="002B36AE"/>
    <w:rsid w:val="002B3A33"/>
    <w:rsid w:val="002B3BBF"/>
    <w:rsid w:val="002B44A6"/>
    <w:rsid w:val="002B495F"/>
    <w:rsid w:val="002B561F"/>
    <w:rsid w:val="002B5627"/>
    <w:rsid w:val="002B56D3"/>
    <w:rsid w:val="002B64EC"/>
    <w:rsid w:val="002B653D"/>
    <w:rsid w:val="002B6A4E"/>
    <w:rsid w:val="002B6EBD"/>
    <w:rsid w:val="002B6FA4"/>
    <w:rsid w:val="002B739D"/>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3FE5"/>
    <w:rsid w:val="002E4349"/>
    <w:rsid w:val="002E460B"/>
    <w:rsid w:val="002E4819"/>
    <w:rsid w:val="002E4CE7"/>
    <w:rsid w:val="002E4DA1"/>
    <w:rsid w:val="002E50B9"/>
    <w:rsid w:val="002E53A7"/>
    <w:rsid w:val="002E599B"/>
    <w:rsid w:val="002E5B6D"/>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65CF"/>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769"/>
    <w:rsid w:val="00330924"/>
    <w:rsid w:val="00330997"/>
    <w:rsid w:val="00330F80"/>
    <w:rsid w:val="0033193A"/>
    <w:rsid w:val="00332B9A"/>
    <w:rsid w:val="00333331"/>
    <w:rsid w:val="0033349F"/>
    <w:rsid w:val="00333B02"/>
    <w:rsid w:val="00333B09"/>
    <w:rsid w:val="003341BC"/>
    <w:rsid w:val="00334220"/>
    <w:rsid w:val="003345D6"/>
    <w:rsid w:val="00334959"/>
    <w:rsid w:val="00334B40"/>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3CAE"/>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2F0"/>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7DF"/>
    <w:rsid w:val="003A2F23"/>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0D6C"/>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AE4"/>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3F27"/>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1EE"/>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6E2"/>
    <w:rsid w:val="00477A34"/>
    <w:rsid w:val="004800CD"/>
    <w:rsid w:val="00480276"/>
    <w:rsid w:val="0048071F"/>
    <w:rsid w:val="00481072"/>
    <w:rsid w:val="0048133D"/>
    <w:rsid w:val="0048175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C79"/>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21F"/>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483D"/>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01A"/>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1E2"/>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A1C"/>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1E74"/>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5F"/>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9D2"/>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A6"/>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D6E4F"/>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67702"/>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92D"/>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698B"/>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8F"/>
    <w:rsid w:val="00794BC2"/>
    <w:rsid w:val="00794D0F"/>
    <w:rsid w:val="00795460"/>
    <w:rsid w:val="007955A6"/>
    <w:rsid w:val="00795845"/>
    <w:rsid w:val="00795BB7"/>
    <w:rsid w:val="00795EF8"/>
    <w:rsid w:val="007963A4"/>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51B"/>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62A"/>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1E2"/>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6E0"/>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085"/>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1FD"/>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1D2"/>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944"/>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2269"/>
    <w:rsid w:val="008E31A6"/>
    <w:rsid w:val="008E3493"/>
    <w:rsid w:val="008E34FB"/>
    <w:rsid w:val="008E3D90"/>
    <w:rsid w:val="008E4461"/>
    <w:rsid w:val="008E551F"/>
    <w:rsid w:val="008E5EF9"/>
    <w:rsid w:val="008E5FE9"/>
    <w:rsid w:val="008E6000"/>
    <w:rsid w:val="008E61ED"/>
    <w:rsid w:val="008E63C7"/>
    <w:rsid w:val="008E7655"/>
    <w:rsid w:val="008E7A1C"/>
    <w:rsid w:val="008F09C2"/>
    <w:rsid w:val="008F1023"/>
    <w:rsid w:val="008F1467"/>
    <w:rsid w:val="008F16D9"/>
    <w:rsid w:val="008F1AC6"/>
    <w:rsid w:val="008F207A"/>
    <w:rsid w:val="008F2353"/>
    <w:rsid w:val="008F24C6"/>
    <w:rsid w:val="008F26E1"/>
    <w:rsid w:val="008F2897"/>
    <w:rsid w:val="008F3C51"/>
    <w:rsid w:val="008F436A"/>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9EE"/>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5DF9"/>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757"/>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4E6C"/>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AEC"/>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3DB2"/>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192"/>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3D1E"/>
    <w:rsid w:val="009D405B"/>
    <w:rsid w:val="009D4250"/>
    <w:rsid w:val="009D54C0"/>
    <w:rsid w:val="009D6603"/>
    <w:rsid w:val="009D67EE"/>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440"/>
    <w:rsid w:val="00A016DB"/>
    <w:rsid w:val="00A01FC8"/>
    <w:rsid w:val="00A02AA0"/>
    <w:rsid w:val="00A02C8C"/>
    <w:rsid w:val="00A032BA"/>
    <w:rsid w:val="00A035B1"/>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0C4"/>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23B"/>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078"/>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08C7"/>
    <w:rsid w:val="00A6132F"/>
    <w:rsid w:val="00A614E3"/>
    <w:rsid w:val="00A6154F"/>
    <w:rsid w:val="00A6161A"/>
    <w:rsid w:val="00A61850"/>
    <w:rsid w:val="00A618B3"/>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97714"/>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1707"/>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5B5"/>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2D1"/>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E16"/>
    <w:rsid w:val="00B95F7F"/>
    <w:rsid w:val="00B96362"/>
    <w:rsid w:val="00B96AEA"/>
    <w:rsid w:val="00B96DFE"/>
    <w:rsid w:val="00B972C1"/>
    <w:rsid w:val="00B9782F"/>
    <w:rsid w:val="00BA0321"/>
    <w:rsid w:val="00BA0A84"/>
    <w:rsid w:val="00BA16DF"/>
    <w:rsid w:val="00BA16F4"/>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20B"/>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A45"/>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B"/>
    <w:rsid w:val="00C6390E"/>
    <w:rsid w:val="00C64643"/>
    <w:rsid w:val="00C64860"/>
    <w:rsid w:val="00C64913"/>
    <w:rsid w:val="00C66157"/>
    <w:rsid w:val="00C6668F"/>
    <w:rsid w:val="00C67213"/>
    <w:rsid w:val="00C67646"/>
    <w:rsid w:val="00C70D0B"/>
    <w:rsid w:val="00C711B3"/>
    <w:rsid w:val="00C7131D"/>
    <w:rsid w:val="00C7150D"/>
    <w:rsid w:val="00C71612"/>
    <w:rsid w:val="00C7272A"/>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AA"/>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81E"/>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6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0EA4"/>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01"/>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3DD0"/>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419"/>
    <w:rsid w:val="00D41F26"/>
    <w:rsid w:val="00D4218B"/>
    <w:rsid w:val="00D42226"/>
    <w:rsid w:val="00D42AA7"/>
    <w:rsid w:val="00D43AC4"/>
    <w:rsid w:val="00D4427C"/>
    <w:rsid w:val="00D44389"/>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34C"/>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523"/>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0EE"/>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6CE7"/>
    <w:rsid w:val="00E0716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41"/>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4BE6"/>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CE6"/>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5F94"/>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3EE"/>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1AF7"/>
    <w:rsid w:val="00F32906"/>
    <w:rsid w:val="00F32E74"/>
    <w:rsid w:val="00F3316D"/>
    <w:rsid w:val="00F33811"/>
    <w:rsid w:val="00F33BFB"/>
    <w:rsid w:val="00F34303"/>
    <w:rsid w:val="00F3584B"/>
    <w:rsid w:val="00F359A3"/>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7B"/>
    <w:rsid w:val="00F478BB"/>
    <w:rsid w:val="00F50560"/>
    <w:rsid w:val="00F50BAC"/>
    <w:rsid w:val="00F51632"/>
    <w:rsid w:val="00F52FC2"/>
    <w:rsid w:val="00F53BE3"/>
    <w:rsid w:val="00F547DA"/>
    <w:rsid w:val="00F54815"/>
    <w:rsid w:val="00F54A1E"/>
    <w:rsid w:val="00F54E05"/>
    <w:rsid w:val="00F5560D"/>
    <w:rsid w:val="00F559B7"/>
    <w:rsid w:val="00F56111"/>
    <w:rsid w:val="00F565A2"/>
    <w:rsid w:val="00F565B7"/>
    <w:rsid w:val="00F56E93"/>
    <w:rsid w:val="00F572EE"/>
    <w:rsid w:val="00F57511"/>
    <w:rsid w:val="00F576C3"/>
    <w:rsid w:val="00F57954"/>
    <w:rsid w:val="00F579C9"/>
    <w:rsid w:val="00F57E3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0C4"/>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04D"/>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028"/>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uiPriority w:val="9"/>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onash.edu/discover/events" TargetMode="External"/><Relationship Id="rId18" Type="http://schemas.openxmlformats.org/officeDocument/2006/relationships/hyperlink" Target="https://www.deakin.edu.au/course/bachelor-computer-science-honours" TargetMode="External"/><Relationship Id="rId26" Type="http://schemas.openxmlformats.org/officeDocument/2006/relationships/image" Target="media/image7.png"/><Relationship Id="rId39" Type="http://schemas.openxmlformats.org/officeDocument/2006/relationships/hyperlink" Target="https://www.jcu.edu.au/about-jcu/campuses" TargetMode="External"/><Relationship Id="rId21" Type="http://schemas.openxmlformats.org/officeDocument/2006/relationships/hyperlink" Target="https://www.deakin.edu.au/major/data-science" TargetMode="External"/><Relationship Id="rId34" Type="http://schemas.openxmlformats.org/officeDocument/2006/relationships/hyperlink" Target="https://study.unimelb.edu.au/find/study-areas/agricultural-sciences/" TargetMode="External"/><Relationship Id="rId42" Type="http://schemas.openxmlformats.org/officeDocument/2006/relationships/hyperlink" Target="https://www.jcu.edu.au/about-jcu/campuses/singapore" TargetMode="External"/><Relationship Id="rId47" Type="http://schemas.openxmlformats.org/officeDocument/2006/relationships/hyperlink" Target="https://www.jcu.edu.au/courses-and-study/courses/bachelor-of-veterinary-science" TargetMode="External"/><Relationship Id="rId50" Type="http://schemas.openxmlformats.org/officeDocument/2006/relationships/hyperlink" Target="https://www.jcu.edu.au/college-of-business-law-and-governance" TargetMode="External"/><Relationship Id="rId55" Type="http://schemas.openxmlformats.org/officeDocument/2006/relationships/hyperlink" Target="https://www.jcu.edu.au/global-experience"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5.png"/><Relationship Id="rId25" Type="http://schemas.openxmlformats.org/officeDocument/2006/relationships/hyperlink" Target="https://www.swinburne.edu.au/course/undergraduate/bachelor-of-computer-science/internet-of-things/" TargetMode="External"/><Relationship Id="rId33" Type="http://schemas.openxmlformats.org/officeDocument/2006/relationships/hyperlink" Target="https://study.unimelb.edu.au/find/courses/undergraduate/diploma-in-general-studies/" TargetMode="External"/><Relationship Id="rId38" Type="http://schemas.openxmlformats.org/officeDocument/2006/relationships/hyperlink" Target="https://www.jcu.edu.au/reputation-and-experience" TargetMode="External"/><Relationship Id="rId46" Type="http://schemas.openxmlformats.org/officeDocument/2006/relationships/hyperlink" Target="https://www.jcu.edu.au/courses-and-study/courses/bachelor-of-physiotherapy"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ufuturestudents.swoogo.com/2026_studyat" TargetMode="External"/><Relationship Id="rId20" Type="http://schemas.openxmlformats.org/officeDocument/2006/relationships/hyperlink" Target="https://www.deakin.edu.au/major/computational-mathematics" TargetMode="External"/><Relationship Id="rId29" Type="http://schemas.openxmlformats.org/officeDocument/2006/relationships/hyperlink" Target="https://www.pgaigi.com/scholarships/" TargetMode="External"/><Relationship Id="rId41" Type="http://schemas.openxmlformats.org/officeDocument/2006/relationships/hyperlink" Target="https://www.jcu.edu.au/about-jcu/campuses/cairns" TargetMode="External"/><Relationship Id="rId54" Type="http://schemas.openxmlformats.org/officeDocument/2006/relationships/hyperlink" Target="https://www.jcu.edu.au/ie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ybooking.com/DMWFN" TargetMode="External"/><Relationship Id="rId24" Type="http://schemas.openxmlformats.org/officeDocument/2006/relationships/image" Target="media/image6.gif"/><Relationship Id="rId32" Type="http://schemas.openxmlformats.org/officeDocument/2006/relationships/hyperlink" Target="http://www.vtac.edu.au/" TargetMode="External"/><Relationship Id="rId37" Type="http://schemas.openxmlformats.org/officeDocument/2006/relationships/hyperlink" Target="https://www.timeshighereducation.com/world-university-rankings/latest/world-ranking" TargetMode="External"/><Relationship Id="rId40" Type="http://schemas.openxmlformats.org/officeDocument/2006/relationships/hyperlink" Target="https://www.jcu.edu.au/about-jcu/campuses/townsville" TargetMode="External"/><Relationship Id="rId45" Type="http://schemas.openxmlformats.org/officeDocument/2006/relationships/hyperlink" Target="https://www.jcu.edu.au/courses-and-study/courses/bachelor-of-dental-surgery" TargetMode="External"/><Relationship Id="rId53" Type="http://schemas.openxmlformats.org/officeDocument/2006/relationships/hyperlink" Target="https://www.jcu.edu.au/college-of-science-and-engineering" TargetMode="External"/><Relationship Id="rId58"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deakin.edu.au/major/robotics" TargetMode="External"/><Relationship Id="rId28" Type="http://schemas.openxmlformats.org/officeDocument/2006/relationships/image" Target="media/image8.png"/><Relationship Id="rId36" Type="http://schemas.openxmlformats.org/officeDocument/2006/relationships/image" Target="media/image11.gif"/><Relationship Id="rId49" Type="http://schemas.openxmlformats.org/officeDocument/2006/relationships/hyperlink" Target="https://www.jcu.edu.au/college-of-arts-society-and-education" TargetMode="External"/><Relationship Id="rId57" Type="http://schemas.openxmlformats.org/officeDocument/2006/relationships/hyperlink" Target="https://www.jcu.edu.au/applying-to-jcu/international/coursework/capped-courses" TargetMode="External"/><Relationship Id="rId10" Type="http://schemas.openxmlformats.org/officeDocument/2006/relationships/hyperlink" Target="https://www.trybooking.com/DMWGC" TargetMode="External"/><Relationship Id="rId19"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hyperlink" Target="https://www.jcu.edu.au/courses-and-study/courses/bachelor-of-medicine,-bachelor-of-surgery" TargetMode="External"/><Relationship Id="rId52" Type="http://schemas.openxmlformats.org/officeDocument/2006/relationships/hyperlink" Target="https://www.jcu.edu.au/college-of-medicine-and-dentistr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onash.edu/discover/events/events-calendar" TargetMode="External"/><Relationship Id="rId22" Type="http://schemas.openxmlformats.org/officeDocument/2006/relationships/hyperlink" Target="https://www.deakin.edu.au/major/internet-of-things" TargetMode="External"/><Relationship Id="rId27" Type="http://schemas.openxmlformats.org/officeDocument/2006/relationships/hyperlink" Target="https://au.seek.com/camp-seek" TargetMode="External"/><Relationship Id="rId30" Type="http://schemas.openxmlformats.org/officeDocument/2006/relationships/image" Target="media/image9.jpeg"/><Relationship Id="rId35" Type="http://schemas.openxmlformats.org/officeDocument/2006/relationships/hyperlink" Target="https://study.unimelb.edu.au/find/courses/undergraduate/bachelor-of-science/" TargetMode="External"/><Relationship Id="rId43" Type="http://schemas.openxmlformats.org/officeDocument/2006/relationships/hyperlink" Target="https://www.jcu.edu.au/courses-and-study" TargetMode="External"/><Relationship Id="rId48" Type="http://schemas.openxmlformats.org/officeDocument/2006/relationships/hyperlink" Target="https://www.jcu.edu.au/courses-and-study/courses/bachelor-of-marine-science" TargetMode="External"/><Relationship Id="rId56" Type="http://schemas.openxmlformats.org/officeDocument/2006/relationships/hyperlink" Target="https://www.jcu.edu.au/applying-to-jcu/domestic/undergraduate-applications/medicine-dentistry-and-veterinary-science" TargetMode="External"/><Relationship Id="rId8" Type="http://schemas.openxmlformats.org/officeDocument/2006/relationships/image" Target="media/image1.jpeg"/><Relationship Id="rId51" Type="http://schemas.openxmlformats.org/officeDocument/2006/relationships/hyperlink" Target="https://www.jcu.edu.au/college-of-healthcare-scien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13002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2026-03-28T04:13:00Z</cp:lastPrinted>
  <dcterms:created xsi:type="dcterms:W3CDTF">2026-07-15T04:26:00Z</dcterms:created>
  <dcterms:modified xsi:type="dcterms:W3CDTF">2026-07-15T04:28:00Z</dcterms:modified>
</cp:coreProperties>
</file>