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9F" w:rsidRPr="000E429F" w:rsidRDefault="000E429F" w:rsidP="000E429F">
      <w:pPr>
        <w:pStyle w:val="Heading2"/>
        <w:spacing w:after="240"/>
        <w:jc w:val="both"/>
        <w:rPr>
          <w:b/>
          <w:caps/>
          <w:color w:val="000000" w:themeColor="text1"/>
        </w:rPr>
      </w:pPr>
      <w:r w:rsidRPr="000E429F">
        <w:rPr>
          <w:b/>
          <w:caps/>
          <w:color w:val="000000" w:themeColor="text1"/>
        </w:rPr>
        <w:t>Purpose</w:t>
      </w:r>
    </w:p>
    <w:p w:rsidR="000E429F" w:rsidRPr="000E429F" w:rsidRDefault="000E429F" w:rsidP="000E429F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 xml:space="preserve">To </w:t>
      </w:r>
      <w:r w:rsidR="00CE14D4">
        <w:rPr>
          <w:color w:val="000000" w:themeColor="text1"/>
        </w:rPr>
        <w:t xml:space="preserve">outline </w:t>
      </w:r>
      <w:r w:rsidRPr="000E429F">
        <w:rPr>
          <w:color w:val="000000" w:themeColor="text1"/>
        </w:rPr>
        <w:t xml:space="preserve">Hampton Park Secondary College policy in relation to personal property and to </w:t>
      </w:r>
      <w:r w:rsidR="00CE14D4">
        <w:rPr>
          <w:color w:val="000000" w:themeColor="text1"/>
        </w:rPr>
        <w:t>advise</w:t>
      </w:r>
      <w:r w:rsidRPr="000E429F">
        <w:rPr>
          <w:color w:val="000000" w:themeColor="text1"/>
        </w:rPr>
        <w:t xml:space="preserve"> that special or valuable items </w:t>
      </w:r>
      <w:proofErr w:type="gramStart"/>
      <w:r w:rsidRPr="000E429F">
        <w:rPr>
          <w:color w:val="000000" w:themeColor="text1"/>
        </w:rPr>
        <w:t>are not brought</w:t>
      </w:r>
      <w:proofErr w:type="gramEnd"/>
      <w:r w:rsidRPr="000E429F">
        <w:rPr>
          <w:color w:val="000000" w:themeColor="text1"/>
        </w:rPr>
        <w:t xml:space="preserve"> to school.</w:t>
      </w:r>
    </w:p>
    <w:p w:rsidR="000E429F" w:rsidRPr="000E429F" w:rsidRDefault="000E429F" w:rsidP="000E429F">
      <w:pPr>
        <w:pStyle w:val="Heading2"/>
        <w:spacing w:after="240"/>
        <w:jc w:val="both"/>
        <w:rPr>
          <w:b/>
          <w:caps/>
          <w:color w:val="000000" w:themeColor="text1"/>
        </w:rPr>
      </w:pPr>
      <w:r w:rsidRPr="000E429F">
        <w:rPr>
          <w:b/>
          <w:caps/>
          <w:color w:val="000000" w:themeColor="text1"/>
        </w:rPr>
        <w:t>Scope</w:t>
      </w:r>
    </w:p>
    <w:p w:rsidR="000E429F" w:rsidRPr="000E429F" w:rsidRDefault="000E429F" w:rsidP="000E429F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 xml:space="preserve">This policy applies to all school activities, including camps and excursions.  </w:t>
      </w:r>
    </w:p>
    <w:p w:rsidR="000E429F" w:rsidRPr="000E429F" w:rsidRDefault="000E429F" w:rsidP="000E429F">
      <w:pPr>
        <w:pStyle w:val="Heading2"/>
        <w:spacing w:after="240"/>
        <w:jc w:val="both"/>
        <w:rPr>
          <w:b/>
          <w:caps/>
          <w:color w:val="000000" w:themeColor="text1"/>
        </w:rPr>
      </w:pPr>
      <w:r w:rsidRPr="000E429F">
        <w:rPr>
          <w:b/>
          <w:caps/>
          <w:color w:val="000000" w:themeColor="text1"/>
        </w:rPr>
        <w:t>Policy</w:t>
      </w:r>
    </w:p>
    <w:p w:rsidR="000E429F" w:rsidRPr="000E429F" w:rsidRDefault="000E429F" w:rsidP="000E429F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 xml:space="preserve">Hampton Park Secondary College understands that staff and/or students may sometimes like to bring items of personal property to school. </w:t>
      </w:r>
    </w:p>
    <w:p w:rsidR="000E429F" w:rsidRPr="000E429F" w:rsidRDefault="000E429F" w:rsidP="009035C7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 xml:space="preserve">The Department of Education and Training does not have insurance for personal property of staff, students </w:t>
      </w:r>
      <w:r w:rsidR="00CE14D4">
        <w:rPr>
          <w:color w:val="000000" w:themeColor="text1"/>
        </w:rPr>
        <w:t>or</w:t>
      </w:r>
      <w:r w:rsidRPr="000E429F">
        <w:rPr>
          <w:color w:val="000000" w:themeColor="text1"/>
        </w:rPr>
        <w:t xml:space="preserve"> visitors. Hampton Park Secondary College does not take responsibility for items of personal property that are lost, stolen or damaged </w:t>
      </w:r>
      <w:r w:rsidR="00CE14D4">
        <w:rPr>
          <w:color w:val="000000" w:themeColor="text1"/>
        </w:rPr>
        <w:t>on</w:t>
      </w:r>
      <w:r w:rsidRPr="000E429F">
        <w:rPr>
          <w:color w:val="000000" w:themeColor="text1"/>
        </w:rPr>
        <w:t xml:space="preserve"> school </w:t>
      </w:r>
      <w:r w:rsidR="00CE14D4">
        <w:rPr>
          <w:color w:val="000000" w:themeColor="text1"/>
        </w:rPr>
        <w:t xml:space="preserve">premises </w:t>
      </w:r>
      <w:r w:rsidRPr="000E429F">
        <w:rPr>
          <w:color w:val="000000" w:themeColor="text1"/>
        </w:rPr>
        <w:t xml:space="preserve">or during school activities. </w:t>
      </w:r>
      <w:r w:rsidR="00CE14D4">
        <w:rPr>
          <w:color w:val="000000" w:themeColor="text1"/>
        </w:rPr>
        <w:t>Any</w:t>
      </w:r>
      <w:r w:rsidRPr="000E429F">
        <w:rPr>
          <w:color w:val="000000" w:themeColor="text1"/>
        </w:rPr>
        <w:t xml:space="preserve"> personal property brought to school is the responsibility of the owner of that property.  </w:t>
      </w:r>
      <w:r w:rsidRPr="009035C7">
        <w:rPr>
          <w:color w:val="000000" w:themeColor="text1"/>
        </w:rPr>
        <w:t>This includes items that are stored in lockers.</w:t>
      </w:r>
    </w:p>
    <w:p w:rsidR="000E429F" w:rsidRPr="000E429F" w:rsidRDefault="000E429F" w:rsidP="000E429F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 xml:space="preserve">Hampton Park Secondary College encourages staff and students not to bring items of value to school, or to obtain appropriate insurance </w:t>
      </w:r>
      <w:r w:rsidR="00CE14D4">
        <w:rPr>
          <w:color w:val="000000" w:themeColor="text1"/>
        </w:rPr>
        <w:t xml:space="preserve">personally </w:t>
      </w:r>
      <w:r w:rsidRPr="000E429F">
        <w:rPr>
          <w:color w:val="000000" w:themeColor="text1"/>
        </w:rPr>
        <w:t xml:space="preserve">for such items.  </w:t>
      </w:r>
    </w:p>
    <w:p w:rsidR="000E429F" w:rsidRPr="000E429F" w:rsidRDefault="000E429F" w:rsidP="000E429F">
      <w:pPr>
        <w:pStyle w:val="Heading2"/>
        <w:spacing w:after="240"/>
        <w:jc w:val="both"/>
        <w:rPr>
          <w:b/>
          <w:caps/>
          <w:color w:val="000000" w:themeColor="text1"/>
        </w:rPr>
      </w:pPr>
      <w:r w:rsidRPr="000E429F">
        <w:rPr>
          <w:b/>
          <w:caps/>
          <w:color w:val="000000" w:themeColor="text1"/>
        </w:rPr>
        <w:t>Review Cycle</w:t>
      </w:r>
    </w:p>
    <w:p w:rsidR="000E429F" w:rsidRPr="000E429F" w:rsidRDefault="000E429F" w:rsidP="000E429F">
      <w:pPr>
        <w:spacing w:before="40" w:after="240"/>
        <w:jc w:val="both"/>
        <w:rPr>
          <w:color w:val="000000" w:themeColor="text1"/>
        </w:rPr>
      </w:pPr>
      <w:r w:rsidRPr="000E429F">
        <w:rPr>
          <w:color w:val="000000" w:themeColor="text1"/>
        </w:rPr>
        <w:t>This policy was last updated on 2019 and is scheduled for review in 2022.</w:t>
      </w:r>
    </w:p>
    <w:p w:rsidR="00390EB3" w:rsidRPr="000E429F" w:rsidRDefault="00390EB3" w:rsidP="000E429F">
      <w:pPr>
        <w:spacing w:after="240" w:line="240" w:lineRule="auto"/>
        <w:rPr>
          <w:rFonts w:cs="Arial"/>
          <w:color w:val="000000" w:themeColor="text1"/>
          <w:lang w:val="en-GB"/>
        </w:rPr>
      </w:pPr>
    </w:p>
    <w:sectPr w:rsidR="00390EB3" w:rsidRPr="000E429F" w:rsidSect="00995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DE" w:rsidRDefault="001248DE" w:rsidP="000C46BD">
      <w:pPr>
        <w:spacing w:after="0" w:line="240" w:lineRule="auto"/>
      </w:pPr>
      <w:r>
        <w:separator/>
      </w:r>
    </w:p>
  </w:endnote>
  <w:endnote w:type="continuationSeparator" w:id="0">
    <w:p w:rsidR="001248DE" w:rsidRDefault="001248DE" w:rsidP="000C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4" w:rsidRDefault="00CE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E9" w:rsidRPr="001B1B86" w:rsidRDefault="00E533E9" w:rsidP="00E533E9">
    <w:pPr>
      <w:pStyle w:val="Footer"/>
      <w:pBdr>
        <w:bottom w:val="single" w:sz="4" w:space="1" w:color="auto"/>
      </w:pBdr>
      <w:spacing w:after="80" w:line="276" w:lineRule="auto"/>
      <w:jc w:val="right"/>
      <w:rPr>
        <w:rFonts w:ascii="Calibri" w:hAnsi="Calibri"/>
        <w:b/>
        <w:sz w:val="16"/>
        <w:szCs w:val="16"/>
      </w:rPr>
    </w:pPr>
  </w:p>
  <w:p w:rsidR="00E533E9" w:rsidRPr="00E533E9" w:rsidRDefault="000E429F" w:rsidP="00E533E9">
    <w:pPr>
      <w:pStyle w:val="Footer"/>
      <w:tabs>
        <w:tab w:val="clear" w:pos="4680"/>
        <w:tab w:val="clear" w:pos="9360"/>
        <w:tab w:val="right" w:pos="10204"/>
      </w:tabs>
      <w:spacing w:after="200" w:line="276" w:lineRule="auto"/>
      <w:rPr>
        <w:rFonts w:ascii="Calibri" w:hAnsi="Calibri"/>
      </w:rPr>
    </w:pPr>
    <w:r>
      <w:rPr>
        <w:rFonts w:ascii="Calibri" w:hAnsi="Calibri"/>
        <w:b/>
        <w:bCs/>
        <w:sz w:val="16"/>
        <w:szCs w:val="16"/>
      </w:rPr>
      <w:t>Personal Propert</w:t>
    </w:r>
    <w:r w:rsidR="00CE14D4">
      <w:rPr>
        <w:rFonts w:ascii="Calibri" w:hAnsi="Calibri"/>
        <w:b/>
        <w:bCs/>
        <w:sz w:val="16"/>
        <w:szCs w:val="16"/>
      </w:rPr>
      <w:t>y</w:t>
    </w:r>
    <w:r w:rsidR="00E533E9">
      <w:rPr>
        <w:rFonts w:ascii="Calibri" w:hAnsi="Calibri"/>
        <w:b/>
        <w:bCs/>
        <w:sz w:val="16"/>
        <w:szCs w:val="16"/>
      </w:rPr>
      <w:t xml:space="preserve"> Policy </w:t>
    </w:r>
    <w:r w:rsidR="00E533E9" w:rsidRPr="001B1B86">
      <w:rPr>
        <w:rFonts w:ascii="Calibri" w:hAnsi="Calibri"/>
        <w:b/>
        <w:sz w:val="16"/>
        <w:szCs w:val="16"/>
      </w:rPr>
      <w:t>201</w:t>
    </w:r>
    <w:r>
      <w:rPr>
        <w:rFonts w:ascii="Calibri" w:hAnsi="Calibri"/>
        <w:b/>
        <w:sz w:val="16"/>
        <w:szCs w:val="16"/>
      </w:rPr>
      <w:t>9</w:t>
    </w:r>
    <w:r w:rsidR="00E533E9" w:rsidRPr="001B1B86">
      <w:rPr>
        <w:rFonts w:ascii="Calibri" w:hAnsi="Calibri"/>
        <w:b/>
      </w:rPr>
      <w:t xml:space="preserve"> </w:t>
    </w:r>
    <w:r w:rsidR="00E533E9" w:rsidRPr="001B1B86">
      <w:rPr>
        <w:rFonts w:ascii="Calibri" w:hAnsi="Calibri"/>
        <w:b/>
      </w:rPr>
      <w:tab/>
    </w:r>
    <w:r w:rsidR="00E533E9" w:rsidRPr="001B1B86">
      <w:rPr>
        <w:rFonts w:ascii="Calibri" w:hAnsi="Calibri"/>
        <w:b/>
        <w:sz w:val="16"/>
        <w:szCs w:val="16"/>
      </w:rPr>
      <w:fldChar w:fldCharType="begin"/>
    </w:r>
    <w:r w:rsidR="00E533E9" w:rsidRPr="001B1B86">
      <w:rPr>
        <w:rFonts w:ascii="Calibri" w:hAnsi="Calibri"/>
        <w:b/>
        <w:sz w:val="16"/>
        <w:szCs w:val="16"/>
      </w:rPr>
      <w:instrText xml:space="preserve"> PAGE   \* MERGEFORMAT </w:instrText>
    </w:r>
    <w:r w:rsidR="00E533E9" w:rsidRPr="001B1B86">
      <w:rPr>
        <w:rFonts w:ascii="Calibri" w:hAnsi="Calibri"/>
        <w:b/>
        <w:sz w:val="16"/>
        <w:szCs w:val="16"/>
      </w:rPr>
      <w:fldChar w:fldCharType="separate"/>
    </w:r>
    <w:r w:rsidR="00655BD6">
      <w:rPr>
        <w:rFonts w:ascii="Calibri" w:hAnsi="Calibri"/>
        <w:b/>
        <w:noProof/>
        <w:sz w:val="16"/>
        <w:szCs w:val="16"/>
      </w:rPr>
      <w:t>1</w:t>
    </w:r>
    <w:r w:rsidR="00E533E9" w:rsidRPr="001B1B86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4" w:rsidRDefault="00CE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DE" w:rsidRDefault="001248DE" w:rsidP="000C46BD">
      <w:pPr>
        <w:spacing w:after="0" w:line="240" w:lineRule="auto"/>
      </w:pPr>
      <w:r>
        <w:separator/>
      </w:r>
    </w:p>
  </w:footnote>
  <w:footnote w:type="continuationSeparator" w:id="0">
    <w:p w:rsidR="001248DE" w:rsidRDefault="001248DE" w:rsidP="000C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4" w:rsidRDefault="00CE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8039"/>
    </w:tblGrid>
    <w:tr w:rsidR="000C46BD" w:rsidRPr="00012F52" w:rsidTr="004C437B">
      <w:trPr>
        <w:trHeight w:val="673"/>
      </w:trPr>
      <w:tc>
        <w:tcPr>
          <w:tcW w:w="1019" w:type="dxa"/>
        </w:tcPr>
        <w:p w:rsidR="000C46BD" w:rsidRPr="00012F52" w:rsidRDefault="000C46BD" w:rsidP="000C46BD">
          <w:pPr>
            <w:pStyle w:val="Header"/>
            <w:spacing w:after="80"/>
            <w:rPr>
              <w:rFonts w:ascii="Calibri" w:hAnsi="Calibri"/>
              <w:b/>
              <w:bCs/>
              <w:noProof/>
              <w:sz w:val="24"/>
              <w:szCs w:val="24"/>
              <w:lang w:eastAsia="en-AU"/>
            </w:rPr>
          </w:pPr>
          <w:r w:rsidRPr="00012F52">
            <w:rPr>
              <w:rFonts w:ascii="Calibri" w:hAnsi="Calibri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69504" behindDoc="0" locked="0" layoutInCell="1" allowOverlap="1" wp14:anchorId="18DB807B" wp14:editId="37DCA90E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228725" cy="5334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31" w:type="dxa"/>
        </w:tcPr>
        <w:p w:rsidR="000C46BD" w:rsidRPr="00DE2C00" w:rsidRDefault="000C46BD" w:rsidP="00DE2C00">
          <w:pPr>
            <w:spacing w:after="120" w:line="240" w:lineRule="auto"/>
            <w:jc w:val="center"/>
            <w:rPr>
              <w:rFonts w:ascii="Calibri" w:hAnsi="Calibri"/>
              <w:b/>
              <w:bCs/>
              <w:noProof/>
              <w:sz w:val="28"/>
              <w:szCs w:val="28"/>
            </w:rPr>
          </w:pPr>
          <w:r w:rsidRPr="00DE2C00">
            <w:rPr>
              <w:rFonts w:ascii="Calibri" w:hAnsi="Calibri"/>
              <w:b/>
              <w:bCs/>
              <w:noProof/>
              <w:sz w:val="28"/>
              <w:szCs w:val="28"/>
            </w:rPr>
            <w:t>HAMPTON PARK SECONDARY COLLEGE</w:t>
          </w:r>
        </w:p>
        <w:p w:rsidR="000C46BD" w:rsidRPr="00DE2C00" w:rsidRDefault="000E429F" w:rsidP="00DE2C00">
          <w:pPr>
            <w:spacing w:after="0" w:line="240" w:lineRule="auto"/>
            <w:jc w:val="center"/>
            <w:rPr>
              <w:rFonts w:ascii="Calibri" w:hAnsi="Calibri"/>
              <w:b/>
              <w:bCs/>
              <w:noProof/>
              <w:sz w:val="28"/>
              <w:szCs w:val="28"/>
            </w:rPr>
          </w:pPr>
          <w:r>
            <w:rPr>
              <w:rFonts w:ascii="Calibri" w:hAnsi="Calibri"/>
              <w:b/>
              <w:bCs/>
              <w:noProof/>
              <w:sz w:val="28"/>
              <w:szCs w:val="28"/>
            </w:rPr>
            <w:t>PERSONAL PROPERTY POLICY</w:t>
          </w:r>
        </w:p>
      </w:tc>
    </w:tr>
  </w:tbl>
  <w:p w:rsidR="000C46BD" w:rsidRDefault="000C4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4" w:rsidRDefault="00CE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51"/>
    <w:multiLevelType w:val="hybridMultilevel"/>
    <w:tmpl w:val="4E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902"/>
    <w:multiLevelType w:val="hybridMultilevel"/>
    <w:tmpl w:val="046C1C6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B70073"/>
    <w:multiLevelType w:val="hybridMultilevel"/>
    <w:tmpl w:val="E36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4BDC"/>
    <w:multiLevelType w:val="hybridMultilevel"/>
    <w:tmpl w:val="D2CA16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493F35"/>
    <w:multiLevelType w:val="hybridMultilevel"/>
    <w:tmpl w:val="4BE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573"/>
    <w:multiLevelType w:val="hybridMultilevel"/>
    <w:tmpl w:val="69A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3864"/>
    <w:multiLevelType w:val="hybridMultilevel"/>
    <w:tmpl w:val="056451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1C0A43"/>
    <w:multiLevelType w:val="hybridMultilevel"/>
    <w:tmpl w:val="AD2AA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D9F"/>
    <w:multiLevelType w:val="hybridMultilevel"/>
    <w:tmpl w:val="08E2364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D641F5"/>
    <w:multiLevelType w:val="hybridMultilevel"/>
    <w:tmpl w:val="46B4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02B3"/>
    <w:multiLevelType w:val="hybridMultilevel"/>
    <w:tmpl w:val="9A008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67727"/>
    <w:multiLevelType w:val="hybridMultilevel"/>
    <w:tmpl w:val="D6FA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F"/>
    <w:rsid w:val="0007099B"/>
    <w:rsid w:val="000A028A"/>
    <w:rsid w:val="000C46BD"/>
    <w:rsid w:val="000E429F"/>
    <w:rsid w:val="00106765"/>
    <w:rsid w:val="001248DE"/>
    <w:rsid w:val="00131465"/>
    <w:rsid w:val="00155FA9"/>
    <w:rsid w:val="00160E66"/>
    <w:rsid w:val="001652BA"/>
    <w:rsid w:val="00194DE4"/>
    <w:rsid w:val="001C627F"/>
    <w:rsid w:val="001C6E2B"/>
    <w:rsid w:val="001D3C37"/>
    <w:rsid w:val="001F5CE9"/>
    <w:rsid w:val="002C59C3"/>
    <w:rsid w:val="00311837"/>
    <w:rsid w:val="003642DA"/>
    <w:rsid w:val="00390EB3"/>
    <w:rsid w:val="003D100F"/>
    <w:rsid w:val="004E2713"/>
    <w:rsid w:val="00506C0D"/>
    <w:rsid w:val="00596660"/>
    <w:rsid w:val="00655BD6"/>
    <w:rsid w:val="0069589C"/>
    <w:rsid w:val="007D0309"/>
    <w:rsid w:val="008B35E3"/>
    <w:rsid w:val="009035C7"/>
    <w:rsid w:val="00977BDD"/>
    <w:rsid w:val="009958AE"/>
    <w:rsid w:val="009A050E"/>
    <w:rsid w:val="00AA6CA8"/>
    <w:rsid w:val="00AE0C45"/>
    <w:rsid w:val="00B04F3B"/>
    <w:rsid w:val="00B45936"/>
    <w:rsid w:val="00B61BBB"/>
    <w:rsid w:val="00BA3E9B"/>
    <w:rsid w:val="00BA6968"/>
    <w:rsid w:val="00BB75BB"/>
    <w:rsid w:val="00BE789D"/>
    <w:rsid w:val="00C30233"/>
    <w:rsid w:val="00CE14D4"/>
    <w:rsid w:val="00D64EF9"/>
    <w:rsid w:val="00DB2CAF"/>
    <w:rsid w:val="00DE2C00"/>
    <w:rsid w:val="00E533E9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3203"/>
  <w15:docId w15:val="{269EE7FE-0774-4F85-A504-7D36CFF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9F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BD"/>
  </w:style>
  <w:style w:type="paragraph" w:styleId="Footer">
    <w:name w:val="footer"/>
    <w:basedOn w:val="Normal"/>
    <w:link w:val="FooterChar"/>
    <w:uiPriority w:val="99"/>
    <w:unhideWhenUsed/>
    <w:rsid w:val="000C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BD"/>
  </w:style>
  <w:style w:type="character" w:customStyle="1" w:styleId="Heading2Char">
    <w:name w:val="Heading 2 Char"/>
    <w:basedOn w:val="DefaultParagraphFont"/>
    <w:link w:val="Heading2"/>
    <w:uiPriority w:val="9"/>
    <w:rsid w:val="000E42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701B-81D7-4FE2-AD5A-9A41AFE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LARCOMBE</dc:creator>
  <cp:lastModifiedBy>Youssef, Ayman A</cp:lastModifiedBy>
  <cp:revision>3</cp:revision>
  <cp:lastPrinted>2016-01-22T01:14:00Z</cp:lastPrinted>
  <dcterms:created xsi:type="dcterms:W3CDTF">2019-06-13T02:58:00Z</dcterms:created>
  <dcterms:modified xsi:type="dcterms:W3CDTF">2019-06-13T03:03:00Z</dcterms:modified>
</cp:coreProperties>
</file>