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4DF5" w14:textId="3FA20D30"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006B7C">
        <w:rPr>
          <w:rFonts w:ascii="Calibri" w:hAnsi="Calibri" w:cs="Calibri"/>
          <w:sz w:val="48"/>
        </w:rPr>
        <w:t xml:space="preserve">     </w:t>
      </w:r>
      <w:r w:rsidR="0073667A">
        <w:rPr>
          <w:rFonts w:ascii="Calibri" w:hAnsi="Calibri" w:cs="Calibri"/>
          <w:sz w:val="48"/>
        </w:rPr>
        <w:t xml:space="preserve">   </w:t>
      </w:r>
      <w:r w:rsidR="009112BC">
        <w:rPr>
          <w:rFonts w:ascii="Calibri" w:hAnsi="Calibri" w:cs="Calibri"/>
          <w:sz w:val="48"/>
        </w:rPr>
        <w:t xml:space="preserve"> </w:t>
      </w:r>
      <w:r w:rsidR="00E074C2">
        <w:rPr>
          <w:rFonts w:ascii="Calibri" w:hAnsi="Calibri" w:cs="Calibri"/>
          <w:b/>
          <w:sz w:val="32"/>
        </w:rPr>
        <w:t xml:space="preserve">Friday </w:t>
      </w:r>
      <w:r w:rsidR="00DA3032">
        <w:rPr>
          <w:rFonts w:ascii="Calibri" w:hAnsi="Calibri" w:cs="Calibri"/>
          <w:b/>
          <w:sz w:val="32"/>
        </w:rPr>
        <w:t>22</w:t>
      </w:r>
      <w:r w:rsidR="009112BC">
        <w:rPr>
          <w:rFonts w:ascii="Calibri" w:hAnsi="Calibri" w:cs="Calibri"/>
          <w:b/>
          <w:sz w:val="32"/>
        </w:rPr>
        <w:t xml:space="preserve"> May</w:t>
      </w:r>
    </w:p>
    <w:p w14:paraId="38D62A74" w14:textId="77777777" w:rsidR="000F5A67" w:rsidRDefault="007C03F2" w:rsidP="000F5A67">
      <w:pPr>
        <w:rPr>
          <w:rFonts w:cs="Calibri"/>
          <w:bCs/>
        </w:rPr>
      </w:pPr>
      <w:r>
        <w:rPr>
          <w:rFonts w:cs="Calibri"/>
          <w:b/>
          <w:sz w:val="18"/>
          <w:u w:val="single"/>
        </w:rPr>
        <w:br/>
      </w:r>
    </w:p>
    <w:p w14:paraId="79A86F83" w14:textId="0D0FF928" w:rsidR="00237C36" w:rsidRPr="000F5A67" w:rsidRDefault="00237C36" w:rsidP="000F5A67">
      <w:pPr>
        <w:rPr>
          <w:rFonts w:asciiTheme="minorHAnsi" w:hAnsiTheme="minorHAnsi" w:cstheme="minorHAnsi"/>
          <w:b/>
          <w:sz w:val="12"/>
          <w:szCs w:val="8"/>
          <w:u w:val="single"/>
        </w:rPr>
      </w:pPr>
      <w:r>
        <w:rPr>
          <w:rFonts w:cs="Calibri"/>
          <w:bCs/>
        </w:rPr>
        <w:t xml:space="preserve"> </w:t>
      </w:r>
    </w:p>
    <w:p w14:paraId="623B65B3" w14:textId="2D0D8342" w:rsidR="0059741D" w:rsidRPr="00561359" w:rsidRDefault="0059741D" w:rsidP="0059741D">
      <w:pPr>
        <w:pStyle w:val="NoSpacing"/>
        <w:rPr>
          <w:rFonts w:cs="Calibri"/>
          <w:b/>
          <w:sz w:val="16"/>
          <w:szCs w:val="12"/>
          <w:u w:val="single"/>
        </w:rPr>
      </w:pPr>
    </w:p>
    <w:p w14:paraId="7A714FA4" w14:textId="68095085" w:rsidR="00C26CC9" w:rsidRPr="002C59B6" w:rsidRDefault="00C26CC9" w:rsidP="0059741D">
      <w:pPr>
        <w:pStyle w:val="NoSpacing"/>
        <w:rPr>
          <w:rFonts w:cs="Calibri"/>
          <w:b/>
          <w:sz w:val="42"/>
          <w:szCs w:val="38"/>
          <w:u w:val="single"/>
        </w:rPr>
      </w:pPr>
    </w:p>
    <w:p w14:paraId="549BDA71" w14:textId="1893FFE5" w:rsidR="00DA3032" w:rsidRDefault="007630B7" w:rsidP="006E1B21">
      <w:pPr>
        <w:pStyle w:val="NoSpacing"/>
        <w:rPr>
          <w:rFonts w:cs="Calibri"/>
          <w:b/>
          <w:bCs/>
          <w:sz w:val="28"/>
          <w:szCs w:val="24"/>
          <w:u w:val="single"/>
        </w:rPr>
      </w:pPr>
      <w:r w:rsidRPr="007630B7">
        <w:rPr>
          <w:rFonts w:eastAsia="Times New Roman"/>
          <w:noProof/>
          <w:u w:val="single"/>
        </w:rPr>
        <w:drawing>
          <wp:inline distT="0" distB="0" distL="0" distR="0" wp14:anchorId="74B8C581" wp14:editId="0EDA015D">
            <wp:extent cx="1504950" cy="62706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742" cy="646560"/>
                    </a:xfrm>
                    <a:prstGeom prst="rect">
                      <a:avLst/>
                    </a:prstGeom>
                    <a:noFill/>
                    <a:ln>
                      <a:noFill/>
                    </a:ln>
                  </pic:spPr>
                </pic:pic>
              </a:graphicData>
            </a:graphic>
          </wp:inline>
        </w:drawing>
      </w:r>
      <w:r w:rsidRPr="007630B7">
        <w:rPr>
          <w:rFonts w:cs="Calibri"/>
          <w:b/>
          <w:bCs/>
          <w:sz w:val="38"/>
          <w:szCs w:val="34"/>
          <w:u w:val="single"/>
        </w:rPr>
        <w:t xml:space="preserve"> </w:t>
      </w:r>
      <w:r w:rsidRPr="007630B7">
        <w:rPr>
          <w:rFonts w:cs="Calibri"/>
          <w:b/>
          <w:bCs/>
          <w:sz w:val="28"/>
          <w:szCs w:val="24"/>
          <w:u w:val="single"/>
        </w:rPr>
        <w:t>RMIT University Virtual Expo</w:t>
      </w:r>
    </w:p>
    <w:p w14:paraId="00CCC006" w14:textId="77777777" w:rsidR="000F5A67" w:rsidRDefault="000F5A67" w:rsidP="006E1B21">
      <w:pPr>
        <w:pStyle w:val="NoSpacing"/>
        <w:rPr>
          <w:rFonts w:cs="Calibri"/>
          <w:b/>
          <w:bCs/>
          <w:sz w:val="28"/>
          <w:szCs w:val="24"/>
          <w:u w:val="single"/>
        </w:rPr>
      </w:pPr>
    </w:p>
    <w:p w14:paraId="29231F86" w14:textId="780CCA5A" w:rsidR="007630B7" w:rsidRDefault="007630B7" w:rsidP="007630B7">
      <w:pPr>
        <w:pStyle w:val="NoSpacing"/>
        <w:rPr>
          <w:rFonts w:cs="Calibri"/>
          <w:sz w:val="24"/>
          <w:szCs w:val="24"/>
          <w:lang w:val="en-US"/>
        </w:rPr>
      </w:pPr>
      <w:r w:rsidRPr="007630B7">
        <w:rPr>
          <w:rFonts w:cs="Calibri"/>
          <w:i/>
          <w:iCs/>
          <w:sz w:val="24"/>
          <w:szCs w:val="24"/>
          <w:lang w:val="en-US"/>
        </w:rPr>
        <w:t>The Study@RMIT Virtual Expo is a fantastic opportunity for</w:t>
      </w:r>
      <w:r>
        <w:rPr>
          <w:rFonts w:cs="Calibri"/>
          <w:i/>
          <w:iCs/>
          <w:sz w:val="24"/>
          <w:szCs w:val="24"/>
          <w:lang w:val="en-US"/>
        </w:rPr>
        <w:t xml:space="preserve"> </w:t>
      </w:r>
      <w:r w:rsidRPr="007630B7">
        <w:rPr>
          <w:rFonts w:cs="Calibri"/>
          <w:i/>
          <w:iCs/>
          <w:sz w:val="24"/>
          <w:szCs w:val="24"/>
          <w:lang w:val="en-US"/>
        </w:rPr>
        <w:t>students to discover everything that RMIT has to offer.</w:t>
      </w:r>
      <w:r>
        <w:rPr>
          <w:rFonts w:cs="Calibri"/>
          <w:i/>
          <w:iCs/>
          <w:sz w:val="24"/>
          <w:szCs w:val="24"/>
          <w:lang w:val="en-US"/>
        </w:rPr>
        <w:t xml:space="preserve">  </w:t>
      </w:r>
      <w:r>
        <w:rPr>
          <w:rFonts w:cs="Calibri"/>
          <w:sz w:val="24"/>
          <w:szCs w:val="24"/>
          <w:lang w:val="en-US"/>
        </w:rPr>
        <w:t xml:space="preserve">Students will have </w:t>
      </w:r>
      <w:r w:rsidRPr="007630B7">
        <w:rPr>
          <w:rFonts w:cs="Calibri"/>
          <w:sz w:val="24"/>
          <w:szCs w:val="24"/>
          <w:lang w:val="en-US"/>
        </w:rPr>
        <w:t xml:space="preserve">the chance to explore study areas, immerse themselves in a 360-degree campus tour, meet current students </w:t>
      </w:r>
      <w:proofErr w:type="gramStart"/>
      <w:r w:rsidRPr="007630B7">
        <w:rPr>
          <w:rFonts w:cs="Calibri"/>
          <w:sz w:val="24"/>
          <w:szCs w:val="24"/>
          <w:lang w:val="en-US"/>
        </w:rPr>
        <w:t>and also</w:t>
      </w:r>
      <w:proofErr w:type="gramEnd"/>
      <w:r w:rsidRPr="007630B7">
        <w:rPr>
          <w:rFonts w:cs="Calibri"/>
          <w:sz w:val="24"/>
          <w:szCs w:val="24"/>
          <w:lang w:val="en-US"/>
        </w:rPr>
        <w:t xml:space="preserve"> speak directly with RMIT staff about their study options for next year and beyond.</w:t>
      </w:r>
    </w:p>
    <w:p w14:paraId="1DBBC952" w14:textId="4827148C" w:rsidR="007630B7" w:rsidRDefault="007630B7" w:rsidP="007630B7">
      <w:pPr>
        <w:pStyle w:val="NoSpacing"/>
        <w:rPr>
          <w:rFonts w:cs="Calibri"/>
          <w:sz w:val="24"/>
          <w:szCs w:val="24"/>
          <w:lang w:val="en-US"/>
        </w:rPr>
      </w:pPr>
    </w:p>
    <w:p w14:paraId="1E4C1CD2" w14:textId="26128BD9" w:rsidR="007630B7" w:rsidRDefault="00E31ED2" w:rsidP="007630B7">
      <w:pPr>
        <w:pStyle w:val="NoSpacing"/>
        <w:rPr>
          <w:rFonts w:cs="Calibri"/>
          <w:sz w:val="24"/>
          <w:szCs w:val="24"/>
          <w:lang w:val="en-US"/>
        </w:rPr>
      </w:pPr>
      <w:r w:rsidRPr="00E31ED2">
        <w:rPr>
          <w:rFonts w:cs="Calibri"/>
          <w:b/>
          <w:bCs/>
          <w:sz w:val="24"/>
          <w:szCs w:val="24"/>
          <w:u w:val="single"/>
          <w:lang w:val="en-US"/>
        </w:rPr>
        <w:t>Date</w:t>
      </w:r>
      <w:r>
        <w:rPr>
          <w:rFonts w:cs="Calibri"/>
          <w:b/>
          <w:bCs/>
          <w:sz w:val="24"/>
          <w:szCs w:val="24"/>
          <w:lang w:val="en-US"/>
        </w:rPr>
        <w:t>:</w:t>
      </w:r>
      <w:r>
        <w:rPr>
          <w:rFonts w:cs="Calibri"/>
          <w:b/>
          <w:bCs/>
          <w:sz w:val="24"/>
          <w:szCs w:val="24"/>
          <w:lang w:val="en-US"/>
        </w:rPr>
        <w:tab/>
      </w:r>
      <w:r>
        <w:rPr>
          <w:rFonts w:cs="Calibri"/>
          <w:b/>
          <w:bCs/>
          <w:sz w:val="24"/>
          <w:szCs w:val="24"/>
          <w:lang w:val="en-US"/>
        </w:rPr>
        <w:tab/>
      </w:r>
      <w:r>
        <w:rPr>
          <w:rFonts w:cs="Calibri"/>
          <w:sz w:val="24"/>
          <w:szCs w:val="24"/>
          <w:lang w:val="en-US"/>
        </w:rPr>
        <w:t>Saturday 30 May 2020</w:t>
      </w:r>
    </w:p>
    <w:p w14:paraId="308BD249" w14:textId="7B33D1F6" w:rsidR="00E31ED2" w:rsidRDefault="00E31ED2" w:rsidP="007630B7">
      <w:pPr>
        <w:pStyle w:val="NoSpacing"/>
        <w:rPr>
          <w:rFonts w:cs="Calibri"/>
          <w:sz w:val="24"/>
          <w:szCs w:val="24"/>
          <w:lang w:val="en-US"/>
        </w:rPr>
      </w:pPr>
      <w:r w:rsidRPr="00E31ED2">
        <w:rPr>
          <w:rFonts w:cs="Calibri"/>
          <w:b/>
          <w:bCs/>
          <w:sz w:val="24"/>
          <w:szCs w:val="24"/>
          <w:u w:val="single"/>
          <w:lang w:val="en-US"/>
        </w:rPr>
        <w:t>Time</w:t>
      </w:r>
      <w:r>
        <w:rPr>
          <w:rFonts w:cs="Calibri"/>
          <w:b/>
          <w:bCs/>
          <w:sz w:val="24"/>
          <w:szCs w:val="24"/>
          <w:lang w:val="en-US"/>
        </w:rPr>
        <w:t>:</w:t>
      </w:r>
      <w:r>
        <w:rPr>
          <w:rFonts w:cs="Calibri"/>
          <w:b/>
          <w:bCs/>
          <w:sz w:val="24"/>
          <w:szCs w:val="24"/>
          <w:lang w:val="en-US"/>
        </w:rPr>
        <w:tab/>
      </w:r>
      <w:r>
        <w:rPr>
          <w:rFonts w:cs="Calibri"/>
          <w:b/>
          <w:bCs/>
          <w:sz w:val="24"/>
          <w:szCs w:val="24"/>
          <w:lang w:val="en-US"/>
        </w:rPr>
        <w:tab/>
      </w:r>
      <w:r>
        <w:rPr>
          <w:rFonts w:cs="Calibri"/>
          <w:sz w:val="24"/>
          <w:szCs w:val="24"/>
          <w:lang w:val="en-US"/>
        </w:rPr>
        <w:t>6.00am – 9.00pm</w:t>
      </w:r>
    </w:p>
    <w:p w14:paraId="0E0AC567" w14:textId="4E43BDC9" w:rsidR="00E31ED2" w:rsidRDefault="00E31ED2" w:rsidP="007630B7">
      <w:pPr>
        <w:pStyle w:val="NoSpacing"/>
        <w:rPr>
          <w:rFonts w:cs="Calibri"/>
          <w:sz w:val="24"/>
          <w:szCs w:val="24"/>
          <w:lang w:val="en-US"/>
        </w:rPr>
      </w:pPr>
    </w:p>
    <w:p w14:paraId="17D498CC" w14:textId="4D80A0AD" w:rsidR="00E31ED2" w:rsidRPr="00E31ED2" w:rsidRDefault="00E31ED2" w:rsidP="007630B7">
      <w:pPr>
        <w:pStyle w:val="NoSpacing"/>
        <w:rPr>
          <w:rFonts w:cs="Calibri"/>
          <w:b/>
          <w:bCs/>
          <w:i/>
          <w:iCs/>
          <w:sz w:val="24"/>
          <w:szCs w:val="24"/>
          <w:lang w:val="en-US"/>
        </w:rPr>
      </w:pPr>
      <w:r>
        <w:rPr>
          <w:rFonts w:cs="Calibri"/>
          <w:b/>
          <w:bCs/>
          <w:sz w:val="24"/>
          <w:szCs w:val="24"/>
          <w:lang w:val="en-US"/>
        </w:rPr>
        <w:t xml:space="preserve">Register at </w:t>
      </w:r>
      <w:hyperlink r:id="rId9" w:history="1">
        <w:r w:rsidRPr="00E31ED2">
          <w:rPr>
            <w:rStyle w:val="Hyperlink"/>
            <w:b/>
            <w:bCs/>
            <w:sz w:val="24"/>
            <w:szCs w:val="24"/>
          </w:rPr>
          <w:t>RMIT University Virtual Expo</w:t>
        </w:r>
      </w:hyperlink>
    </w:p>
    <w:p w14:paraId="05EAAE6B" w14:textId="77777777" w:rsidR="000F5A67" w:rsidRPr="007630B7" w:rsidRDefault="000F5A67" w:rsidP="006E1B21">
      <w:pPr>
        <w:pStyle w:val="NoSpacing"/>
        <w:rPr>
          <w:rFonts w:cs="Calibri"/>
          <w:b/>
          <w:bCs/>
          <w:sz w:val="28"/>
          <w:szCs w:val="24"/>
          <w:u w:val="single"/>
          <w:lang w:val="en-US"/>
        </w:rPr>
      </w:pPr>
    </w:p>
    <w:p w14:paraId="41CE5167" w14:textId="2315A8FF" w:rsidR="007630B7" w:rsidRPr="002C59B6" w:rsidRDefault="007630B7" w:rsidP="006E1B21">
      <w:pPr>
        <w:pStyle w:val="NoSpacing"/>
        <w:rPr>
          <w:rFonts w:cs="Calibri"/>
          <w:b/>
          <w:bCs/>
          <w:sz w:val="38"/>
          <w:szCs w:val="34"/>
          <w:u w:val="single"/>
        </w:rPr>
      </w:pPr>
    </w:p>
    <w:p w14:paraId="4379EF9D" w14:textId="6C6C59A6" w:rsidR="00025FF2" w:rsidRDefault="00025FF2" w:rsidP="00025FF2">
      <w:pPr>
        <w:rPr>
          <w:rFonts w:asciiTheme="minorHAnsi" w:hAnsiTheme="minorHAnsi" w:cstheme="minorHAnsi"/>
          <w:b/>
          <w:sz w:val="28"/>
          <w:szCs w:val="28"/>
          <w:u w:val="single"/>
          <w:lang w:eastAsia="zh-CN"/>
        </w:rPr>
      </w:pPr>
      <w:r w:rsidRPr="00ED7404">
        <w:rPr>
          <w:noProof/>
          <w:u w:val="single"/>
        </w:rPr>
        <w:drawing>
          <wp:inline distT="0" distB="0" distL="0" distR="0" wp14:anchorId="4CAAB546" wp14:editId="43454B72">
            <wp:extent cx="1035050" cy="689029"/>
            <wp:effectExtent l="0" t="0" r="0" b="0"/>
            <wp:docPr id="20" name="Picture 20" descr="What is a paralegal and should you us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paralegal and should you use 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211" cy="712436"/>
                    </a:xfrm>
                    <a:prstGeom prst="rect">
                      <a:avLst/>
                    </a:prstGeom>
                    <a:noFill/>
                    <a:ln>
                      <a:noFill/>
                    </a:ln>
                  </pic:spPr>
                </pic:pic>
              </a:graphicData>
            </a:graphic>
          </wp:inline>
        </w:drawing>
      </w:r>
      <w:r w:rsidRPr="00ED7404">
        <w:rPr>
          <w:rFonts w:cs="Calibri"/>
          <w:b/>
          <w:u w:val="single"/>
          <w:lang w:eastAsia="zh-CN"/>
        </w:rPr>
        <w:t xml:space="preserve"> </w:t>
      </w:r>
      <w:r w:rsidRPr="00ED7404">
        <w:rPr>
          <w:rFonts w:asciiTheme="minorHAnsi" w:hAnsiTheme="minorHAnsi" w:cstheme="minorHAnsi"/>
          <w:b/>
          <w:sz w:val="28"/>
          <w:szCs w:val="28"/>
          <w:u w:val="single"/>
          <w:lang w:eastAsia="zh-CN"/>
        </w:rPr>
        <w:t>What is a Paralegal?</w:t>
      </w:r>
    </w:p>
    <w:p w14:paraId="13B81896" w14:textId="77777777" w:rsidR="000F5A67" w:rsidRPr="00ED7404" w:rsidRDefault="000F5A67" w:rsidP="00025FF2">
      <w:pPr>
        <w:rPr>
          <w:rFonts w:asciiTheme="minorHAnsi" w:hAnsiTheme="minorHAnsi" w:cstheme="minorHAnsi"/>
          <w:b/>
          <w:sz w:val="28"/>
          <w:szCs w:val="28"/>
          <w:u w:val="single"/>
          <w:lang w:eastAsia="zh-CN"/>
        </w:rPr>
      </w:pPr>
    </w:p>
    <w:p w14:paraId="37EA3BF8" w14:textId="77777777" w:rsidR="00025FF2" w:rsidRPr="00F103ED" w:rsidRDefault="00025FF2" w:rsidP="00025FF2">
      <w:pPr>
        <w:rPr>
          <w:rFonts w:asciiTheme="minorHAnsi" w:hAnsiTheme="minorHAnsi" w:cstheme="minorHAnsi"/>
          <w:bCs/>
          <w:i/>
          <w:iCs/>
          <w:lang w:val="en-US" w:eastAsia="zh-CN"/>
        </w:rPr>
      </w:pPr>
      <w:r>
        <w:rPr>
          <w:rFonts w:asciiTheme="minorHAnsi" w:hAnsiTheme="minorHAnsi" w:cstheme="minorHAnsi"/>
          <w:bCs/>
          <w:lang w:eastAsia="zh-CN"/>
        </w:rPr>
        <w:t xml:space="preserve">The </w:t>
      </w:r>
      <w:hyperlink r:id="rId11" w:history="1">
        <w:r>
          <w:rPr>
            <w:rStyle w:val="Hyperlink"/>
            <w:rFonts w:asciiTheme="minorHAnsi" w:hAnsiTheme="minorHAnsi" w:cstheme="minorHAnsi"/>
            <w:bCs/>
            <w:lang w:eastAsia="zh-CN"/>
          </w:rPr>
          <w:t>Centre for Paralegal Studies</w:t>
        </w:r>
      </w:hyperlink>
      <w:r w:rsidRPr="00ED7404">
        <w:rPr>
          <w:rFonts w:asciiTheme="minorHAnsi" w:hAnsiTheme="minorHAnsi" w:cstheme="minorHAnsi"/>
          <w:bCs/>
          <w:lang w:eastAsia="zh-CN"/>
        </w:rPr>
        <w:t xml:space="preserve"> </w:t>
      </w:r>
      <w:r>
        <w:rPr>
          <w:rFonts w:asciiTheme="minorHAnsi" w:hAnsiTheme="minorHAnsi" w:cstheme="minorHAnsi"/>
          <w:bCs/>
          <w:lang w:eastAsia="zh-CN"/>
        </w:rPr>
        <w:t xml:space="preserve">states that </w:t>
      </w:r>
      <w:r w:rsidRPr="00F103ED">
        <w:rPr>
          <w:rFonts w:asciiTheme="minorHAnsi" w:hAnsiTheme="minorHAnsi" w:cstheme="minorHAnsi"/>
          <w:bCs/>
          <w:i/>
          <w:iCs/>
          <w:lang w:val="en-US" w:eastAsia="zh-CN"/>
        </w:rPr>
        <w:t>paralegals play an integral role in the legal profession, and they can offer significant assistance in the delivery of legal services.</w:t>
      </w:r>
    </w:p>
    <w:p w14:paraId="300B5C15" w14:textId="77777777" w:rsidR="00025FF2" w:rsidRPr="00F103ED" w:rsidRDefault="00025FF2" w:rsidP="00025FF2">
      <w:pPr>
        <w:rPr>
          <w:rFonts w:asciiTheme="minorHAnsi" w:hAnsiTheme="minorHAnsi" w:cstheme="minorHAnsi"/>
          <w:bCs/>
          <w:i/>
          <w:iCs/>
          <w:lang w:val="en-US" w:eastAsia="zh-CN"/>
        </w:rPr>
      </w:pPr>
      <w:r w:rsidRPr="00F103ED">
        <w:rPr>
          <w:rFonts w:asciiTheme="minorHAnsi" w:hAnsiTheme="minorHAnsi" w:cstheme="minorHAnsi"/>
          <w:bCs/>
          <w:i/>
          <w:iCs/>
          <w:lang w:val="en-US" w:eastAsia="zh-CN"/>
        </w:rPr>
        <w:t xml:space="preserve">They work in various types of organisations including law firms, government agencies and corporate legal departments. </w:t>
      </w:r>
      <w:r>
        <w:rPr>
          <w:rFonts w:asciiTheme="minorHAnsi" w:hAnsiTheme="minorHAnsi" w:cstheme="minorHAnsi"/>
          <w:bCs/>
          <w:i/>
          <w:iCs/>
          <w:lang w:val="en-US" w:eastAsia="zh-CN"/>
        </w:rPr>
        <w:t xml:space="preserve"> </w:t>
      </w:r>
      <w:r w:rsidRPr="00F103ED">
        <w:rPr>
          <w:rFonts w:asciiTheme="minorHAnsi" w:hAnsiTheme="minorHAnsi" w:cstheme="minorHAnsi"/>
          <w:bCs/>
          <w:i/>
          <w:iCs/>
          <w:lang w:val="en-US" w:eastAsia="zh-CN"/>
        </w:rPr>
        <w:t>The use of paralegals in the profession can allow legal services to be delivered more efficiently and more cost effectively.</w:t>
      </w:r>
    </w:p>
    <w:p w14:paraId="3ED853F1" w14:textId="77777777" w:rsidR="00025FF2" w:rsidRPr="00F103ED" w:rsidRDefault="00025FF2" w:rsidP="00025FF2">
      <w:pPr>
        <w:rPr>
          <w:rFonts w:asciiTheme="minorHAnsi" w:hAnsiTheme="minorHAnsi" w:cstheme="minorHAnsi"/>
          <w:bCs/>
          <w:lang w:val="en-US" w:eastAsia="zh-CN"/>
        </w:rPr>
      </w:pPr>
      <w:r>
        <w:rPr>
          <w:rFonts w:asciiTheme="minorHAnsi" w:hAnsiTheme="minorHAnsi" w:cstheme="minorHAnsi"/>
          <w:bCs/>
          <w:lang w:val="en-US" w:eastAsia="zh-CN"/>
        </w:rPr>
        <w:br/>
      </w:r>
      <w:r w:rsidRPr="00F103ED">
        <w:rPr>
          <w:rFonts w:asciiTheme="minorHAnsi" w:hAnsiTheme="minorHAnsi" w:cstheme="minorHAnsi"/>
          <w:bCs/>
          <w:lang w:val="en-US" w:eastAsia="zh-CN"/>
        </w:rPr>
        <w:t xml:space="preserve">Although paralegals are not solicitors or barristers, they often perform tasks that are of a legal nature. </w:t>
      </w:r>
      <w:r>
        <w:rPr>
          <w:rFonts w:asciiTheme="minorHAnsi" w:hAnsiTheme="minorHAnsi" w:cstheme="minorHAnsi"/>
          <w:bCs/>
          <w:lang w:val="en-US" w:eastAsia="zh-CN"/>
        </w:rPr>
        <w:t xml:space="preserve"> </w:t>
      </w:r>
      <w:r w:rsidRPr="00F103ED">
        <w:rPr>
          <w:rFonts w:asciiTheme="minorHAnsi" w:hAnsiTheme="minorHAnsi" w:cstheme="minorHAnsi"/>
          <w:bCs/>
          <w:lang w:val="en-US" w:eastAsia="zh-CN"/>
        </w:rPr>
        <w:t>However, this does not mean that only people who are undertaking a law degree or are currently working in a legal environment can obtain a role as a </w:t>
      </w:r>
      <w:r w:rsidRPr="00220440">
        <w:rPr>
          <w:rFonts w:asciiTheme="minorHAnsi" w:hAnsiTheme="minorHAnsi" w:cstheme="minorHAnsi"/>
          <w:b/>
          <w:bCs/>
          <w:lang w:val="en-US" w:eastAsia="zh-CN"/>
        </w:rPr>
        <w:t>paralegal</w:t>
      </w:r>
      <w:r w:rsidRPr="00F103ED">
        <w:rPr>
          <w:rFonts w:asciiTheme="minorHAnsi" w:hAnsiTheme="minorHAnsi" w:cstheme="minorHAnsi"/>
          <w:bCs/>
          <w:lang w:val="en-US" w:eastAsia="zh-CN"/>
        </w:rPr>
        <w:t xml:space="preserve">.  </w:t>
      </w:r>
      <w:r>
        <w:rPr>
          <w:rFonts w:asciiTheme="minorHAnsi" w:hAnsiTheme="minorHAnsi" w:cstheme="minorHAnsi"/>
          <w:bCs/>
          <w:lang w:val="en-US" w:eastAsia="zh-CN"/>
        </w:rPr>
        <w:t xml:space="preserve"> </w:t>
      </w:r>
      <w:r w:rsidRPr="00F103ED">
        <w:rPr>
          <w:rFonts w:asciiTheme="minorHAnsi" w:hAnsiTheme="minorHAnsi" w:cstheme="minorHAnsi"/>
          <w:bCs/>
          <w:lang w:val="en-US" w:eastAsia="zh-CN"/>
        </w:rPr>
        <w:t>With the right training, skills and knowledge, opportunities for paralegal roles are available to people from a wide range of disciplines including business and management.</w:t>
      </w:r>
    </w:p>
    <w:p w14:paraId="0C1914E1" w14:textId="77777777" w:rsidR="00025FF2" w:rsidRDefault="00025FF2" w:rsidP="00025FF2">
      <w:pPr>
        <w:rPr>
          <w:rFonts w:asciiTheme="minorHAnsi" w:hAnsiTheme="minorHAnsi" w:cstheme="minorHAnsi"/>
          <w:bCs/>
          <w:lang w:val="en-US" w:eastAsia="zh-CN"/>
        </w:rPr>
      </w:pPr>
    </w:p>
    <w:p w14:paraId="3942A46D" w14:textId="1731F7F8" w:rsidR="00025FF2" w:rsidRDefault="00025FF2" w:rsidP="00025FF2">
      <w:pPr>
        <w:rPr>
          <w:rFonts w:asciiTheme="minorHAnsi" w:hAnsiTheme="minorHAnsi" w:cstheme="minorHAnsi"/>
          <w:b/>
          <w:i/>
          <w:iCs/>
          <w:lang w:val="en-US" w:eastAsia="zh-CN"/>
        </w:rPr>
      </w:pPr>
      <w:r>
        <w:rPr>
          <w:rFonts w:asciiTheme="minorHAnsi" w:hAnsiTheme="minorHAnsi" w:cstheme="minorHAnsi"/>
          <w:b/>
          <w:lang w:val="en-US" w:eastAsia="zh-CN"/>
        </w:rPr>
        <w:t xml:space="preserve">In Victoria, </w:t>
      </w:r>
      <w:proofErr w:type="gramStart"/>
      <w:r>
        <w:rPr>
          <w:rFonts w:asciiTheme="minorHAnsi" w:hAnsiTheme="minorHAnsi" w:cstheme="minorHAnsi"/>
          <w:b/>
          <w:lang w:val="en-US" w:eastAsia="zh-CN"/>
        </w:rPr>
        <w:t>a number of</w:t>
      </w:r>
      <w:proofErr w:type="gramEnd"/>
      <w:r>
        <w:rPr>
          <w:rFonts w:asciiTheme="minorHAnsi" w:hAnsiTheme="minorHAnsi" w:cstheme="minorHAnsi"/>
          <w:b/>
          <w:lang w:val="en-US" w:eastAsia="zh-CN"/>
        </w:rPr>
        <w:t xml:space="preserve"> universities offer studies in </w:t>
      </w:r>
      <w:r>
        <w:rPr>
          <w:rFonts w:asciiTheme="minorHAnsi" w:hAnsiTheme="minorHAnsi" w:cstheme="minorHAnsi"/>
          <w:b/>
          <w:i/>
          <w:iCs/>
          <w:lang w:val="en-US" w:eastAsia="zh-CN"/>
        </w:rPr>
        <w:t>Legal Disputes, Criminology, Criminal Justice, etc. and all lead to careers in the paralegal services.</w:t>
      </w:r>
    </w:p>
    <w:p w14:paraId="7302A84D" w14:textId="77777777" w:rsidR="000F5A67" w:rsidRPr="00220440" w:rsidRDefault="000F5A67" w:rsidP="00025FF2">
      <w:pPr>
        <w:rPr>
          <w:rFonts w:asciiTheme="minorHAnsi" w:hAnsiTheme="minorHAnsi" w:cstheme="minorHAnsi"/>
          <w:b/>
          <w:i/>
          <w:iCs/>
          <w:lang w:val="en-US" w:eastAsia="zh-CN"/>
        </w:rPr>
      </w:pPr>
    </w:p>
    <w:p w14:paraId="4478E985" w14:textId="74B8C1E7" w:rsidR="00E31ED2" w:rsidRDefault="00E31ED2" w:rsidP="00561359">
      <w:pPr>
        <w:pStyle w:val="NoSpacing"/>
        <w:rPr>
          <w:rFonts w:cs="Calibri"/>
          <w:b/>
          <w:sz w:val="32"/>
          <w:szCs w:val="28"/>
          <w:u w:val="single"/>
        </w:rPr>
      </w:pPr>
    </w:p>
    <w:p w14:paraId="6EF3A2AD" w14:textId="13B4C627" w:rsidR="000F5A67" w:rsidRDefault="000F5A67" w:rsidP="00561359">
      <w:pPr>
        <w:pStyle w:val="NoSpacing"/>
        <w:rPr>
          <w:rFonts w:cs="Calibri"/>
          <w:b/>
          <w:sz w:val="32"/>
          <w:szCs w:val="28"/>
          <w:u w:val="single"/>
        </w:rPr>
      </w:pPr>
    </w:p>
    <w:p w14:paraId="530A298C" w14:textId="49EF52C3" w:rsidR="000F5A67" w:rsidRDefault="000F5A67" w:rsidP="00561359">
      <w:pPr>
        <w:pStyle w:val="NoSpacing"/>
        <w:rPr>
          <w:rFonts w:cs="Calibri"/>
          <w:b/>
          <w:sz w:val="32"/>
          <w:szCs w:val="28"/>
          <w:u w:val="single"/>
        </w:rPr>
      </w:pPr>
    </w:p>
    <w:p w14:paraId="7D46DF99" w14:textId="77777777" w:rsidR="000F5A67" w:rsidRDefault="000F5A67" w:rsidP="00561359">
      <w:pPr>
        <w:pStyle w:val="NoSpacing"/>
        <w:rPr>
          <w:rFonts w:cs="Calibri"/>
          <w:b/>
          <w:sz w:val="32"/>
          <w:szCs w:val="28"/>
          <w:u w:val="single"/>
        </w:rPr>
      </w:pPr>
    </w:p>
    <w:p w14:paraId="4593CD5E" w14:textId="19E8985F" w:rsidR="00561359" w:rsidRDefault="00561359" w:rsidP="00561359">
      <w:pPr>
        <w:pStyle w:val="NoSpacing"/>
        <w:rPr>
          <w:rFonts w:cs="Calibri"/>
          <w:b/>
          <w:sz w:val="28"/>
          <w:szCs w:val="24"/>
          <w:u w:val="single"/>
        </w:rPr>
      </w:pPr>
      <w:r w:rsidRPr="0052393C">
        <w:rPr>
          <w:rFonts w:asciiTheme="minorHAnsi" w:hAnsiTheme="minorHAnsi" w:cstheme="minorHAnsi"/>
          <w:b/>
          <w:noProof/>
          <w:sz w:val="28"/>
          <w:szCs w:val="28"/>
          <w:u w:val="single"/>
          <w:lang w:eastAsia="zh-CN"/>
        </w:rPr>
        <w:drawing>
          <wp:inline distT="0" distB="0" distL="0" distR="0" wp14:anchorId="236CF81B" wp14:editId="22DE8457">
            <wp:extent cx="847725" cy="847725"/>
            <wp:effectExtent l="0" t="0" r="9525" b="9525"/>
            <wp:docPr id="37" name="Picture 3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281" cy="863281"/>
                    </a:xfrm>
                    <a:prstGeom prst="rect">
                      <a:avLst/>
                    </a:prstGeom>
                    <a:noFill/>
                    <a:ln>
                      <a:noFill/>
                    </a:ln>
                  </pic:spPr>
                </pic:pic>
              </a:graphicData>
            </a:graphic>
          </wp:inline>
        </w:drawing>
      </w:r>
      <w:r>
        <w:rPr>
          <w:rFonts w:cs="Calibri"/>
          <w:b/>
          <w:sz w:val="32"/>
          <w:szCs w:val="28"/>
          <w:u w:val="single"/>
        </w:rPr>
        <w:t xml:space="preserve"> </w:t>
      </w:r>
      <w:r>
        <w:rPr>
          <w:rFonts w:cs="Calibri"/>
          <w:b/>
          <w:sz w:val="28"/>
          <w:szCs w:val="24"/>
          <w:u w:val="single"/>
        </w:rPr>
        <w:t>Discover Deakin – Online Information Events</w:t>
      </w:r>
    </w:p>
    <w:p w14:paraId="0B2A2F7C" w14:textId="77777777" w:rsidR="000F5A67" w:rsidRDefault="000F5A67" w:rsidP="00561359">
      <w:pPr>
        <w:pStyle w:val="NoSpacing"/>
        <w:rPr>
          <w:rFonts w:cs="Calibri"/>
          <w:b/>
          <w:sz w:val="28"/>
          <w:szCs w:val="24"/>
          <w:u w:val="single"/>
        </w:rPr>
      </w:pPr>
    </w:p>
    <w:p w14:paraId="523A67B7" w14:textId="2F9D3B7F" w:rsidR="00561359" w:rsidRPr="00A45CCF" w:rsidRDefault="00561359" w:rsidP="00561359">
      <w:pPr>
        <w:pStyle w:val="NoSpacing"/>
        <w:rPr>
          <w:rFonts w:cs="Calibri"/>
          <w:b/>
          <w:sz w:val="24"/>
          <w:szCs w:val="20"/>
        </w:rPr>
      </w:pPr>
      <w:r>
        <w:rPr>
          <w:rFonts w:cs="Calibri"/>
          <w:bCs/>
          <w:sz w:val="24"/>
          <w:szCs w:val="20"/>
        </w:rPr>
        <w:t xml:space="preserve">The </w:t>
      </w:r>
      <w:r w:rsidRPr="00360036">
        <w:rPr>
          <w:rFonts w:cs="Calibri"/>
          <w:b/>
          <w:i/>
          <w:iCs/>
          <w:sz w:val="24"/>
          <w:szCs w:val="20"/>
        </w:rPr>
        <w:t xml:space="preserve">Discover Deakin </w:t>
      </w:r>
      <w:r w:rsidRPr="00360036">
        <w:rPr>
          <w:rFonts w:cs="Calibri"/>
          <w:bCs/>
          <w:sz w:val="24"/>
          <w:szCs w:val="20"/>
        </w:rPr>
        <w:t xml:space="preserve">course information webinars are running from </w:t>
      </w:r>
      <w:r w:rsidR="00A45CCF">
        <w:rPr>
          <w:rFonts w:cs="Calibri"/>
          <w:bCs/>
          <w:sz w:val="24"/>
          <w:szCs w:val="20"/>
        </w:rPr>
        <w:t xml:space="preserve">late May </w:t>
      </w:r>
      <w:r w:rsidRPr="00360036">
        <w:rPr>
          <w:rFonts w:cs="Calibri"/>
          <w:bCs/>
          <w:sz w:val="24"/>
          <w:szCs w:val="20"/>
        </w:rPr>
        <w:t xml:space="preserve">through to July. </w:t>
      </w:r>
      <w:r>
        <w:rPr>
          <w:rFonts w:cs="Calibri"/>
          <w:bCs/>
          <w:sz w:val="24"/>
          <w:szCs w:val="20"/>
        </w:rPr>
        <w:t xml:space="preserve"> </w:t>
      </w:r>
      <w:r w:rsidRPr="00360036">
        <w:rPr>
          <w:rFonts w:cs="Calibri"/>
          <w:bCs/>
          <w:i/>
          <w:iCs/>
          <w:sz w:val="24"/>
          <w:szCs w:val="20"/>
        </w:rPr>
        <w:t xml:space="preserve">Discover what </w:t>
      </w:r>
      <w:proofErr w:type="gramStart"/>
      <w:r w:rsidRPr="00360036">
        <w:rPr>
          <w:rFonts w:cs="Calibri"/>
          <w:bCs/>
          <w:i/>
          <w:iCs/>
          <w:sz w:val="24"/>
          <w:szCs w:val="20"/>
        </w:rPr>
        <w:t>it’s</w:t>
      </w:r>
      <w:proofErr w:type="gramEnd"/>
      <w:r w:rsidRPr="00360036">
        <w:rPr>
          <w:rFonts w:cs="Calibri"/>
          <w:bCs/>
          <w:i/>
          <w:iCs/>
          <w:sz w:val="24"/>
          <w:szCs w:val="20"/>
        </w:rPr>
        <w:t xml:space="preserve"> like to study at Deakin – meet future teachers, hear student stories and get all the info you need to choose the right course for you.</w:t>
      </w:r>
      <w:r w:rsidR="00A45CCF">
        <w:rPr>
          <w:rFonts w:cs="Calibri"/>
          <w:bCs/>
          <w:i/>
          <w:iCs/>
          <w:sz w:val="24"/>
          <w:szCs w:val="20"/>
        </w:rPr>
        <w:t xml:space="preserve">  </w:t>
      </w:r>
      <w:r w:rsidR="00A45CCF" w:rsidRPr="00A45CCF">
        <w:rPr>
          <w:rFonts w:cs="Calibri"/>
          <w:b/>
          <w:sz w:val="24"/>
          <w:szCs w:val="20"/>
        </w:rPr>
        <w:t xml:space="preserve">Many of the webinars are listed below, but for a comprehensive list </w:t>
      </w:r>
      <w:r w:rsidR="00A45CCF" w:rsidRPr="00A45CCF">
        <w:rPr>
          <w:rFonts w:cs="Calibri"/>
          <w:b/>
          <w:sz w:val="24"/>
          <w:szCs w:val="20"/>
          <w:u w:val="single"/>
        </w:rPr>
        <w:t>and</w:t>
      </w:r>
      <w:r w:rsidR="00A45CCF" w:rsidRPr="00A45CCF">
        <w:rPr>
          <w:rFonts w:cs="Calibri"/>
          <w:b/>
          <w:sz w:val="24"/>
          <w:szCs w:val="20"/>
        </w:rPr>
        <w:t xml:space="preserve"> to register, please visit</w:t>
      </w:r>
      <w:r w:rsidR="00A45CCF">
        <w:rPr>
          <w:rFonts w:cs="Calibri"/>
          <w:bCs/>
          <w:sz w:val="24"/>
          <w:szCs w:val="20"/>
        </w:rPr>
        <w:t xml:space="preserve"> </w:t>
      </w:r>
      <w:hyperlink r:id="rId13" w:history="1">
        <w:r w:rsidR="00A45CCF">
          <w:rPr>
            <w:rStyle w:val="Hyperlink"/>
            <w:rFonts w:cs="Calibri"/>
            <w:b/>
            <w:sz w:val="24"/>
            <w:szCs w:val="20"/>
          </w:rPr>
          <w:t>Discover Deakin</w:t>
        </w:r>
      </w:hyperlink>
      <w:r w:rsidR="00A45CCF">
        <w:rPr>
          <w:rFonts w:cs="Calibri"/>
          <w:b/>
          <w:sz w:val="24"/>
          <w:szCs w:val="20"/>
        </w:rPr>
        <w:t>.</w:t>
      </w:r>
      <w:r w:rsidR="00477E81">
        <w:rPr>
          <w:rFonts w:cs="Calibri"/>
          <w:b/>
          <w:sz w:val="24"/>
          <w:szCs w:val="20"/>
        </w:rPr>
        <w:t xml:space="preserve">  All webinars will take place a</w:t>
      </w:r>
      <w:r w:rsidR="00235191">
        <w:rPr>
          <w:rFonts w:cs="Calibri"/>
          <w:b/>
          <w:sz w:val="24"/>
          <w:szCs w:val="20"/>
        </w:rPr>
        <w:t xml:space="preserve">t </w:t>
      </w:r>
      <w:r w:rsidR="00477E81">
        <w:rPr>
          <w:rFonts w:cs="Calibri"/>
          <w:b/>
          <w:sz w:val="24"/>
          <w:szCs w:val="20"/>
        </w:rPr>
        <w:t xml:space="preserve">5.00pm </w:t>
      </w:r>
      <w:r w:rsidR="00235191">
        <w:rPr>
          <w:rFonts w:cs="Calibri"/>
          <w:b/>
          <w:sz w:val="24"/>
          <w:szCs w:val="20"/>
        </w:rPr>
        <w:t xml:space="preserve">or thereafter </w:t>
      </w:r>
      <w:r w:rsidR="00477E81">
        <w:rPr>
          <w:rFonts w:cs="Calibri"/>
          <w:b/>
          <w:sz w:val="24"/>
          <w:szCs w:val="20"/>
        </w:rPr>
        <w:t>in the evening.</w:t>
      </w:r>
    </w:p>
    <w:p w14:paraId="25A9A5C8" w14:textId="77777777" w:rsidR="00561359" w:rsidRDefault="00561359" w:rsidP="00561359">
      <w:pPr>
        <w:pStyle w:val="NoSpacing"/>
        <w:rPr>
          <w:rFonts w:cs="Calibri"/>
          <w:bCs/>
          <w:i/>
          <w:iCs/>
          <w:sz w:val="24"/>
          <w:szCs w:val="20"/>
        </w:rPr>
      </w:pPr>
    </w:p>
    <w:tbl>
      <w:tblPr>
        <w:tblStyle w:val="TableGrid"/>
        <w:tblW w:w="10065" w:type="dxa"/>
        <w:tblInd w:w="-289" w:type="dxa"/>
        <w:tblLook w:val="04A0" w:firstRow="1" w:lastRow="0" w:firstColumn="1" w:lastColumn="0" w:noHBand="0" w:noVBand="1"/>
      </w:tblPr>
      <w:tblGrid>
        <w:gridCol w:w="1633"/>
        <w:gridCol w:w="4344"/>
        <w:gridCol w:w="4088"/>
      </w:tblGrid>
      <w:tr w:rsidR="00561359" w14:paraId="2CB761B1" w14:textId="77777777" w:rsidTr="00DE5F28">
        <w:tc>
          <w:tcPr>
            <w:tcW w:w="1633" w:type="dxa"/>
            <w:vMerge w:val="restart"/>
            <w:shd w:val="clear" w:color="auto" w:fill="8DB3E2" w:themeFill="text2" w:themeFillTint="66"/>
          </w:tcPr>
          <w:p w14:paraId="7849BC60" w14:textId="77777777" w:rsidR="00561359" w:rsidRPr="00DE5F28" w:rsidRDefault="00561359" w:rsidP="00561359">
            <w:pPr>
              <w:pStyle w:val="NoSpacing"/>
              <w:jc w:val="center"/>
              <w:rPr>
                <w:rFonts w:cs="Calibri"/>
                <w:b/>
                <w:sz w:val="24"/>
                <w:szCs w:val="24"/>
              </w:rPr>
            </w:pPr>
            <w:r w:rsidRPr="00DE5F28">
              <w:rPr>
                <w:rFonts w:cs="Calibri"/>
                <w:b/>
                <w:sz w:val="24"/>
                <w:szCs w:val="24"/>
              </w:rPr>
              <w:t>Melbourne</w:t>
            </w:r>
            <w:r w:rsidRPr="00DE5F28">
              <w:rPr>
                <w:rFonts w:cs="Calibri"/>
                <w:b/>
                <w:sz w:val="24"/>
                <w:szCs w:val="24"/>
              </w:rPr>
              <w:br/>
              <w:t>Campus</w:t>
            </w:r>
          </w:p>
        </w:tc>
        <w:tc>
          <w:tcPr>
            <w:tcW w:w="4344" w:type="dxa"/>
            <w:shd w:val="clear" w:color="auto" w:fill="C6D9F1" w:themeFill="text2" w:themeFillTint="33"/>
          </w:tcPr>
          <w:p w14:paraId="3FCC9D18" w14:textId="77777777" w:rsidR="00561359" w:rsidRDefault="00561359" w:rsidP="00561359">
            <w:pPr>
              <w:pStyle w:val="NoSpacing"/>
              <w:rPr>
                <w:rFonts w:cs="Calibri"/>
                <w:bCs/>
                <w:sz w:val="24"/>
                <w:szCs w:val="20"/>
              </w:rPr>
            </w:pPr>
            <w:r>
              <w:rPr>
                <w:rFonts w:cs="Calibri"/>
                <w:bCs/>
                <w:sz w:val="24"/>
                <w:szCs w:val="20"/>
              </w:rPr>
              <w:t>Artificial Intelligence</w:t>
            </w:r>
          </w:p>
        </w:tc>
        <w:tc>
          <w:tcPr>
            <w:tcW w:w="4088" w:type="dxa"/>
          </w:tcPr>
          <w:p w14:paraId="27B3830D" w14:textId="09FAE1A2" w:rsidR="00561359" w:rsidRDefault="00A45CCF" w:rsidP="00561359">
            <w:pPr>
              <w:pStyle w:val="NoSpacing"/>
              <w:rPr>
                <w:rFonts w:cs="Calibri"/>
                <w:bCs/>
                <w:sz w:val="24"/>
                <w:szCs w:val="20"/>
              </w:rPr>
            </w:pPr>
            <w:r>
              <w:rPr>
                <w:rFonts w:cs="Calibri"/>
                <w:bCs/>
                <w:sz w:val="24"/>
                <w:szCs w:val="20"/>
              </w:rPr>
              <w:t>Friday 12 June, 6.00pm – 7.00pm</w:t>
            </w:r>
          </w:p>
        </w:tc>
      </w:tr>
      <w:tr w:rsidR="00561359" w14:paraId="7F667F08" w14:textId="77777777" w:rsidTr="00DE5F28">
        <w:tc>
          <w:tcPr>
            <w:tcW w:w="1633" w:type="dxa"/>
            <w:vMerge/>
            <w:shd w:val="clear" w:color="auto" w:fill="8DB3E2" w:themeFill="text2" w:themeFillTint="66"/>
          </w:tcPr>
          <w:p w14:paraId="122B8038"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29E2B1AC" w14:textId="77777777" w:rsidR="00561359" w:rsidRDefault="00561359" w:rsidP="00561359">
            <w:pPr>
              <w:pStyle w:val="NoSpacing"/>
              <w:rPr>
                <w:rFonts w:cs="Calibri"/>
                <w:bCs/>
                <w:sz w:val="24"/>
                <w:szCs w:val="20"/>
              </w:rPr>
            </w:pPr>
            <w:r>
              <w:rPr>
                <w:rFonts w:cs="Calibri"/>
                <w:bCs/>
                <w:sz w:val="24"/>
                <w:szCs w:val="20"/>
              </w:rPr>
              <w:t>Arts</w:t>
            </w:r>
          </w:p>
        </w:tc>
        <w:tc>
          <w:tcPr>
            <w:tcW w:w="4088" w:type="dxa"/>
          </w:tcPr>
          <w:p w14:paraId="78C6D857" w14:textId="6D1C32ED" w:rsidR="00561359" w:rsidRDefault="00A45CCF" w:rsidP="00561359">
            <w:pPr>
              <w:pStyle w:val="NoSpacing"/>
              <w:rPr>
                <w:rFonts w:cs="Calibri"/>
                <w:bCs/>
                <w:sz w:val="24"/>
                <w:szCs w:val="20"/>
              </w:rPr>
            </w:pPr>
            <w:r>
              <w:rPr>
                <w:rFonts w:cs="Calibri"/>
                <w:bCs/>
                <w:sz w:val="24"/>
                <w:szCs w:val="20"/>
              </w:rPr>
              <w:t>Monday 8 June, 5.30pm – 6.30pm</w:t>
            </w:r>
          </w:p>
        </w:tc>
      </w:tr>
      <w:tr w:rsidR="00561359" w14:paraId="6A3E7B7C" w14:textId="77777777" w:rsidTr="00DE5F28">
        <w:tc>
          <w:tcPr>
            <w:tcW w:w="1633" w:type="dxa"/>
            <w:vMerge/>
            <w:shd w:val="clear" w:color="auto" w:fill="8DB3E2" w:themeFill="text2" w:themeFillTint="66"/>
          </w:tcPr>
          <w:p w14:paraId="1A2458CF"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7F6FBD42" w14:textId="77777777" w:rsidR="00561359" w:rsidRDefault="00561359" w:rsidP="00561359">
            <w:pPr>
              <w:pStyle w:val="NoSpacing"/>
              <w:rPr>
                <w:rFonts w:cs="Calibri"/>
                <w:bCs/>
                <w:sz w:val="24"/>
                <w:szCs w:val="20"/>
              </w:rPr>
            </w:pPr>
            <w:r>
              <w:rPr>
                <w:rFonts w:cs="Calibri"/>
                <w:bCs/>
                <w:sz w:val="24"/>
                <w:szCs w:val="20"/>
              </w:rPr>
              <w:t>Biomedical Science</w:t>
            </w:r>
          </w:p>
        </w:tc>
        <w:tc>
          <w:tcPr>
            <w:tcW w:w="4088" w:type="dxa"/>
          </w:tcPr>
          <w:p w14:paraId="7CBC98CA" w14:textId="66F1D0E1" w:rsidR="00561359" w:rsidRDefault="00A45CCF" w:rsidP="00561359">
            <w:pPr>
              <w:pStyle w:val="NoSpacing"/>
              <w:rPr>
                <w:rFonts w:cs="Calibri"/>
                <w:bCs/>
                <w:sz w:val="24"/>
                <w:szCs w:val="20"/>
              </w:rPr>
            </w:pPr>
            <w:r>
              <w:rPr>
                <w:rFonts w:cs="Calibri"/>
                <w:bCs/>
                <w:sz w:val="24"/>
                <w:szCs w:val="20"/>
              </w:rPr>
              <w:t>Tuesday 23 June, 6.00pm – 7.00pm</w:t>
            </w:r>
          </w:p>
        </w:tc>
      </w:tr>
      <w:tr w:rsidR="00561359" w14:paraId="595AB1D8" w14:textId="77777777" w:rsidTr="00DE5F28">
        <w:tc>
          <w:tcPr>
            <w:tcW w:w="1633" w:type="dxa"/>
            <w:vMerge/>
            <w:shd w:val="clear" w:color="auto" w:fill="8DB3E2" w:themeFill="text2" w:themeFillTint="66"/>
          </w:tcPr>
          <w:p w14:paraId="7A1438DB"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74D63094" w14:textId="77777777" w:rsidR="00561359" w:rsidRDefault="00561359" w:rsidP="00561359">
            <w:pPr>
              <w:pStyle w:val="NoSpacing"/>
              <w:rPr>
                <w:rFonts w:cs="Calibri"/>
                <w:bCs/>
                <w:sz w:val="24"/>
                <w:szCs w:val="20"/>
              </w:rPr>
            </w:pPr>
            <w:r>
              <w:rPr>
                <w:rFonts w:cs="Calibri"/>
                <w:bCs/>
                <w:sz w:val="24"/>
                <w:szCs w:val="20"/>
              </w:rPr>
              <w:t>Business Analytics</w:t>
            </w:r>
          </w:p>
        </w:tc>
        <w:tc>
          <w:tcPr>
            <w:tcW w:w="4088" w:type="dxa"/>
          </w:tcPr>
          <w:p w14:paraId="581283E4" w14:textId="62FF0E3B" w:rsidR="00561359" w:rsidRDefault="00A45CCF" w:rsidP="00561359">
            <w:pPr>
              <w:pStyle w:val="NoSpacing"/>
              <w:rPr>
                <w:rFonts w:cs="Calibri"/>
                <w:bCs/>
                <w:sz w:val="24"/>
                <w:szCs w:val="20"/>
              </w:rPr>
            </w:pPr>
            <w:r>
              <w:rPr>
                <w:rFonts w:cs="Calibri"/>
                <w:bCs/>
                <w:sz w:val="24"/>
                <w:szCs w:val="20"/>
              </w:rPr>
              <w:t>Thursday 11 June, 5.30pm – 6.30pm</w:t>
            </w:r>
          </w:p>
        </w:tc>
      </w:tr>
      <w:tr w:rsidR="00561359" w14:paraId="04C83788" w14:textId="77777777" w:rsidTr="00DE5F28">
        <w:tc>
          <w:tcPr>
            <w:tcW w:w="1633" w:type="dxa"/>
            <w:vMerge/>
            <w:shd w:val="clear" w:color="auto" w:fill="8DB3E2" w:themeFill="text2" w:themeFillTint="66"/>
          </w:tcPr>
          <w:p w14:paraId="07659A84"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5FE574C5" w14:textId="77777777" w:rsidR="00561359" w:rsidRDefault="00561359" w:rsidP="00561359">
            <w:pPr>
              <w:pStyle w:val="NoSpacing"/>
              <w:rPr>
                <w:rFonts w:cs="Calibri"/>
                <w:bCs/>
                <w:sz w:val="24"/>
                <w:szCs w:val="20"/>
              </w:rPr>
            </w:pPr>
            <w:r>
              <w:rPr>
                <w:rFonts w:cs="Calibri"/>
                <w:bCs/>
                <w:sz w:val="24"/>
                <w:szCs w:val="20"/>
              </w:rPr>
              <w:t>Commerce vs. Business</w:t>
            </w:r>
          </w:p>
        </w:tc>
        <w:tc>
          <w:tcPr>
            <w:tcW w:w="4088" w:type="dxa"/>
          </w:tcPr>
          <w:p w14:paraId="00BD99F7" w14:textId="5DA14168" w:rsidR="00561359" w:rsidRDefault="00A45CCF" w:rsidP="00561359">
            <w:pPr>
              <w:pStyle w:val="NoSpacing"/>
              <w:rPr>
                <w:rFonts w:cs="Calibri"/>
                <w:bCs/>
                <w:sz w:val="24"/>
                <w:szCs w:val="20"/>
              </w:rPr>
            </w:pPr>
            <w:r>
              <w:rPr>
                <w:rFonts w:cs="Calibri"/>
                <w:bCs/>
                <w:sz w:val="24"/>
                <w:szCs w:val="20"/>
              </w:rPr>
              <w:t>Tuesday 9 June, 5.00pm – 6.00pm</w:t>
            </w:r>
          </w:p>
        </w:tc>
      </w:tr>
      <w:tr w:rsidR="00561359" w14:paraId="2A8FECCF" w14:textId="77777777" w:rsidTr="00DE5F28">
        <w:tc>
          <w:tcPr>
            <w:tcW w:w="1633" w:type="dxa"/>
            <w:vMerge/>
            <w:shd w:val="clear" w:color="auto" w:fill="8DB3E2" w:themeFill="text2" w:themeFillTint="66"/>
          </w:tcPr>
          <w:p w14:paraId="100702A0"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77FC6528" w14:textId="77777777" w:rsidR="00561359" w:rsidRDefault="00561359" w:rsidP="00561359">
            <w:pPr>
              <w:pStyle w:val="NoSpacing"/>
              <w:rPr>
                <w:rFonts w:cs="Calibri"/>
                <w:bCs/>
                <w:sz w:val="24"/>
                <w:szCs w:val="20"/>
              </w:rPr>
            </w:pPr>
            <w:r>
              <w:rPr>
                <w:rFonts w:cs="Calibri"/>
                <w:bCs/>
                <w:sz w:val="24"/>
                <w:szCs w:val="20"/>
              </w:rPr>
              <w:t>Communication</w:t>
            </w:r>
          </w:p>
        </w:tc>
        <w:tc>
          <w:tcPr>
            <w:tcW w:w="4088" w:type="dxa"/>
          </w:tcPr>
          <w:p w14:paraId="28C1B6D6" w14:textId="5E177A60" w:rsidR="00561359" w:rsidRDefault="00A45CCF" w:rsidP="00561359">
            <w:pPr>
              <w:pStyle w:val="NoSpacing"/>
              <w:rPr>
                <w:rFonts w:cs="Calibri"/>
                <w:bCs/>
                <w:sz w:val="24"/>
                <w:szCs w:val="20"/>
              </w:rPr>
            </w:pPr>
            <w:r>
              <w:rPr>
                <w:rFonts w:cs="Calibri"/>
                <w:bCs/>
                <w:sz w:val="24"/>
                <w:szCs w:val="20"/>
              </w:rPr>
              <w:t>Monday 1 June, 7.00pm – 8.00pm</w:t>
            </w:r>
          </w:p>
        </w:tc>
      </w:tr>
      <w:tr w:rsidR="00561359" w14:paraId="57A6E684" w14:textId="77777777" w:rsidTr="00DE5F28">
        <w:tc>
          <w:tcPr>
            <w:tcW w:w="1633" w:type="dxa"/>
            <w:vMerge/>
            <w:shd w:val="clear" w:color="auto" w:fill="8DB3E2" w:themeFill="text2" w:themeFillTint="66"/>
          </w:tcPr>
          <w:p w14:paraId="6E7C9C76"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3D8B3DD9" w14:textId="77777777" w:rsidR="00561359" w:rsidRDefault="00561359" w:rsidP="00561359">
            <w:pPr>
              <w:pStyle w:val="NoSpacing"/>
              <w:rPr>
                <w:rFonts w:cs="Calibri"/>
                <w:bCs/>
                <w:sz w:val="24"/>
                <w:szCs w:val="20"/>
              </w:rPr>
            </w:pPr>
            <w:r>
              <w:rPr>
                <w:rFonts w:cs="Calibri"/>
                <w:bCs/>
                <w:sz w:val="24"/>
                <w:szCs w:val="20"/>
              </w:rPr>
              <w:t>Creative Arts</w:t>
            </w:r>
          </w:p>
        </w:tc>
        <w:tc>
          <w:tcPr>
            <w:tcW w:w="4088" w:type="dxa"/>
          </w:tcPr>
          <w:p w14:paraId="21D085BA" w14:textId="6A191331" w:rsidR="00561359" w:rsidRDefault="00134FB2" w:rsidP="00561359">
            <w:pPr>
              <w:pStyle w:val="NoSpacing"/>
              <w:rPr>
                <w:rFonts w:cs="Calibri"/>
                <w:bCs/>
                <w:sz w:val="24"/>
                <w:szCs w:val="20"/>
              </w:rPr>
            </w:pPr>
            <w:r>
              <w:rPr>
                <w:rFonts w:cs="Calibri"/>
                <w:bCs/>
                <w:sz w:val="24"/>
                <w:szCs w:val="20"/>
              </w:rPr>
              <w:t>Wednesday 10 June, 5.30pm – 6.30pm</w:t>
            </w:r>
          </w:p>
        </w:tc>
      </w:tr>
      <w:tr w:rsidR="00561359" w14:paraId="579113BF" w14:textId="77777777" w:rsidTr="00DE5F28">
        <w:tc>
          <w:tcPr>
            <w:tcW w:w="1633" w:type="dxa"/>
            <w:vMerge/>
            <w:shd w:val="clear" w:color="auto" w:fill="8DB3E2" w:themeFill="text2" w:themeFillTint="66"/>
          </w:tcPr>
          <w:p w14:paraId="38E64DC4"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76421CAF" w14:textId="77777777" w:rsidR="00561359" w:rsidRDefault="00561359" w:rsidP="00561359">
            <w:pPr>
              <w:pStyle w:val="NoSpacing"/>
              <w:rPr>
                <w:rFonts w:cs="Calibri"/>
                <w:bCs/>
                <w:sz w:val="24"/>
                <w:szCs w:val="20"/>
              </w:rPr>
            </w:pPr>
            <w:r>
              <w:rPr>
                <w:rFonts w:cs="Calibri"/>
                <w:bCs/>
                <w:sz w:val="24"/>
                <w:szCs w:val="20"/>
              </w:rPr>
              <w:t>Criminology</w:t>
            </w:r>
          </w:p>
        </w:tc>
        <w:tc>
          <w:tcPr>
            <w:tcW w:w="4088" w:type="dxa"/>
          </w:tcPr>
          <w:p w14:paraId="61536686" w14:textId="5FC4AFCC" w:rsidR="00561359" w:rsidRDefault="00134FB2" w:rsidP="00561359">
            <w:pPr>
              <w:pStyle w:val="NoSpacing"/>
              <w:rPr>
                <w:rFonts w:cs="Calibri"/>
                <w:bCs/>
                <w:sz w:val="24"/>
                <w:szCs w:val="20"/>
              </w:rPr>
            </w:pPr>
            <w:r>
              <w:rPr>
                <w:rFonts w:cs="Calibri"/>
                <w:bCs/>
                <w:sz w:val="24"/>
                <w:szCs w:val="20"/>
              </w:rPr>
              <w:t>Thursday 28 May, 5.30pm – 6.30pm</w:t>
            </w:r>
          </w:p>
        </w:tc>
      </w:tr>
      <w:tr w:rsidR="00561359" w14:paraId="4533A68A" w14:textId="77777777" w:rsidTr="00DE5F28">
        <w:tc>
          <w:tcPr>
            <w:tcW w:w="1633" w:type="dxa"/>
            <w:vMerge/>
            <w:shd w:val="clear" w:color="auto" w:fill="8DB3E2" w:themeFill="text2" w:themeFillTint="66"/>
          </w:tcPr>
          <w:p w14:paraId="73AF63E5"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2A983C68" w14:textId="77777777" w:rsidR="00561359" w:rsidRDefault="00561359" w:rsidP="00561359">
            <w:pPr>
              <w:pStyle w:val="NoSpacing"/>
              <w:rPr>
                <w:rFonts w:cs="Calibri"/>
                <w:bCs/>
                <w:sz w:val="24"/>
                <w:szCs w:val="20"/>
              </w:rPr>
            </w:pPr>
            <w:r>
              <w:rPr>
                <w:rFonts w:cs="Calibri"/>
                <w:bCs/>
                <w:sz w:val="24"/>
                <w:szCs w:val="20"/>
              </w:rPr>
              <w:t>Design</w:t>
            </w:r>
          </w:p>
        </w:tc>
        <w:tc>
          <w:tcPr>
            <w:tcW w:w="4088" w:type="dxa"/>
          </w:tcPr>
          <w:p w14:paraId="2D523122" w14:textId="6C72B0B8" w:rsidR="00561359" w:rsidRDefault="00134FB2" w:rsidP="00561359">
            <w:pPr>
              <w:pStyle w:val="NoSpacing"/>
              <w:rPr>
                <w:rFonts w:cs="Calibri"/>
                <w:bCs/>
                <w:sz w:val="24"/>
                <w:szCs w:val="20"/>
              </w:rPr>
            </w:pPr>
            <w:r>
              <w:rPr>
                <w:rFonts w:cs="Calibri"/>
                <w:bCs/>
                <w:sz w:val="24"/>
                <w:szCs w:val="20"/>
              </w:rPr>
              <w:t>Monday 1 June, 5.30pm – 6.30pm</w:t>
            </w:r>
          </w:p>
        </w:tc>
      </w:tr>
      <w:tr w:rsidR="00561359" w14:paraId="036B544E" w14:textId="77777777" w:rsidTr="00DE5F28">
        <w:tc>
          <w:tcPr>
            <w:tcW w:w="1633" w:type="dxa"/>
            <w:vMerge/>
            <w:shd w:val="clear" w:color="auto" w:fill="8DB3E2" w:themeFill="text2" w:themeFillTint="66"/>
          </w:tcPr>
          <w:p w14:paraId="6988D705"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41ADC152" w14:textId="77777777" w:rsidR="00561359" w:rsidRDefault="00561359" w:rsidP="00561359">
            <w:pPr>
              <w:pStyle w:val="NoSpacing"/>
              <w:rPr>
                <w:rFonts w:cs="Calibri"/>
                <w:bCs/>
                <w:sz w:val="24"/>
                <w:szCs w:val="20"/>
              </w:rPr>
            </w:pPr>
            <w:r>
              <w:rPr>
                <w:rFonts w:cs="Calibri"/>
                <w:bCs/>
                <w:sz w:val="24"/>
                <w:szCs w:val="20"/>
              </w:rPr>
              <w:t>Environment</w:t>
            </w:r>
          </w:p>
        </w:tc>
        <w:tc>
          <w:tcPr>
            <w:tcW w:w="4088" w:type="dxa"/>
          </w:tcPr>
          <w:p w14:paraId="41DE2CD9" w14:textId="7E3D6A31" w:rsidR="00561359" w:rsidRDefault="00134FB2" w:rsidP="00561359">
            <w:pPr>
              <w:pStyle w:val="NoSpacing"/>
              <w:rPr>
                <w:rFonts w:cs="Calibri"/>
                <w:bCs/>
                <w:sz w:val="24"/>
                <w:szCs w:val="20"/>
              </w:rPr>
            </w:pPr>
            <w:r>
              <w:rPr>
                <w:rFonts w:cs="Calibri"/>
                <w:bCs/>
                <w:sz w:val="24"/>
                <w:szCs w:val="20"/>
              </w:rPr>
              <w:t>Thursday 25 June, 6.00pm – 7.00pm</w:t>
            </w:r>
          </w:p>
        </w:tc>
      </w:tr>
      <w:tr w:rsidR="00561359" w14:paraId="348D06C2" w14:textId="77777777" w:rsidTr="00DE5F28">
        <w:tc>
          <w:tcPr>
            <w:tcW w:w="1633" w:type="dxa"/>
            <w:vMerge/>
            <w:shd w:val="clear" w:color="auto" w:fill="8DB3E2" w:themeFill="text2" w:themeFillTint="66"/>
          </w:tcPr>
          <w:p w14:paraId="478DF526"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2C029137" w14:textId="77777777" w:rsidR="00561359" w:rsidRDefault="00561359" w:rsidP="00561359">
            <w:pPr>
              <w:pStyle w:val="NoSpacing"/>
              <w:rPr>
                <w:rFonts w:cs="Calibri"/>
                <w:bCs/>
                <w:sz w:val="24"/>
                <w:szCs w:val="20"/>
              </w:rPr>
            </w:pPr>
            <w:r>
              <w:rPr>
                <w:rFonts w:cs="Calibri"/>
                <w:bCs/>
                <w:sz w:val="24"/>
                <w:szCs w:val="20"/>
              </w:rPr>
              <w:t>Exercise and Sport Science</w:t>
            </w:r>
          </w:p>
        </w:tc>
        <w:tc>
          <w:tcPr>
            <w:tcW w:w="4088" w:type="dxa"/>
          </w:tcPr>
          <w:p w14:paraId="7989BFB9" w14:textId="1950E576" w:rsidR="00561359" w:rsidRDefault="00134FB2" w:rsidP="00561359">
            <w:pPr>
              <w:pStyle w:val="NoSpacing"/>
              <w:rPr>
                <w:rFonts w:cs="Calibri"/>
                <w:bCs/>
                <w:sz w:val="24"/>
                <w:szCs w:val="20"/>
              </w:rPr>
            </w:pPr>
            <w:r>
              <w:rPr>
                <w:rFonts w:cs="Calibri"/>
                <w:bCs/>
                <w:sz w:val="24"/>
                <w:szCs w:val="20"/>
              </w:rPr>
              <w:t>Monday 27 June, 6.00pm – 7.00pm</w:t>
            </w:r>
          </w:p>
        </w:tc>
      </w:tr>
      <w:tr w:rsidR="00561359" w14:paraId="729C3E2F" w14:textId="77777777" w:rsidTr="00DE5F28">
        <w:tc>
          <w:tcPr>
            <w:tcW w:w="1633" w:type="dxa"/>
            <w:vMerge/>
            <w:shd w:val="clear" w:color="auto" w:fill="8DB3E2" w:themeFill="text2" w:themeFillTint="66"/>
          </w:tcPr>
          <w:p w14:paraId="2148FF58"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087895A9" w14:textId="77777777" w:rsidR="00561359" w:rsidRDefault="00561359" w:rsidP="00561359">
            <w:pPr>
              <w:pStyle w:val="NoSpacing"/>
              <w:rPr>
                <w:rFonts w:cs="Calibri"/>
                <w:bCs/>
                <w:sz w:val="24"/>
                <w:szCs w:val="20"/>
              </w:rPr>
            </w:pPr>
            <w:r>
              <w:rPr>
                <w:rFonts w:cs="Calibri"/>
                <w:bCs/>
                <w:sz w:val="24"/>
                <w:szCs w:val="20"/>
              </w:rPr>
              <w:t>Health Science</w:t>
            </w:r>
          </w:p>
        </w:tc>
        <w:tc>
          <w:tcPr>
            <w:tcW w:w="4088" w:type="dxa"/>
          </w:tcPr>
          <w:p w14:paraId="15121AD6" w14:textId="27545B03" w:rsidR="00561359" w:rsidRDefault="00134FB2" w:rsidP="00561359">
            <w:pPr>
              <w:pStyle w:val="NoSpacing"/>
              <w:rPr>
                <w:rFonts w:cs="Calibri"/>
                <w:bCs/>
                <w:sz w:val="24"/>
                <w:szCs w:val="20"/>
              </w:rPr>
            </w:pPr>
            <w:r>
              <w:rPr>
                <w:rFonts w:cs="Calibri"/>
                <w:bCs/>
                <w:sz w:val="24"/>
                <w:szCs w:val="20"/>
              </w:rPr>
              <w:t>Thursday 30 July, 6.00pm – 7.00pm</w:t>
            </w:r>
          </w:p>
        </w:tc>
      </w:tr>
      <w:tr w:rsidR="00561359" w14:paraId="25CC727F" w14:textId="77777777" w:rsidTr="00DE5F28">
        <w:tc>
          <w:tcPr>
            <w:tcW w:w="1633" w:type="dxa"/>
            <w:vMerge/>
            <w:shd w:val="clear" w:color="auto" w:fill="8DB3E2" w:themeFill="text2" w:themeFillTint="66"/>
          </w:tcPr>
          <w:p w14:paraId="6F0A84FC"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019CB7C1" w14:textId="77777777" w:rsidR="00561359" w:rsidRDefault="00561359" w:rsidP="00561359">
            <w:pPr>
              <w:pStyle w:val="NoSpacing"/>
              <w:rPr>
                <w:rFonts w:cs="Calibri"/>
                <w:bCs/>
                <w:sz w:val="24"/>
                <w:szCs w:val="20"/>
              </w:rPr>
            </w:pPr>
            <w:r>
              <w:rPr>
                <w:rFonts w:cs="Calibri"/>
                <w:bCs/>
                <w:sz w:val="24"/>
                <w:szCs w:val="20"/>
              </w:rPr>
              <w:t>Information Technology</w:t>
            </w:r>
          </w:p>
        </w:tc>
        <w:tc>
          <w:tcPr>
            <w:tcW w:w="4088" w:type="dxa"/>
          </w:tcPr>
          <w:p w14:paraId="7442127E" w14:textId="7638B4EE" w:rsidR="00561359" w:rsidRDefault="00134FB2" w:rsidP="00561359">
            <w:pPr>
              <w:pStyle w:val="NoSpacing"/>
              <w:rPr>
                <w:rFonts w:cs="Calibri"/>
                <w:bCs/>
                <w:sz w:val="24"/>
                <w:szCs w:val="20"/>
              </w:rPr>
            </w:pPr>
            <w:r>
              <w:rPr>
                <w:rFonts w:cs="Calibri"/>
                <w:bCs/>
                <w:sz w:val="24"/>
                <w:szCs w:val="20"/>
              </w:rPr>
              <w:t>Friday 5 June, 6.00pm – 7.00pm</w:t>
            </w:r>
          </w:p>
        </w:tc>
      </w:tr>
      <w:tr w:rsidR="00561359" w14:paraId="647B7C20" w14:textId="77777777" w:rsidTr="00DE5F28">
        <w:tc>
          <w:tcPr>
            <w:tcW w:w="1633" w:type="dxa"/>
            <w:vMerge/>
            <w:shd w:val="clear" w:color="auto" w:fill="8DB3E2" w:themeFill="text2" w:themeFillTint="66"/>
          </w:tcPr>
          <w:p w14:paraId="2F5147C8"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5C3B8EBC" w14:textId="77777777" w:rsidR="00561359" w:rsidRDefault="00561359" w:rsidP="00561359">
            <w:pPr>
              <w:pStyle w:val="NoSpacing"/>
              <w:rPr>
                <w:rFonts w:cs="Calibri"/>
                <w:bCs/>
                <w:sz w:val="24"/>
                <w:szCs w:val="20"/>
              </w:rPr>
            </w:pPr>
            <w:r>
              <w:rPr>
                <w:rFonts w:cs="Calibri"/>
                <w:bCs/>
                <w:sz w:val="24"/>
                <w:szCs w:val="20"/>
              </w:rPr>
              <w:t>Law</w:t>
            </w:r>
          </w:p>
        </w:tc>
        <w:tc>
          <w:tcPr>
            <w:tcW w:w="4088" w:type="dxa"/>
          </w:tcPr>
          <w:p w14:paraId="73DF9C48" w14:textId="5BC512FA" w:rsidR="00561359" w:rsidRDefault="00134FB2" w:rsidP="00561359">
            <w:pPr>
              <w:pStyle w:val="NoSpacing"/>
              <w:rPr>
                <w:rFonts w:cs="Calibri"/>
                <w:bCs/>
                <w:sz w:val="24"/>
                <w:szCs w:val="20"/>
              </w:rPr>
            </w:pPr>
            <w:r>
              <w:rPr>
                <w:rFonts w:cs="Calibri"/>
                <w:bCs/>
                <w:sz w:val="24"/>
                <w:szCs w:val="20"/>
              </w:rPr>
              <w:t>Wednesday 17 June, 6.30pm – 7.30pm</w:t>
            </w:r>
          </w:p>
        </w:tc>
      </w:tr>
      <w:tr w:rsidR="00561359" w14:paraId="6DA57AF5" w14:textId="77777777" w:rsidTr="00DE5F28">
        <w:tc>
          <w:tcPr>
            <w:tcW w:w="1633" w:type="dxa"/>
            <w:vMerge/>
            <w:shd w:val="clear" w:color="auto" w:fill="8DB3E2" w:themeFill="text2" w:themeFillTint="66"/>
          </w:tcPr>
          <w:p w14:paraId="7055CF22"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26F840B1" w14:textId="77777777" w:rsidR="00561359" w:rsidRDefault="00561359" w:rsidP="00561359">
            <w:pPr>
              <w:pStyle w:val="NoSpacing"/>
              <w:rPr>
                <w:rFonts w:cs="Calibri"/>
                <w:bCs/>
                <w:sz w:val="24"/>
                <w:szCs w:val="20"/>
              </w:rPr>
            </w:pPr>
            <w:r>
              <w:rPr>
                <w:rFonts w:cs="Calibri"/>
                <w:bCs/>
                <w:sz w:val="24"/>
                <w:szCs w:val="20"/>
              </w:rPr>
              <w:t>Marketing, Human Resources Psychology</w:t>
            </w:r>
          </w:p>
        </w:tc>
        <w:tc>
          <w:tcPr>
            <w:tcW w:w="4088" w:type="dxa"/>
          </w:tcPr>
          <w:p w14:paraId="1CD68B2A" w14:textId="2D98F61B" w:rsidR="00561359" w:rsidRDefault="00134FB2" w:rsidP="00561359">
            <w:pPr>
              <w:pStyle w:val="NoSpacing"/>
              <w:rPr>
                <w:rFonts w:cs="Calibri"/>
                <w:bCs/>
                <w:sz w:val="24"/>
                <w:szCs w:val="20"/>
              </w:rPr>
            </w:pPr>
            <w:r>
              <w:rPr>
                <w:rFonts w:cs="Calibri"/>
                <w:bCs/>
                <w:sz w:val="24"/>
                <w:szCs w:val="20"/>
              </w:rPr>
              <w:t>Wednesday 3 June, 5.30pm – 6.30pm</w:t>
            </w:r>
          </w:p>
        </w:tc>
      </w:tr>
      <w:tr w:rsidR="00561359" w14:paraId="688DEDEB" w14:textId="77777777" w:rsidTr="00DE5F28">
        <w:tc>
          <w:tcPr>
            <w:tcW w:w="1633" w:type="dxa"/>
            <w:vMerge/>
            <w:shd w:val="clear" w:color="auto" w:fill="8DB3E2" w:themeFill="text2" w:themeFillTint="66"/>
          </w:tcPr>
          <w:p w14:paraId="006B0BC2"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25AEC39B" w14:textId="77777777" w:rsidR="00561359" w:rsidRDefault="00561359" w:rsidP="00561359">
            <w:pPr>
              <w:pStyle w:val="NoSpacing"/>
              <w:rPr>
                <w:rFonts w:cs="Calibri"/>
                <w:bCs/>
                <w:sz w:val="24"/>
                <w:szCs w:val="20"/>
              </w:rPr>
            </w:pPr>
            <w:r>
              <w:rPr>
                <w:rFonts w:cs="Calibri"/>
                <w:bCs/>
                <w:sz w:val="24"/>
                <w:szCs w:val="20"/>
              </w:rPr>
              <w:t>Nursing and Midwifery</w:t>
            </w:r>
          </w:p>
        </w:tc>
        <w:tc>
          <w:tcPr>
            <w:tcW w:w="4088" w:type="dxa"/>
          </w:tcPr>
          <w:p w14:paraId="3C92D8A4" w14:textId="6415F4BC" w:rsidR="00561359" w:rsidRDefault="00134FB2" w:rsidP="00561359">
            <w:pPr>
              <w:pStyle w:val="NoSpacing"/>
              <w:rPr>
                <w:rFonts w:cs="Calibri"/>
                <w:bCs/>
                <w:sz w:val="24"/>
                <w:szCs w:val="20"/>
              </w:rPr>
            </w:pPr>
            <w:r>
              <w:rPr>
                <w:rFonts w:cs="Calibri"/>
                <w:bCs/>
                <w:sz w:val="24"/>
                <w:szCs w:val="20"/>
              </w:rPr>
              <w:t>Thursday 23 July, 6.00pm – 7.30pm</w:t>
            </w:r>
          </w:p>
        </w:tc>
      </w:tr>
      <w:tr w:rsidR="00561359" w14:paraId="30504C89" w14:textId="77777777" w:rsidTr="00DE5F28">
        <w:tc>
          <w:tcPr>
            <w:tcW w:w="1633" w:type="dxa"/>
            <w:vMerge/>
            <w:shd w:val="clear" w:color="auto" w:fill="8DB3E2" w:themeFill="text2" w:themeFillTint="66"/>
          </w:tcPr>
          <w:p w14:paraId="27ED4CE7"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55AC0F69" w14:textId="77777777" w:rsidR="00561359" w:rsidRDefault="00561359" w:rsidP="00561359">
            <w:pPr>
              <w:pStyle w:val="NoSpacing"/>
              <w:rPr>
                <w:rFonts w:cs="Calibri"/>
                <w:bCs/>
                <w:sz w:val="24"/>
                <w:szCs w:val="20"/>
              </w:rPr>
            </w:pPr>
            <w:r>
              <w:rPr>
                <w:rFonts w:cs="Calibri"/>
                <w:bCs/>
                <w:sz w:val="24"/>
                <w:szCs w:val="20"/>
              </w:rPr>
              <w:t>Nutrition Science</w:t>
            </w:r>
          </w:p>
        </w:tc>
        <w:tc>
          <w:tcPr>
            <w:tcW w:w="4088" w:type="dxa"/>
          </w:tcPr>
          <w:p w14:paraId="44D812A6" w14:textId="6615454E" w:rsidR="00561359" w:rsidRDefault="00134FB2" w:rsidP="00561359">
            <w:pPr>
              <w:pStyle w:val="NoSpacing"/>
              <w:rPr>
                <w:rFonts w:cs="Calibri"/>
                <w:bCs/>
                <w:sz w:val="24"/>
                <w:szCs w:val="20"/>
              </w:rPr>
            </w:pPr>
            <w:r>
              <w:rPr>
                <w:rFonts w:cs="Calibri"/>
                <w:bCs/>
                <w:sz w:val="24"/>
                <w:szCs w:val="20"/>
              </w:rPr>
              <w:t>Tuesday 28 July, 6.00pm – 7.00pm</w:t>
            </w:r>
          </w:p>
        </w:tc>
      </w:tr>
      <w:tr w:rsidR="00561359" w14:paraId="52C50D3B" w14:textId="77777777" w:rsidTr="00DE5F28">
        <w:tc>
          <w:tcPr>
            <w:tcW w:w="1633" w:type="dxa"/>
            <w:vMerge/>
            <w:shd w:val="clear" w:color="auto" w:fill="8DB3E2" w:themeFill="text2" w:themeFillTint="66"/>
          </w:tcPr>
          <w:p w14:paraId="139502A2"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5692B2AE" w14:textId="77777777" w:rsidR="00561359" w:rsidRDefault="00561359" w:rsidP="00561359">
            <w:pPr>
              <w:pStyle w:val="NoSpacing"/>
              <w:rPr>
                <w:rFonts w:cs="Calibri"/>
                <w:bCs/>
                <w:sz w:val="24"/>
                <w:szCs w:val="20"/>
              </w:rPr>
            </w:pPr>
            <w:r>
              <w:rPr>
                <w:rFonts w:cs="Calibri"/>
                <w:bCs/>
                <w:sz w:val="24"/>
                <w:szCs w:val="20"/>
              </w:rPr>
              <w:t>Property and Real Estate</w:t>
            </w:r>
          </w:p>
        </w:tc>
        <w:tc>
          <w:tcPr>
            <w:tcW w:w="4088" w:type="dxa"/>
          </w:tcPr>
          <w:p w14:paraId="54DD8F08" w14:textId="5A0C7891" w:rsidR="00561359" w:rsidRDefault="00134FB2" w:rsidP="00561359">
            <w:pPr>
              <w:pStyle w:val="NoSpacing"/>
              <w:rPr>
                <w:rFonts w:cs="Calibri"/>
                <w:bCs/>
                <w:sz w:val="24"/>
                <w:szCs w:val="20"/>
              </w:rPr>
            </w:pPr>
            <w:r>
              <w:rPr>
                <w:rFonts w:cs="Calibri"/>
                <w:bCs/>
                <w:sz w:val="24"/>
                <w:szCs w:val="20"/>
              </w:rPr>
              <w:t>Tuesday 2 June, 5.30pm – 6.30pm</w:t>
            </w:r>
          </w:p>
        </w:tc>
      </w:tr>
      <w:tr w:rsidR="00561359" w14:paraId="5E8940EB" w14:textId="77777777" w:rsidTr="00DE5F28">
        <w:tc>
          <w:tcPr>
            <w:tcW w:w="1633" w:type="dxa"/>
            <w:vMerge/>
            <w:shd w:val="clear" w:color="auto" w:fill="8DB3E2" w:themeFill="text2" w:themeFillTint="66"/>
          </w:tcPr>
          <w:p w14:paraId="6C997CC7"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5754D128" w14:textId="77777777" w:rsidR="00561359" w:rsidRDefault="00561359" w:rsidP="00561359">
            <w:pPr>
              <w:pStyle w:val="NoSpacing"/>
              <w:rPr>
                <w:rFonts w:cs="Calibri"/>
                <w:bCs/>
                <w:sz w:val="24"/>
                <w:szCs w:val="20"/>
              </w:rPr>
            </w:pPr>
            <w:r>
              <w:rPr>
                <w:rFonts w:cs="Calibri"/>
                <w:bCs/>
                <w:sz w:val="24"/>
                <w:szCs w:val="20"/>
              </w:rPr>
              <w:t>Psychology</w:t>
            </w:r>
          </w:p>
        </w:tc>
        <w:tc>
          <w:tcPr>
            <w:tcW w:w="4088" w:type="dxa"/>
          </w:tcPr>
          <w:p w14:paraId="6BE8D6E7" w14:textId="32189558" w:rsidR="00561359" w:rsidRDefault="00134FB2" w:rsidP="00561359">
            <w:pPr>
              <w:pStyle w:val="NoSpacing"/>
              <w:rPr>
                <w:rFonts w:cs="Calibri"/>
                <w:bCs/>
                <w:sz w:val="24"/>
                <w:szCs w:val="20"/>
              </w:rPr>
            </w:pPr>
            <w:r>
              <w:rPr>
                <w:rFonts w:cs="Calibri"/>
                <w:bCs/>
                <w:sz w:val="24"/>
                <w:szCs w:val="20"/>
              </w:rPr>
              <w:t>Wednesday 29 July, 6.00pm – 7.00pm</w:t>
            </w:r>
          </w:p>
        </w:tc>
      </w:tr>
      <w:tr w:rsidR="00561359" w14:paraId="27D79A23" w14:textId="77777777" w:rsidTr="00DE5F28">
        <w:tc>
          <w:tcPr>
            <w:tcW w:w="1633" w:type="dxa"/>
            <w:vMerge/>
            <w:shd w:val="clear" w:color="auto" w:fill="8DB3E2" w:themeFill="text2" w:themeFillTint="66"/>
          </w:tcPr>
          <w:p w14:paraId="528C71E1"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70F99DE6" w14:textId="77777777" w:rsidR="00561359" w:rsidRDefault="00561359" w:rsidP="00561359">
            <w:pPr>
              <w:pStyle w:val="NoSpacing"/>
              <w:rPr>
                <w:rFonts w:cs="Calibri"/>
                <w:bCs/>
                <w:sz w:val="24"/>
                <w:szCs w:val="20"/>
              </w:rPr>
            </w:pPr>
            <w:r>
              <w:rPr>
                <w:rFonts w:cs="Calibri"/>
                <w:bCs/>
                <w:sz w:val="24"/>
                <w:szCs w:val="20"/>
              </w:rPr>
              <w:t>Public Health and Health Promotion</w:t>
            </w:r>
          </w:p>
        </w:tc>
        <w:tc>
          <w:tcPr>
            <w:tcW w:w="4088" w:type="dxa"/>
          </w:tcPr>
          <w:p w14:paraId="332B869A" w14:textId="12E1D455" w:rsidR="00561359" w:rsidRDefault="00134FB2" w:rsidP="00561359">
            <w:pPr>
              <w:pStyle w:val="NoSpacing"/>
              <w:rPr>
                <w:rFonts w:cs="Calibri"/>
                <w:bCs/>
                <w:sz w:val="24"/>
                <w:szCs w:val="20"/>
              </w:rPr>
            </w:pPr>
            <w:r>
              <w:rPr>
                <w:rFonts w:cs="Calibri"/>
                <w:bCs/>
                <w:sz w:val="24"/>
                <w:szCs w:val="20"/>
              </w:rPr>
              <w:t>Tuesday 21 July, 6.00pm – 7.00pm</w:t>
            </w:r>
          </w:p>
        </w:tc>
      </w:tr>
      <w:tr w:rsidR="00561359" w14:paraId="0AD5DAD5" w14:textId="77777777" w:rsidTr="00DE5F28">
        <w:tc>
          <w:tcPr>
            <w:tcW w:w="1633" w:type="dxa"/>
            <w:vMerge/>
            <w:shd w:val="clear" w:color="auto" w:fill="8DB3E2" w:themeFill="text2" w:themeFillTint="66"/>
          </w:tcPr>
          <w:p w14:paraId="1541028A"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7A0B2918" w14:textId="77777777" w:rsidR="00561359" w:rsidRDefault="00561359" w:rsidP="00561359">
            <w:pPr>
              <w:pStyle w:val="NoSpacing"/>
              <w:rPr>
                <w:rFonts w:cs="Calibri"/>
                <w:bCs/>
                <w:sz w:val="24"/>
                <w:szCs w:val="20"/>
              </w:rPr>
            </w:pPr>
            <w:r>
              <w:rPr>
                <w:rFonts w:cs="Calibri"/>
                <w:bCs/>
                <w:sz w:val="24"/>
                <w:szCs w:val="20"/>
              </w:rPr>
              <w:t>Software Engineering</w:t>
            </w:r>
          </w:p>
        </w:tc>
        <w:tc>
          <w:tcPr>
            <w:tcW w:w="4088" w:type="dxa"/>
          </w:tcPr>
          <w:p w14:paraId="19346A11" w14:textId="7C7F6A88" w:rsidR="00561359" w:rsidRDefault="00134FB2" w:rsidP="00561359">
            <w:pPr>
              <w:pStyle w:val="NoSpacing"/>
              <w:rPr>
                <w:rFonts w:cs="Calibri"/>
                <w:bCs/>
                <w:sz w:val="24"/>
                <w:szCs w:val="20"/>
              </w:rPr>
            </w:pPr>
            <w:r>
              <w:rPr>
                <w:rFonts w:cs="Calibri"/>
                <w:bCs/>
                <w:sz w:val="24"/>
                <w:szCs w:val="20"/>
              </w:rPr>
              <w:t>Monday 22 June, 6.00pm – 7.00pm</w:t>
            </w:r>
          </w:p>
        </w:tc>
      </w:tr>
      <w:tr w:rsidR="00561359" w14:paraId="5D3C4505" w14:textId="77777777" w:rsidTr="00DE5F28">
        <w:tc>
          <w:tcPr>
            <w:tcW w:w="1633" w:type="dxa"/>
            <w:vMerge/>
            <w:shd w:val="clear" w:color="auto" w:fill="8DB3E2" w:themeFill="text2" w:themeFillTint="66"/>
          </w:tcPr>
          <w:p w14:paraId="4938C9E3"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22A5DF43" w14:textId="77777777" w:rsidR="00561359" w:rsidRPr="000943B9" w:rsidRDefault="00561359" w:rsidP="00561359">
            <w:pPr>
              <w:pStyle w:val="NoSpacing"/>
              <w:rPr>
                <w:rFonts w:cs="Calibri"/>
                <w:bCs/>
                <w:sz w:val="24"/>
                <w:szCs w:val="20"/>
              </w:rPr>
            </w:pPr>
            <w:r w:rsidRPr="000943B9">
              <w:rPr>
                <w:rFonts w:cs="Calibri"/>
                <w:bCs/>
                <w:sz w:val="24"/>
                <w:szCs w:val="20"/>
              </w:rPr>
              <w:t>Sport Management and Development</w:t>
            </w:r>
          </w:p>
        </w:tc>
        <w:tc>
          <w:tcPr>
            <w:tcW w:w="4088" w:type="dxa"/>
          </w:tcPr>
          <w:p w14:paraId="5072BFFE" w14:textId="3B86383D" w:rsidR="00561359" w:rsidRPr="000943B9" w:rsidRDefault="00134FB2" w:rsidP="00561359">
            <w:pPr>
              <w:pStyle w:val="NoSpacing"/>
              <w:rPr>
                <w:rFonts w:cs="Calibri"/>
                <w:bCs/>
                <w:sz w:val="24"/>
                <w:szCs w:val="20"/>
              </w:rPr>
            </w:pPr>
            <w:r w:rsidRPr="000943B9">
              <w:rPr>
                <w:rFonts w:cs="Calibri"/>
                <w:bCs/>
                <w:sz w:val="24"/>
                <w:szCs w:val="20"/>
              </w:rPr>
              <w:t>Thursday 18 Ju</w:t>
            </w:r>
            <w:r w:rsidR="005C4E25" w:rsidRPr="000943B9">
              <w:rPr>
                <w:rFonts w:cs="Calibri"/>
                <w:bCs/>
                <w:sz w:val="24"/>
                <w:szCs w:val="20"/>
              </w:rPr>
              <w:t>ne</w:t>
            </w:r>
            <w:r w:rsidRPr="000943B9">
              <w:rPr>
                <w:rFonts w:cs="Calibri"/>
                <w:bCs/>
                <w:sz w:val="24"/>
                <w:szCs w:val="20"/>
              </w:rPr>
              <w:t>, 5.30pm – 6.30pm</w:t>
            </w:r>
          </w:p>
        </w:tc>
      </w:tr>
      <w:tr w:rsidR="00561359" w14:paraId="1FDDF265" w14:textId="77777777" w:rsidTr="00DE5F28">
        <w:tc>
          <w:tcPr>
            <w:tcW w:w="1633" w:type="dxa"/>
            <w:vMerge/>
            <w:shd w:val="clear" w:color="auto" w:fill="8DB3E2" w:themeFill="text2" w:themeFillTint="66"/>
          </w:tcPr>
          <w:p w14:paraId="6C30B12C" w14:textId="77777777" w:rsidR="00561359" w:rsidRPr="00DE5F28" w:rsidRDefault="00561359" w:rsidP="00561359">
            <w:pPr>
              <w:pStyle w:val="NoSpacing"/>
              <w:rPr>
                <w:rFonts w:cs="Calibri"/>
                <w:b/>
                <w:sz w:val="24"/>
                <w:szCs w:val="24"/>
              </w:rPr>
            </w:pPr>
          </w:p>
        </w:tc>
        <w:tc>
          <w:tcPr>
            <w:tcW w:w="4344" w:type="dxa"/>
            <w:shd w:val="clear" w:color="auto" w:fill="C6D9F1" w:themeFill="text2" w:themeFillTint="33"/>
          </w:tcPr>
          <w:p w14:paraId="2309D574" w14:textId="77777777" w:rsidR="00561359" w:rsidRDefault="00561359" w:rsidP="00561359">
            <w:pPr>
              <w:pStyle w:val="NoSpacing"/>
              <w:rPr>
                <w:rFonts w:cs="Calibri"/>
                <w:bCs/>
                <w:sz w:val="24"/>
                <w:szCs w:val="20"/>
              </w:rPr>
            </w:pPr>
            <w:r>
              <w:rPr>
                <w:rFonts w:cs="Calibri"/>
                <w:bCs/>
                <w:sz w:val="24"/>
                <w:szCs w:val="20"/>
              </w:rPr>
              <w:t>Teaching</w:t>
            </w:r>
          </w:p>
        </w:tc>
        <w:tc>
          <w:tcPr>
            <w:tcW w:w="4088" w:type="dxa"/>
          </w:tcPr>
          <w:p w14:paraId="4B4E8F58" w14:textId="5BB16313" w:rsidR="00561359" w:rsidRDefault="005C4E25" w:rsidP="00561359">
            <w:pPr>
              <w:pStyle w:val="NoSpacing"/>
              <w:rPr>
                <w:rFonts w:cs="Calibri"/>
                <w:bCs/>
                <w:sz w:val="24"/>
                <w:szCs w:val="20"/>
              </w:rPr>
            </w:pPr>
            <w:r>
              <w:rPr>
                <w:rFonts w:cs="Calibri"/>
                <w:bCs/>
                <w:sz w:val="24"/>
                <w:szCs w:val="20"/>
              </w:rPr>
              <w:t>Thursday 4 June, 5.30pm – 6.30pm</w:t>
            </w:r>
          </w:p>
        </w:tc>
      </w:tr>
      <w:tr w:rsidR="00A45CCF" w14:paraId="45520C67" w14:textId="77777777" w:rsidTr="00DE5F28">
        <w:tc>
          <w:tcPr>
            <w:tcW w:w="1633" w:type="dxa"/>
            <w:vMerge w:val="restart"/>
            <w:shd w:val="clear" w:color="auto" w:fill="D99594" w:themeFill="accent2" w:themeFillTint="99"/>
          </w:tcPr>
          <w:p w14:paraId="27F97071" w14:textId="33EB5C42" w:rsidR="00A45CCF" w:rsidRPr="00DE5F28" w:rsidRDefault="00A45CCF" w:rsidP="00A45CCF">
            <w:pPr>
              <w:pStyle w:val="NoSpacing"/>
              <w:jc w:val="center"/>
              <w:rPr>
                <w:rFonts w:cs="Calibri"/>
                <w:b/>
                <w:sz w:val="24"/>
                <w:szCs w:val="24"/>
              </w:rPr>
            </w:pPr>
            <w:r w:rsidRPr="00DE5F28">
              <w:rPr>
                <w:rFonts w:cs="Calibri"/>
                <w:b/>
                <w:sz w:val="24"/>
                <w:szCs w:val="24"/>
              </w:rPr>
              <w:t>Waurn Ponds</w:t>
            </w:r>
          </w:p>
          <w:p w14:paraId="20A8D4D9" w14:textId="05EC8A96" w:rsidR="00A45CCF" w:rsidRPr="00DE5F28" w:rsidRDefault="00A45CCF" w:rsidP="00A45CCF">
            <w:pPr>
              <w:pStyle w:val="NoSpacing"/>
              <w:jc w:val="center"/>
              <w:rPr>
                <w:rFonts w:cs="Calibri"/>
                <w:b/>
                <w:sz w:val="24"/>
                <w:szCs w:val="24"/>
              </w:rPr>
            </w:pPr>
            <w:r w:rsidRPr="00DE5F28">
              <w:rPr>
                <w:rFonts w:cs="Calibri"/>
                <w:b/>
                <w:sz w:val="24"/>
                <w:szCs w:val="24"/>
              </w:rPr>
              <w:t>Campus</w:t>
            </w:r>
          </w:p>
        </w:tc>
        <w:tc>
          <w:tcPr>
            <w:tcW w:w="4344" w:type="dxa"/>
            <w:shd w:val="clear" w:color="auto" w:fill="E5B8B7" w:themeFill="accent2" w:themeFillTint="66"/>
          </w:tcPr>
          <w:p w14:paraId="07FA5F9A" w14:textId="40F00EFB" w:rsidR="00A45CCF" w:rsidRDefault="00A45CCF" w:rsidP="00561359">
            <w:pPr>
              <w:pStyle w:val="NoSpacing"/>
              <w:rPr>
                <w:rFonts w:cs="Calibri"/>
                <w:bCs/>
                <w:sz w:val="24"/>
                <w:szCs w:val="20"/>
              </w:rPr>
            </w:pPr>
            <w:r>
              <w:rPr>
                <w:rFonts w:cs="Calibri"/>
                <w:bCs/>
                <w:sz w:val="24"/>
                <w:szCs w:val="20"/>
              </w:rPr>
              <w:t>Forensic Science</w:t>
            </w:r>
          </w:p>
        </w:tc>
        <w:tc>
          <w:tcPr>
            <w:tcW w:w="4088" w:type="dxa"/>
          </w:tcPr>
          <w:p w14:paraId="2B325776" w14:textId="1DE1BC70" w:rsidR="00A45CCF" w:rsidRDefault="001A4E76" w:rsidP="00561359">
            <w:pPr>
              <w:pStyle w:val="NoSpacing"/>
              <w:rPr>
                <w:rFonts w:cs="Calibri"/>
                <w:bCs/>
                <w:sz w:val="24"/>
                <w:szCs w:val="20"/>
              </w:rPr>
            </w:pPr>
            <w:r>
              <w:rPr>
                <w:rFonts w:cs="Calibri"/>
                <w:bCs/>
                <w:sz w:val="24"/>
                <w:szCs w:val="20"/>
              </w:rPr>
              <w:t>Tuesday 16 June, 6.00pm – 7.00pm</w:t>
            </w:r>
          </w:p>
        </w:tc>
      </w:tr>
      <w:tr w:rsidR="00A45CCF" w14:paraId="61AFE925" w14:textId="77777777" w:rsidTr="00DE5F28">
        <w:tc>
          <w:tcPr>
            <w:tcW w:w="1633" w:type="dxa"/>
            <w:vMerge/>
            <w:shd w:val="clear" w:color="auto" w:fill="D99594" w:themeFill="accent2" w:themeFillTint="99"/>
          </w:tcPr>
          <w:p w14:paraId="14813030" w14:textId="77777777" w:rsidR="00A45CCF" w:rsidRPr="00DE5F28" w:rsidRDefault="00A45CCF" w:rsidP="00561359">
            <w:pPr>
              <w:pStyle w:val="NoSpacing"/>
              <w:rPr>
                <w:rFonts w:cs="Calibri"/>
                <w:b/>
                <w:sz w:val="24"/>
                <w:szCs w:val="24"/>
              </w:rPr>
            </w:pPr>
          </w:p>
        </w:tc>
        <w:tc>
          <w:tcPr>
            <w:tcW w:w="4344" w:type="dxa"/>
            <w:shd w:val="clear" w:color="auto" w:fill="E5B8B7" w:themeFill="accent2" w:themeFillTint="66"/>
          </w:tcPr>
          <w:p w14:paraId="3B22548A" w14:textId="3EE689D2" w:rsidR="00A45CCF" w:rsidRDefault="00A45CCF" w:rsidP="00561359">
            <w:pPr>
              <w:pStyle w:val="NoSpacing"/>
              <w:rPr>
                <w:rFonts w:cs="Calibri"/>
                <w:bCs/>
                <w:sz w:val="24"/>
                <w:szCs w:val="20"/>
              </w:rPr>
            </w:pPr>
            <w:r>
              <w:rPr>
                <w:rFonts w:cs="Calibri"/>
                <w:bCs/>
                <w:sz w:val="24"/>
                <w:szCs w:val="20"/>
              </w:rPr>
              <w:t>Medical Imaging</w:t>
            </w:r>
          </w:p>
        </w:tc>
        <w:tc>
          <w:tcPr>
            <w:tcW w:w="4088" w:type="dxa"/>
          </w:tcPr>
          <w:p w14:paraId="2F120754" w14:textId="1B429FFA" w:rsidR="00A45CCF" w:rsidRDefault="001A4E76" w:rsidP="00561359">
            <w:pPr>
              <w:pStyle w:val="NoSpacing"/>
              <w:rPr>
                <w:rFonts w:cs="Calibri"/>
                <w:bCs/>
                <w:sz w:val="24"/>
                <w:szCs w:val="20"/>
              </w:rPr>
            </w:pPr>
            <w:r>
              <w:rPr>
                <w:rFonts w:cs="Calibri"/>
                <w:bCs/>
                <w:sz w:val="24"/>
                <w:szCs w:val="20"/>
              </w:rPr>
              <w:t>Wednesday 15 July, 6.00pm – 7.00pm</w:t>
            </w:r>
          </w:p>
        </w:tc>
      </w:tr>
      <w:tr w:rsidR="00A45CCF" w14:paraId="1629E16D" w14:textId="77777777" w:rsidTr="00DE5F28">
        <w:tc>
          <w:tcPr>
            <w:tcW w:w="1633" w:type="dxa"/>
            <w:vMerge/>
            <w:shd w:val="clear" w:color="auto" w:fill="D99594" w:themeFill="accent2" w:themeFillTint="99"/>
          </w:tcPr>
          <w:p w14:paraId="33EA2C6B" w14:textId="77777777" w:rsidR="00A45CCF" w:rsidRPr="00DE5F28" w:rsidRDefault="00A45CCF" w:rsidP="00561359">
            <w:pPr>
              <w:pStyle w:val="NoSpacing"/>
              <w:rPr>
                <w:rFonts w:cs="Calibri"/>
                <w:b/>
                <w:sz w:val="24"/>
                <w:szCs w:val="24"/>
              </w:rPr>
            </w:pPr>
          </w:p>
        </w:tc>
        <w:tc>
          <w:tcPr>
            <w:tcW w:w="4344" w:type="dxa"/>
            <w:shd w:val="clear" w:color="auto" w:fill="E5B8B7" w:themeFill="accent2" w:themeFillTint="66"/>
          </w:tcPr>
          <w:p w14:paraId="39B6CFE0" w14:textId="374CBD04" w:rsidR="00A45CCF" w:rsidRDefault="00A45CCF" w:rsidP="00561359">
            <w:pPr>
              <w:pStyle w:val="NoSpacing"/>
              <w:rPr>
                <w:rFonts w:cs="Calibri"/>
                <w:bCs/>
                <w:sz w:val="24"/>
                <w:szCs w:val="20"/>
              </w:rPr>
            </w:pPr>
            <w:r>
              <w:rPr>
                <w:rFonts w:cs="Calibri"/>
                <w:bCs/>
                <w:sz w:val="24"/>
                <w:szCs w:val="20"/>
              </w:rPr>
              <w:t>Optometry</w:t>
            </w:r>
          </w:p>
        </w:tc>
        <w:tc>
          <w:tcPr>
            <w:tcW w:w="4088" w:type="dxa"/>
          </w:tcPr>
          <w:p w14:paraId="35519766" w14:textId="6959E322" w:rsidR="00A45CCF" w:rsidRDefault="001A4E76" w:rsidP="00561359">
            <w:pPr>
              <w:pStyle w:val="NoSpacing"/>
              <w:rPr>
                <w:rFonts w:cs="Calibri"/>
                <w:bCs/>
                <w:sz w:val="24"/>
                <w:szCs w:val="20"/>
              </w:rPr>
            </w:pPr>
            <w:r>
              <w:rPr>
                <w:rFonts w:cs="Calibri"/>
                <w:bCs/>
                <w:sz w:val="24"/>
                <w:szCs w:val="20"/>
              </w:rPr>
              <w:t>Wednesday 22 July, 6.00pm – 7.00pm</w:t>
            </w:r>
          </w:p>
        </w:tc>
      </w:tr>
      <w:tr w:rsidR="00A45CCF" w14:paraId="5B879C38" w14:textId="77777777" w:rsidTr="00DE5F28">
        <w:tc>
          <w:tcPr>
            <w:tcW w:w="1633" w:type="dxa"/>
            <w:vMerge w:val="restart"/>
            <w:shd w:val="clear" w:color="auto" w:fill="C2D69B" w:themeFill="accent3" w:themeFillTint="99"/>
          </w:tcPr>
          <w:p w14:paraId="5075774C" w14:textId="0EC5866A" w:rsidR="00A45CCF" w:rsidRPr="00DE5F28" w:rsidRDefault="00A45CCF" w:rsidP="00DE5F28">
            <w:pPr>
              <w:pStyle w:val="NoSpacing"/>
              <w:jc w:val="center"/>
              <w:rPr>
                <w:rFonts w:cs="Calibri"/>
                <w:b/>
                <w:sz w:val="24"/>
                <w:szCs w:val="24"/>
              </w:rPr>
            </w:pPr>
            <w:r w:rsidRPr="00DE5F28">
              <w:rPr>
                <w:rFonts w:cs="Calibri"/>
                <w:b/>
                <w:sz w:val="24"/>
                <w:szCs w:val="24"/>
              </w:rPr>
              <w:t>Waterfront Campus</w:t>
            </w:r>
          </w:p>
        </w:tc>
        <w:tc>
          <w:tcPr>
            <w:tcW w:w="4344" w:type="dxa"/>
            <w:shd w:val="clear" w:color="auto" w:fill="D6E3BC" w:themeFill="accent3" w:themeFillTint="66"/>
          </w:tcPr>
          <w:p w14:paraId="456E88DC" w14:textId="4829B596" w:rsidR="00A45CCF" w:rsidRPr="00A45CCF" w:rsidRDefault="00A45CCF" w:rsidP="00561359">
            <w:pPr>
              <w:pStyle w:val="NoSpacing"/>
              <w:rPr>
                <w:rFonts w:cs="Calibri"/>
                <w:sz w:val="24"/>
                <w:szCs w:val="20"/>
              </w:rPr>
            </w:pPr>
            <w:r w:rsidRPr="00A45CCF">
              <w:rPr>
                <w:rFonts w:cs="Calibri"/>
                <w:sz w:val="24"/>
                <w:szCs w:val="20"/>
              </w:rPr>
              <w:t xml:space="preserve">Architecture </w:t>
            </w:r>
            <w:r>
              <w:rPr>
                <w:rFonts w:cs="Calibri"/>
                <w:sz w:val="24"/>
                <w:szCs w:val="20"/>
              </w:rPr>
              <w:t>&amp;</w:t>
            </w:r>
            <w:r w:rsidRPr="00A45CCF">
              <w:rPr>
                <w:rFonts w:cs="Calibri"/>
                <w:sz w:val="24"/>
                <w:szCs w:val="20"/>
              </w:rPr>
              <w:t xml:space="preserve"> </w:t>
            </w:r>
            <w:r>
              <w:rPr>
                <w:rFonts w:cs="Calibri"/>
                <w:sz w:val="24"/>
                <w:szCs w:val="20"/>
              </w:rPr>
              <w:t>C</w:t>
            </w:r>
            <w:r w:rsidRPr="00A45CCF">
              <w:rPr>
                <w:rFonts w:cs="Calibri"/>
                <w:sz w:val="24"/>
                <w:szCs w:val="20"/>
              </w:rPr>
              <w:t xml:space="preserve">onstruction </w:t>
            </w:r>
            <w:r>
              <w:rPr>
                <w:rFonts w:cs="Calibri"/>
                <w:sz w:val="24"/>
                <w:szCs w:val="20"/>
              </w:rPr>
              <w:t>M</w:t>
            </w:r>
            <w:r w:rsidRPr="00A45CCF">
              <w:rPr>
                <w:rFonts w:cs="Calibri"/>
                <w:sz w:val="24"/>
                <w:szCs w:val="20"/>
              </w:rPr>
              <w:t>anagement</w:t>
            </w:r>
          </w:p>
        </w:tc>
        <w:tc>
          <w:tcPr>
            <w:tcW w:w="4088" w:type="dxa"/>
          </w:tcPr>
          <w:p w14:paraId="3C852921" w14:textId="0AA05FAE" w:rsidR="00A45CCF" w:rsidRDefault="001A4E76" w:rsidP="00561359">
            <w:pPr>
              <w:pStyle w:val="NoSpacing"/>
              <w:rPr>
                <w:rFonts w:cs="Calibri"/>
                <w:bCs/>
                <w:sz w:val="24"/>
                <w:szCs w:val="20"/>
              </w:rPr>
            </w:pPr>
            <w:r>
              <w:rPr>
                <w:rFonts w:cs="Calibri"/>
                <w:bCs/>
                <w:sz w:val="24"/>
                <w:szCs w:val="20"/>
              </w:rPr>
              <w:t>Monday 15 June, 6.00pm – 7.00pm</w:t>
            </w:r>
          </w:p>
        </w:tc>
      </w:tr>
      <w:tr w:rsidR="00A45CCF" w14:paraId="085A57E3" w14:textId="77777777" w:rsidTr="00DE5F28">
        <w:tc>
          <w:tcPr>
            <w:tcW w:w="1633" w:type="dxa"/>
            <w:vMerge/>
            <w:shd w:val="clear" w:color="auto" w:fill="C2D69B" w:themeFill="accent3" w:themeFillTint="99"/>
          </w:tcPr>
          <w:p w14:paraId="37FF5D1F" w14:textId="77777777" w:rsidR="00A45CCF" w:rsidRPr="00A45CCF" w:rsidRDefault="00A45CCF" w:rsidP="00561359">
            <w:pPr>
              <w:pStyle w:val="NoSpacing"/>
              <w:rPr>
                <w:rFonts w:cs="Calibri"/>
                <w:b/>
                <w:sz w:val="24"/>
                <w:szCs w:val="20"/>
              </w:rPr>
            </w:pPr>
          </w:p>
        </w:tc>
        <w:tc>
          <w:tcPr>
            <w:tcW w:w="4344" w:type="dxa"/>
            <w:shd w:val="clear" w:color="auto" w:fill="D6E3BC" w:themeFill="accent3" w:themeFillTint="66"/>
          </w:tcPr>
          <w:p w14:paraId="5AA42DA6" w14:textId="52FA672E" w:rsidR="00A45CCF" w:rsidRDefault="00A45CCF" w:rsidP="00561359">
            <w:pPr>
              <w:pStyle w:val="NoSpacing"/>
              <w:rPr>
                <w:rFonts w:cs="Calibri"/>
                <w:bCs/>
                <w:sz w:val="24"/>
                <w:szCs w:val="20"/>
              </w:rPr>
            </w:pPr>
            <w:r>
              <w:rPr>
                <w:rFonts w:cs="Calibri"/>
                <w:bCs/>
                <w:sz w:val="24"/>
                <w:szCs w:val="20"/>
              </w:rPr>
              <w:t>Occupational Therapy</w:t>
            </w:r>
          </w:p>
        </w:tc>
        <w:tc>
          <w:tcPr>
            <w:tcW w:w="4088" w:type="dxa"/>
          </w:tcPr>
          <w:p w14:paraId="67782CC4" w14:textId="02CD1A38" w:rsidR="00A45CCF" w:rsidRDefault="001A4E76" w:rsidP="00561359">
            <w:pPr>
              <w:pStyle w:val="NoSpacing"/>
              <w:rPr>
                <w:rFonts w:cs="Calibri"/>
                <w:bCs/>
                <w:sz w:val="24"/>
                <w:szCs w:val="20"/>
              </w:rPr>
            </w:pPr>
            <w:r>
              <w:rPr>
                <w:rFonts w:cs="Calibri"/>
                <w:bCs/>
                <w:sz w:val="24"/>
                <w:szCs w:val="20"/>
              </w:rPr>
              <w:t>Monday 20 July, 6.00pm – 7.00pm</w:t>
            </w:r>
          </w:p>
        </w:tc>
      </w:tr>
    </w:tbl>
    <w:p w14:paraId="7EF77B72" w14:textId="77777777" w:rsidR="00561359" w:rsidRPr="005E7AB3" w:rsidRDefault="00561359" w:rsidP="00561359">
      <w:pPr>
        <w:pStyle w:val="NoSpacing"/>
        <w:rPr>
          <w:rFonts w:cs="Calibri"/>
          <w:bCs/>
          <w:sz w:val="30"/>
          <w:szCs w:val="26"/>
        </w:rPr>
      </w:pPr>
    </w:p>
    <w:p w14:paraId="23A2A8B6" w14:textId="77777777" w:rsidR="00A45CCF" w:rsidRDefault="00A45CCF" w:rsidP="00561359">
      <w:pPr>
        <w:pStyle w:val="NoSpacing"/>
        <w:rPr>
          <w:rFonts w:cs="Calibri"/>
          <w:bCs/>
          <w:sz w:val="24"/>
          <w:szCs w:val="20"/>
        </w:rPr>
      </w:pPr>
    </w:p>
    <w:p w14:paraId="28D781F7" w14:textId="56D21A78" w:rsidR="007B5A42" w:rsidRDefault="007B5A42" w:rsidP="00DA3032">
      <w:pPr>
        <w:rPr>
          <w:rFonts w:asciiTheme="minorHAnsi" w:hAnsiTheme="minorHAnsi" w:cstheme="minorHAnsi"/>
          <w:b/>
          <w:sz w:val="12"/>
          <w:szCs w:val="12"/>
          <w:u w:val="single"/>
        </w:rPr>
      </w:pPr>
    </w:p>
    <w:p w14:paraId="554E5990" w14:textId="39CEDFB3" w:rsidR="000F5A67" w:rsidRDefault="000F5A67" w:rsidP="00DA3032">
      <w:pPr>
        <w:rPr>
          <w:rFonts w:asciiTheme="minorHAnsi" w:hAnsiTheme="minorHAnsi" w:cstheme="minorHAnsi"/>
          <w:b/>
          <w:sz w:val="12"/>
          <w:szCs w:val="12"/>
          <w:u w:val="single"/>
        </w:rPr>
      </w:pPr>
    </w:p>
    <w:p w14:paraId="5068AF91" w14:textId="5B2429D6" w:rsidR="000F5A67" w:rsidRDefault="000F5A67" w:rsidP="00DA3032">
      <w:pPr>
        <w:rPr>
          <w:rFonts w:asciiTheme="minorHAnsi" w:hAnsiTheme="minorHAnsi" w:cstheme="minorHAnsi"/>
          <w:b/>
          <w:sz w:val="12"/>
          <w:szCs w:val="12"/>
          <w:u w:val="single"/>
        </w:rPr>
      </w:pPr>
    </w:p>
    <w:p w14:paraId="1565E09E" w14:textId="0066DA21" w:rsidR="000F5A67" w:rsidRDefault="000F5A67" w:rsidP="00DA3032">
      <w:pPr>
        <w:rPr>
          <w:rFonts w:asciiTheme="minorHAnsi" w:hAnsiTheme="minorHAnsi" w:cstheme="minorHAnsi"/>
          <w:b/>
          <w:sz w:val="12"/>
          <w:szCs w:val="12"/>
          <w:u w:val="single"/>
        </w:rPr>
      </w:pPr>
    </w:p>
    <w:p w14:paraId="04CAD778" w14:textId="77777777" w:rsidR="000F5A67" w:rsidRPr="009733E1" w:rsidRDefault="000F5A67" w:rsidP="00DA3032">
      <w:pPr>
        <w:rPr>
          <w:rFonts w:asciiTheme="minorHAnsi" w:hAnsiTheme="minorHAnsi" w:cstheme="minorHAnsi"/>
          <w:b/>
          <w:sz w:val="12"/>
          <w:szCs w:val="12"/>
          <w:u w:val="single"/>
        </w:rPr>
      </w:pPr>
    </w:p>
    <w:p w14:paraId="62884CDF" w14:textId="0F937561" w:rsidR="003F5827" w:rsidRDefault="00930E0F" w:rsidP="003F5827">
      <w:pPr>
        <w:rPr>
          <w:rFonts w:ascii="Calibri" w:hAnsi="Calibri" w:cs="Calibri"/>
          <w:b/>
          <w:sz w:val="28"/>
          <w:u w:val="single"/>
        </w:rPr>
      </w:pPr>
      <w:r w:rsidRPr="003F5827">
        <w:rPr>
          <w:noProof/>
          <w:szCs w:val="28"/>
          <w:u w:val="single"/>
          <w:lang w:eastAsia="en-AU"/>
        </w:rPr>
        <w:lastRenderedPageBreak/>
        <w:drawing>
          <wp:inline distT="0" distB="0" distL="0" distR="0" wp14:anchorId="2F3E27E5" wp14:editId="43F18653">
            <wp:extent cx="541020" cy="590204"/>
            <wp:effectExtent l="0" t="0" r="0" b="635"/>
            <wp:docPr id="2" name="Picture 2" descr="U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661" cy="611630"/>
                    </a:xfrm>
                    <a:prstGeom prst="rect">
                      <a:avLst/>
                    </a:prstGeom>
                    <a:noFill/>
                    <a:ln>
                      <a:noFill/>
                    </a:ln>
                  </pic:spPr>
                </pic:pic>
              </a:graphicData>
            </a:graphic>
          </wp:inline>
        </w:drawing>
      </w:r>
      <w:r w:rsidRPr="003F5827">
        <w:rPr>
          <w:rFonts w:ascii="Calibri" w:hAnsi="Calibri" w:cs="Calibri"/>
          <w:b/>
          <w:sz w:val="28"/>
          <w:u w:val="single"/>
        </w:rPr>
        <w:t xml:space="preserve"> </w:t>
      </w:r>
      <w:r w:rsidR="003F5827" w:rsidRPr="003F5827">
        <w:rPr>
          <w:rFonts w:ascii="Calibri" w:hAnsi="Calibri" w:cs="Calibri"/>
          <w:b/>
          <w:sz w:val="28"/>
          <w:u w:val="single"/>
        </w:rPr>
        <w:t>News from the University of Tasmania (UTAS)</w:t>
      </w:r>
    </w:p>
    <w:p w14:paraId="270AB852" w14:textId="77777777" w:rsidR="000F5A67" w:rsidRPr="003F5827" w:rsidRDefault="000F5A67" w:rsidP="003F5827">
      <w:pPr>
        <w:rPr>
          <w:rFonts w:ascii="Calibri" w:hAnsi="Calibri" w:cs="Calibri"/>
          <w:b/>
          <w:sz w:val="26"/>
          <w:szCs w:val="22"/>
          <w:u w:val="single"/>
        </w:rPr>
      </w:pPr>
    </w:p>
    <w:p w14:paraId="78719D32" w14:textId="155E61E2" w:rsidR="003F5827" w:rsidRDefault="003F5827" w:rsidP="003F5827">
      <w:pPr>
        <w:pStyle w:val="ListParagraph"/>
        <w:numPr>
          <w:ilvl w:val="0"/>
          <w:numId w:val="22"/>
        </w:numPr>
        <w:rPr>
          <w:rFonts w:ascii="Calibri" w:hAnsi="Calibri" w:cs="Calibri"/>
          <w:b/>
          <w:sz w:val="26"/>
          <w:szCs w:val="22"/>
          <w:u w:val="single"/>
        </w:rPr>
      </w:pPr>
      <w:r>
        <w:rPr>
          <w:rFonts w:ascii="Calibri" w:hAnsi="Calibri" w:cs="Calibri"/>
          <w:b/>
          <w:i/>
          <w:iCs/>
          <w:sz w:val="26"/>
          <w:szCs w:val="22"/>
          <w:u w:val="single"/>
        </w:rPr>
        <w:t>New</w:t>
      </w:r>
      <w:r>
        <w:rPr>
          <w:rFonts w:ascii="Calibri" w:hAnsi="Calibri" w:cs="Calibri"/>
          <w:b/>
          <w:sz w:val="26"/>
          <w:szCs w:val="22"/>
          <w:u w:val="single"/>
        </w:rPr>
        <w:t xml:space="preserve"> </w:t>
      </w:r>
      <w:r w:rsidRPr="003F5827">
        <w:rPr>
          <w:rFonts w:ascii="Calibri" w:hAnsi="Calibri" w:cs="Calibri"/>
          <w:b/>
          <w:sz w:val="26"/>
          <w:szCs w:val="22"/>
          <w:u w:val="single"/>
        </w:rPr>
        <w:t>School’s Recommendation Program</w:t>
      </w:r>
    </w:p>
    <w:p w14:paraId="5ABD5475" w14:textId="77777777" w:rsidR="005C3B97" w:rsidRDefault="002A289D" w:rsidP="003F5827">
      <w:pPr>
        <w:rPr>
          <w:rFonts w:ascii="Calibri" w:hAnsi="Calibri" w:cs="Calibri"/>
          <w:bCs/>
          <w:szCs w:val="20"/>
        </w:rPr>
      </w:pPr>
      <w:r w:rsidRPr="004012FD">
        <w:rPr>
          <w:rFonts w:ascii="Calibri" w:hAnsi="Calibri" w:cs="Calibri"/>
          <w:bCs/>
          <w:i/>
          <w:iCs/>
          <w:szCs w:val="20"/>
        </w:rPr>
        <w:t xml:space="preserve">The University of Tasmania is introducing the new </w:t>
      </w:r>
      <w:r w:rsidRPr="004012FD">
        <w:rPr>
          <w:rFonts w:ascii="Calibri" w:hAnsi="Calibri" w:cs="Calibri"/>
          <w:b/>
          <w:i/>
          <w:iCs/>
          <w:szCs w:val="20"/>
        </w:rPr>
        <w:t xml:space="preserve">School’s Recommendation Program </w:t>
      </w:r>
      <w:r w:rsidRPr="004012FD">
        <w:rPr>
          <w:rFonts w:ascii="Calibri" w:hAnsi="Calibri" w:cs="Calibri"/>
          <w:bCs/>
          <w:i/>
          <w:iCs/>
          <w:szCs w:val="20"/>
        </w:rPr>
        <w:t xml:space="preserve">designed to relieve students’ stress and ensure that current disruptions do not impact upon their future.  This means enabling them to be admitted to the University based on the recommendation of their school.  </w:t>
      </w:r>
      <w:r w:rsidR="004012FD">
        <w:rPr>
          <w:rFonts w:ascii="Calibri" w:hAnsi="Calibri" w:cs="Calibri"/>
          <w:bCs/>
          <w:szCs w:val="20"/>
        </w:rPr>
        <w:t xml:space="preserve">This program means that applicants can apply, have their Year 11 results considered, and have a letter of recommendation being given by the school.  </w:t>
      </w:r>
    </w:p>
    <w:p w14:paraId="2C5CECFC" w14:textId="1B6308E9" w:rsidR="005C3B97" w:rsidRPr="008774BD" w:rsidRDefault="00B802FA" w:rsidP="003F5827">
      <w:pPr>
        <w:rPr>
          <w:rFonts w:ascii="Calibri" w:hAnsi="Calibri" w:cs="Calibri"/>
          <w:bCs/>
          <w:sz w:val="10"/>
          <w:szCs w:val="6"/>
        </w:rPr>
      </w:pPr>
      <w:r>
        <w:rPr>
          <w:rFonts w:ascii="Calibri" w:hAnsi="Calibri" w:cs="Calibri"/>
          <w:bCs/>
          <w:szCs w:val="20"/>
        </w:rPr>
        <w:br/>
      </w:r>
      <w:r w:rsidRPr="00B802FA">
        <w:rPr>
          <w:rFonts w:ascii="Calibri" w:hAnsi="Calibri" w:cs="Calibri"/>
          <w:bCs/>
          <w:szCs w:val="20"/>
        </w:rPr>
        <w:t xml:space="preserve">Applications </w:t>
      </w:r>
      <w:r>
        <w:rPr>
          <w:rFonts w:ascii="Calibri" w:hAnsi="Calibri" w:cs="Calibri"/>
          <w:bCs/>
          <w:szCs w:val="20"/>
        </w:rPr>
        <w:t xml:space="preserve">are </w:t>
      </w:r>
      <w:r w:rsidRPr="00B802FA">
        <w:rPr>
          <w:rFonts w:ascii="Calibri" w:hAnsi="Calibri" w:cs="Calibri"/>
          <w:bCs/>
          <w:szCs w:val="20"/>
        </w:rPr>
        <w:t>open, with the deadline for first round offers being 30 May</w:t>
      </w:r>
      <w:r>
        <w:rPr>
          <w:rFonts w:ascii="Calibri" w:hAnsi="Calibri" w:cs="Calibri"/>
          <w:bCs/>
          <w:szCs w:val="20"/>
        </w:rPr>
        <w:t xml:space="preserve"> 2020.  </w:t>
      </w:r>
      <w:r w:rsidRPr="00B802FA">
        <w:rPr>
          <w:rFonts w:ascii="Calibri" w:hAnsi="Calibri" w:cs="Calibri"/>
          <w:bCs/>
          <w:szCs w:val="20"/>
        </w:rPr>
        <w:t>First round offers will be sent around mid-July</w:t>
      </w:r>
      <w:r w:rsidR="001D6D48">
        <w:rPr>
          <w:rFonts w:ascii="Calibri" w:hAnsi="Calibri" w:cs="Calibri"/>
          <w:bCs/>
          <w:szCs w:val="20"/>
        </w:rPr>
        <w:t xml:space="preserve"> 2020</w:t>
      </w:r>
      <w:r w:rsidRPr="00B802FA">
        <w:rPr>
          <w:rFonts w:ascii="Calibri" w:hAnsi="Calibri" w:cs="Calibri"/>
          <w:bCs/>
          <w:szCs w:val="20"/>
        </w:rPr>
        <w:t xml:space="preserve">. </w:t>
      </w:r>
      <w:r>
        <w:rPr>
          <w:rFonts w:ascii="Calibri" w:hAnsi="Calibri" w:cs="Calibri"/>
          <w:bCs/>
          <w:szCs w:val="20"/>
        </w:rPr>
        <w:t xml:space="preserve"> </w:t>
      </w:r>
      <w:r w:rsidRPr="00B802FA">
        <w:rPr>
          <w:rFonts w:ascii="Calibri" w:hAnsi="Calibri" w:cs="Calibri"/>
          <w:bCs/>
          <w:szCs w:val="20"/>
        </w:rPr>
        <w:t>Applications received after 30 May will aim to be processed within 8 weeks of receipt.</w:t>
      </w:r>
      <w:r>
        <w:rPr>
          <w:rFonts w:ascii="Calibri" w:hAnsi="Calibri" w:cs="Calibri"/>
          <w:bCs/>
          <w:szCs w:val="20"/>
        </w:rPr>
        <w:br/>
      </w:r>
    </w:p>
    <w:p w14:paraId="4E8A6136" w14:textId="2C5DFA6D" w:rsidR="002A289D" w:rsidRPr="004012FD" w:rsidRDefault="004012FD" w:rsidP="003F5827">
      <w:pPr>
        <w:rPr>
          <w:rFonts w:asciiTheme="minorHAnsi" w:hAnsiTheme="minorHAnsi" w:cstheme="minorHAnsi"/>
          <w:b/>
          <w:bCs/>
          <w:szCs w:val="20"/>
        </w:rPr>
      </w:pPr>
      <w:r>
        <w:rPr>
          <w:rFonts w:ascii="Calibri" w:hAnsi="Calibri" w:cs="Calibri"/>
          <w:b/>
          <w:szCs w:val="20"/>
        </w:rPr>
        <w:t xml:space="preserve">Find out more at </w:t>
      </w:r>
      <w:hyperlink r:id="rId15" w:history="1">
        <w:r w:rsidRPr="004012FD">
          <w:rPr>
            <w:rStyle w:val="Hyperlink"/>
            <w:rFonts w:asciiTheme="minorHAnsi" w:hAnsiTheme="minorHAnsi" w:cstheme="minorHAnsi"/>
            <w:b/>
            <w:bCs/>
          </w:rPr>
          <w:t>UTAS School’s Recommendation Program</w:t>
        </w:r>
      </w:hyperlink>
    </w:p>
    <w:p w14:paraId="30027BBD" w14:textId="77777777" w:rsidR="002A289D" w:rsidRPr="002A289D" w:rsidRDefault="002A289D" w:rsidP="003F5827">
      <w:pPr>
        <w:rPr>
          <w:rFonts w:ascii="Calibri" w:hAnsi="Calibri" w:cs="Calibri"/>
          <w:bCs/>
          <w:szCs w:val="20"/>
        </w:rPr>
      </w:pPr>
    </w:p>
    <w:p w14:paraId="06C25921" w14:textId="5A8D43DF" w:rsidR="00930E0F" w:rsidRPr="003F5827" w:rsidRDefault="00930E0F" w:rsidP="003F5827">
      <w:pPr>
        <w:pStyle w:val="ListParagraph"/>
        <w:numPr>
          <w:ilvl w:val="0"/>
          <w:numId w:val="22"/>
        </w:numPr>
        <w:rPr>
          <w:rFonts w:ascii="Calibri" w:hAnsi="Calibri" w:cs="Calibri"/>
          <w:b/>
          <w:sz w:val="26"/>
          <w:szCs w:val="22"/>
          <w:u w:val="single"/>
        </w:rPr>
      </w:pPr>
      <w:r w:rsidRPr="003F5827">
        <w:rPr>
          <w:rFonts w:ascii="Calibri" w:hAnsi="Calibri" w:cs="Calibri"/>
          <w:b/>
          <w:sz w:val="26"/>
          <w:szCs w:val="22"/>
          <w:u w:val="single"/>
        </w:rPr>
        <w:t xml:space="preserve">Studying Nursing at </w:t>
      </w:r>
      <w:r w:rsidR="003F5827" w:rsidRPr="003F5827">
        <w:rPr>
          <w:rFonts w:ascii="Calibri" w:hAnsi="Calibri" w:cs="Calibri"/>
          <w:b/>
          <w:sz w:val="26"/>
          <w:szCs w:val="22"/>
          <w:u w:val="single"/>
        </w:rPr>
        <w:t>UTAS</w:t>
      </w:r>
    </w:p>
    <w:p w14:paraId="68E1F7B1" w14:textId="77777777" w:rsidR="00930E0F" w:rsidRPr="0058751F" w:rsidRDefault="00930E0F"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58751F">
        <w:rPr>
          <w:rFonts w:asciiTheme="minorHAnsi" w:hAnsiTheme="minorHAnsi" w:cstheme="minorHAnsi"/>
        </w:rPr>
        <w:t xml:space="preserve">Nursing at UTAS is taught within the College of Health &amp; Medicine and is offered as a traditional three-year degree in at the </w:t>
      </w:r>
      <w:hyperlink r:id="rId16" w:history="1">
        <w:r w:rsidRPr="0058751F">
          <w:rPr>
            <w:rStyle w:val="Hyperlink"/>
            <w:rFonts w:asciiTheme="minorHAnsi" w:hAnsiTheme="minorHAnsi" w:cstheme="minorHAnsi"/>
          </w:rPr>
          <w:t>Launceston Campus</w:t>
        </w:r>
      </w:hyperlink>
      <w:r w:rsidRPr="0058751F">
        <w:rPr>
          <w:rFonts w:asciiTheme="minorHAnsi" w:hAnsiTheme="minorHAnsi" w:cstheme="minorHAnsi"/>
        </w:rPr>
        <w:t>, and as a two</w:t>
      </w:r>
      <w:r>
        <w:rPr>
          <w:rFonts w:asciiTheme="minorHAnsi" w:hAnsiTheme="minorHAnsi" w:cstheme="minorHAnsi"/>
        </w:rPr>
        <w:t xml:space="preserve"> – year</w:t>
      </w:r>
      <w:r w:rsidRPr="0058751F">
        <w:rPr>
          <w:rFonts w:asciiTheme="minorHAnsi" w:hAnsiTheme="minorHAnsi" w:cstheme="minorHAnsi"/>
        </w:rPr>
        <w:t xml:space="preserve">, fast track degree at the </w:t>
      </w:r>
      <w:hyperlink r:id="rId17" w:history="1">
        <w:r w:rsidRPr="0058751F">
          <w:rPr>
            <w:rStyle w:val="Hyperlink"/>
            <w:rFonts w:asciiTheme="minorHAnsi" w:hAnsiTheme="minorHAnsi" w:cstheme="minorHAnsi"/>
          </w:rPr>
          <w:t>Hobart Campus</w:t>
        </w:r>
      </w:hyperlink>
      <w:r w:rsidRPr="0058751F">
        <w:rPr>
          <w:rFonts w:asciiTheme="minorHAnsi" w:hAnsiTheme="minorHAnsi" w:cstheme="minorHAnsi"/>
        </w:rPr>
        <w:t xml:space="preserve"> and at the two NSW campuses in </w:t>
      </w:r>
      <w:hyperlink r:id="rId18" w:history="1">
        <w:r>
          <w:rPr>
            <w:rStyle w:val="Hyperlink"/>
            <w:rFonts w:asciiTheme="minorHAnsi" w:hAnsiTheme="minorHAnsi" w:cstheme="minorHAnsi"/>
          </w:rPr>
          <w:t>Rozelle</w:t>
        </w:r>
      </w:hyperlink>
      <w:r w:rsidRPr="0058751F">
        <w:rPr>
          <w:rFonts w:asciiTheme="minorHAnsi" w:hAnsiTheme="minorHAnsi" w:cstheme="minorHAnsi"/>
        </w:rPr>
        <w:t xml:space="preserve"> and </w:t>
      </w:r>
      <w:hyperlink r:id="rId19" w:history="1">
        <w:r>
          <w:rPr>
            <w:rStyle w:val="Hyperlink"/>
            <w:rFonts w:asciiTheme="minorHAnsi" w:hAnsiTheme="minorHAnsi" w:cstheme="minorHAnsi"/>
          </w:rPr>
          <w:t>Darlinghurst</w:t>
        </w:r>
      </w:hyperlink>
      <w:r w:rsidRPr="0058751F">
        <w:rPr>
          <w:rFonts w:asciiTheme="minorHAnsi" w:hAnsiTheme="minorHAnsi" w:cstheme="minorHAnsi"/>
        </w:rPr>
        <w:t xml:space="preserve">.  </w:t>
      </w:r>
    </w:p>
    <w:p w14:paraId="3FE81DB0" w14:textId="77777777" w:rsidR="00930E0F" w:rsidRPr="0058751F" w:rsidRDefault="00930E0F"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Pr>
          <w:rFonts w:asciiTheme="minorHAnsi" w:hAnsiTheme="minorHAnsi" w:cstheme="minorHAnsi"/>
        </w:rPr>
        <w:t xml:space="preserve"> </w:t>
      </w:r>
    </w:p>
    <w:p w14:paraId="46C7C15A" w14:textId="77777777" w:rsidR="00930E0F" w:rsidRDefault="00930E0F"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E9287D">
        <w:rPr>
          <w:rFonts w:asciiTheme="minorHAnsi" w:hAnsiTheme="minorHAnsi" w:cstheme="minorHAnsi"/>
        </w:rPr>
        <w:t xml:space="preserve">Upon successful completion of </w:t>
      </w:r>
      <w:r>
        <w:rPr>
          <w:rFonts w:asciiTheme="minorHAnsi" w:hAnsiTheme="minorHAnsi" w:cstheme="minorHAnsi"/>
        </w:rPr>
        <w:t>the</w:t>
      </w:r>
      <w:r w:rsidRPr="00E9287D">
        <w:rPr>
          <w:rFonts w:asciiTheme="minorHAnsi" w:hAnsiTheme="minorHAnsi" w:cstheme="minorHAnsi"/>
        </w:rPr>
        <w:t xml:space="preserve"> Bachelor of Nursing, </w:t>
      </w:r>
      <w:r>
        <w:rPr>
          <w:rFonts w:asciiTheme="minorHAnsi" w:hAnsiTheme="minorHAnsi" w:cstheme="minorHAnsi"/>
        </w:rPr>
        <w:t xml:space="preserve">graduates </w:t>
      </w:r>
      <w:r w:rsidRPr="00E9287D">
        <w:rPr>
          <w:rFonts w:asciiTheme="minorHAnsi" w:hAnsiTheme="minorHAnsi" w:cstheme="minorHAnsi"/>
        </w:rPr>
        <w:t>have the knowledge and practical skills to register as a nurse in Australia with the </w:t>
      </w:r>
      <w:hyperlink r:id="rId20" w:history="1">
        <w:r w:rsidRPr="00E9287D">
          <w:rPr>
            <w:rStyle w:val="Hyperlink"/>
            <w:rFonts w:asciiTheme="minorHAnsi" w:hAnsiTheme="minorHAnsi" w:cstheme="minorHAnsi"/>
          </w:rPr>
          <w:t>Australian Health Practitioner Regulation Agency (AHPRA)</w:t>
        </w:r>
      </w:hyperlink>
      <w:r w:rsidRPr="00E9287D">
        <w:rPr>
          <w:rFonts w:asciiTheme="minorHAnsi" w:hAnsiTheme="minorHAnsi" w:cstheme="minorHAnsi"/>
        </w:rPr>
        <w:t>.</w:t>
      </w:r>
    </w:p>
    <w:p w14:paraId="7851806B" w14:textId="77777777" w:rsidR="00930E0F" w:rsidRDefault="00930E0F"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69B88A32" w14:textId="77777777" w:rsidR="00930E0F" w:rsidRDefault="00930E0F"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E9287D">
        <w:rPr>
          <w:rFonts w:asciiTheme="minorHAnsi" w:hAnsiTheme="minorHAnsi" w:cstheme="minorHAnsi"/>
        </w:rPr>
        <w:t xml:space="preserve">A high-demand career, nursing can give </w:t>
      </w:r>
      <w:r>
        <w:rPr>
          <w:rFonts w:asciiTheme="minorHAnsi" w:hAnsiTheme="minorHAnsi" w:cstheme="minorHAnsi"/>
        </w:rPr>
        <w:t>students</w:t>
      </w:r>
      <w:r w:rsidRPr="00E9287D">
        <w:rPr>
          <w:rFonts w:asciiTheme="minorHAnsi" w:hAnsiTheme="minorHAnsi" w:cstheme="minorHAnsi"/>
        </w:rPr>
        <w:t xml:space="preserve"> a huge range of career choices and flexibility once </w:t>
      </w:r>
      <w:r>
        <w:rPr>
          <w:rFonts w:asciiTheme="minorHAnsi" w:hAnsiTheme="minorHAnsi" w:cstheme="minorHAnsi"/>
        </w:rPr>
        <w:t>they</w:t>
      </w:r>
      <w:r w:rsidRPr="00E9287D">
        <w:rPr>
          <w:rFonts w:asciiTheme="minorHAnsi" w:hAnsiTheme="minorHAnsi" w:cstheme="minorHAnsi"/>
        </w:rPr>
        <w:t xml:space="preserve"> graduate. </w:t>
      </w:r>
      <w:r>
        <w:rPr>
          <w:rFonts w:asciiTheme="minorHAnsi" w:hAnsiTheme="minorHAnsi" w:cstheme="minorHAnsi"/>
        </w:rPr>
        <w:t xml:space="preserve"> They can choose to </w:t>
      </w:r>
      <w:r w:rsidRPr="00E9287D">
        <w:rPr>
          <w:rFonts w:asciiTheme="minorHAnsi" w:hAnsiTheme="minorHAnsi" w:cstheme="minorHAnsi"/>
        </w:rPr>
        <w:t xml:space="preserve">work in a hospital setting, </w:t>
      </w:r>
      <w:r>
        <w:rPr>
          <w:rFonts w:asciiTheme="minorHAnsi" w:hAnsiTheme="minorHAnsi" w:cstheme="minorHAnsi"/>
        </w:rPr>
        <w:t xml:space="preserve">or choose </w:t>
      </w:r>
      <w:r w:rsidRPr="00E9287D">
        <w:rPr>
          <w:rFonts w:asciiTheme="minorHAnsi" w:hAnsiTheme="minorHAnsi" w:cstheme="minorHAnsi"/>
        </w:rPr>
        <w:t xml:space="preserve">education, community health, </w:t>
      </w:r>
      <w:r>
        <w:rPr>
          <w:rFonts w:asciiTheme="minorHAnsi" w:hAnsiTheme="minorHAnsi" w:cstheme="minorHAnsi"/>
        </w:rPr>
        <w:t xml:space="preserve">ore </w:t>
      </w:r>
      <w:r w:rsidRPr="00E9287D">
        <w:rPr>
          <w:rFonts w:asciiTheme="minorHAnsi" w:hAnsiTheme="minorHAnsi" w:cstheme="minorHAnsi"/>
        </w:rPr>
        <w:t>remote or rural areas</w:t>
      </w:r>
      <w:r>
        <w:rPr>
          <w:rFonts w:asciiTheme="minorHAnsi" w:hAnsiTheme="minorHAnsi" w:cstheme="minorHAnsi"/>
        </w:rPr>
        <w:t xml:space="preserve">.  Many of the nursing graduates from UTAS have gone on to working </w:t>
      </w:r>
      <w:r w:rsidRPr="0027453C">
        <w:rPr>
          <w:rFonts w:asciiTheme="minorHAnsi" w:hAnsiTheme="minorHAnsi" w:cstheme="minorHAnsi"/>
        </w:rPr>
        <w:t>as nurses and midwives in a range of areas including chronic disease management, mental health, workplace safety, rural and Indigenous health, and emergency medicine.</w:t>
      </w:r>
    </w:p>
    <w:p w14:paraId="679A8DC8" w14:textId="614DF076" w:rsidR="00930E0F" w:rsidRDefault="00930E0F"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Pr>
          <w:rFonts w:asciiTheme="minorHAnsi" w:hAnsiTheme="minorHAnsi" w:cstheme="minorHAnsi"/>
        </w:rPr>
        <w:t xml:space="preserve">UTAS also offers three post-graduate programs allowing students to develop their knowledge and skills further.  </w:t>
      </w:r>
      <w:r w:rsidR="008709D2">
        <w:rPr>
          <w:rFonts w:asciiTheme="minorHAnsi" w:hAnsiTheme="minorHAnsi" w:cstheme="minorHAnsi"/>
        </w:rPr>
        <w:br/>
      </w:r>
      <w:r w:rsidRPr="0058751F">
        <w:rPr>
          <w:rFonts w:asciiTheme="minorHAnsi" w:hAnsiTheme="minorHAnsi" w:cstheme="minorHAnsi"/>
          <w:b/>
        </w:rPr>
        <w:t xml:space="preserve">Visit </w:t>
      </w:r>
      <w:hyperlink r:id="rId21" w:history="1">
        <w:r>
          <w:rPr>
            <w:rStyle w:val="Hyperlink"/>
            <w:rFonts w:asciiTheme="minorHAnsi" w:hAnsiTheme="minorHAnsi" w:cstheme="minorHAnsi"/>
            <w:b/>
          </w:rPr>
          <w:t>Studying Nursing at the University of Tasmania (UTAS)</w:t>
        </w:r>
      </w:hyperlink>
      <w:r w:rsidRPr="0058751F">
        <w:rPr>
          <w:rFonts w:asciiTheme="minorHAnsi" w:hAnsiTheme="minorHAnsi" w:cstheme="minorHAnsi"/>
          <w:b/>
        </w:rPr>
        <w:t>.</w:t>
      </w:r>
    </w:p>
    <w:p w14:paraId="060ED46F" w14:textId="01F85994" w:rsidR="000F5A67" w:rsidRDefault="000F5A67"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2F913F89" w14:textId="10077F55" w:rsidR="000F5A67" w:rsidRDefault="000F5A67"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0AAC954E" w14:textId="77777777" w:rsidR="000F5A67" w:rsidRDefault="000F5A67"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2AD68286" w14:textId="77777777" w:rsidR="000F5A67" w:rsidRPr="00FC5B80" w:rsidRDefault="000F5A67" w:rsidP="000F5A67">
      <w:pPr>
        <w:rPr>
          <w:rFonts w:ascii="Calibri" w:eastAsia="Times New Roman" w:hAnsi="Calibri"/>
          <w:b/>
          <w:sz w:val="28"/>
          <w:u w:val="single"/>
        </w:rPr>
      </w:pPr>
      <w:r w:rsidRPr="00FC5B80">
        <w:rPr>
          <w:rFonts w:ascii="Arial" w:eastAsia="Times New Roman" w:hAnsi="Arial" w:cs="Arial"/>
          <w:noProof/>
          <w:sz w:val="15"/>
          <w:szCs w:val="15"/>
          <w:u w:val="single"/>
          <w:lang w:eastAsia="zh-CN"/>
        </w:rPr>
        <w:drawing>
          <wp:inline distT="0" distB="0" distL="0" distR="0" wp14:anchorId="530E7ED2" wp14:editId="6E242CA9">
            <wp:extent cx="1034115" cy="352540"/>
            <wp:effectExtent l="0" t="0" r="0" b="9525"/>
            <wp:docPr id="49" name="Picture 49" descr="Description: ma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math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151" cy="373348"/>
                    </a:xfrm>
                    <a:prstGeom prst="rect">
                      <a:avLst/>
                    </a:prstGeom>
                    <a:noFill/>
                    <a:ln>
                      <a:noFill/>
                    </a:ln>
                  </pic:spPr>
                </pic:pic>
              </a:graphicData>
            </a:graphic>
          </wp:inline>
        </w:drawing>
      </w:r>
      <w:r w:rsidRPr="00FC5B80">
        <w:rPr>
          <w:rFonts w:ascii="Calibri" w:eastAsia="Times New Roman" w:hAnsi="Calibri"/>
          <w:b/>
          <w:u w:val="single"/>
        </w:rPr>
        <w:t xml:space="preserve">   </w:t>
      </w:r>
      <w:r w:rsidRPr="00FC5B80">
        <w:rPr>
          <w:rFonts w:ascii="Calibri" w:eastAsia="Times New Roman" w:hAnsi="Calibri"/>
          <w:b/>
          <w:sz w:val="28"/>
          <w:u w:val="single"/>
        </w:rPr>
        <w:t>Maths: Make your Career Count</w:t>
      </w:r>
    </w:p>
    <w:p w14:paraId="025A08C1" w14:textId="77777777" w:rsidR="000F5A67" w:rsidRPr="000F5A67" w:rsidRDefault="000F5A67" w:rsidP="000F5A67">
      <w:pPr>
        <w:rPr>
          <w:rFonts w:ascii="Calibri" w:eastAsia="Times New Roman" w:hAnsi="Calibri"/>
          <w:b/>
        </w:rPr>
      </w:pPr>
      <w:r w:rsidRPr="00FC5B80">
        <w:rPr>
          <w:rFonts w:ascii="Calibri" w:eastAsia="Times New Roman" w:hAnsi="Calibri"/>
          <w:b/>
          <w:i/>
        </w:rPr>
        <w:t>Students often ask where maths and statistics can take you!  Are there jobs out there that use maths?</w:t>
      </w:r>
      <w:r w:rsidRPr="00FC5B80">
        <w:rPr>
          <w:rFonts w:ascii="Calibri" w:eastAsia="Times New Roman" w:hAnsi="Calibri"/>
          <w:i/>
        </w:rPr>
        <w:t xml:space="preserve">  </w:t>
      </w:r>
      <w:r w:rsidRPr="00FC5B80">
        <w:rPr>
          <w:rFonts w:ascii="Calibri" w:eastAsia="Times New Roman" w:hAnsi="Calibri"/>
        </w:rPr>
        <w:t xml:space="preserve">By </w:t>
      </w:r>
      <w:r w:rsidRPr="00FC5B80">
        <w:rPr>
          <w:rFonts w:ascii="Calibri" w:eastAsia="Times New Roman" w:hAnsi="Calibri"/>
          <w:b/>
        </w:rPr>
        <w:t xml:space="preserve">browsing </w:t>
      </w:r>
      <w:hyperlink r:id="rId23" w:history="1">
        <w:r w:rsidRPr="00FC5B80">
          <w:rPr>
            <w:rFonts w:ascii="Calibri" w:eastAsia="Times New Roman" w:hAnsi="Calibri"/>
            <w:b/>
            <w:color w:val="0000FF"/>
            <w:u w:val="single"/>
          </w:rPr>
          <w:t>Maths Careers</w:t>
        </w:r>
      </w:hyperlink>
      <w:r w:rsidRPr="00FC5B80">
        <w:rPr>
          <w:rFonts w:ascii="Calibri" w:eastAsia="Times New Roman" w:hAnsi="Calibri"/>
        </w:rPr>
        <w:t>, students will certainly find out just how many jobs use maths</w:t>
      </w:r>
      <w:r>
        <w:rPr>
          <w:rFonts w:ascii="Calibri" w:eastAsia="Times New Roman" w:hAnsi="Calibri"/>
        </w:rPr>
        <w:t>.</w:t>
      </w:r>
      <w:r w:rsidRPr="007B5F29">
        <w:rPr>
          <w:rFonts w:ascii="Calibri" w:eastAsia="Times New Roman" w:hAnsi="Calibri"/>
        </w:rPr>
        <w:t xml:space="preserve">  </w:t>
      </w:r>
    </w:p>
    <w:p w14:paraId="7C414AFF" w14:textId="6FE70C40" w:rsidR="000F5A67" w:rsidRDefault="000F5A67"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0DCDD795" w14:textId="2CD42B00" w:rsidR="000F5A67" w:rsidRDefault="000F5A67"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6282577F" w14:textId="3D637B54" w:rsidR="000F5A67" w:rsidRDefault="000F5A67"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75608081" w14:textId="77777777" w:rsidR="000F5A67" w:rsidRDefault="000F5A67" w:rsidP="0093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p>
    <w:p w14:paraId="6CBBAF12" w14:textId="6744F835" w:rsidR="00923FE6" w:rsidRPr="009D5F41" w:rsidRDefault="00923FE6" w:rsidP="00923FE6">
      <w:pPr>
        <w:rPr>
          <w:rFonts w:ascii="Calibri" w:eastAsia="Calibri" w:hAnsi="Calibri" w:cs="Calibri"/>
          <w:szCs w:val="22"/>
          <w:lang w:val="en-US"/>
        </w:rPr>
      </w:pPr>
      <w:r w:rsidRPr="00CD024B">
        <w:rPr>
          <w:rFonts w:ascii="Calibri" w:eastAsia="Calibri" w:hAnsi="Calibri" w:cs="Calibri"/>
          <w:i/>
          <w:noProof/>
          <w:color w:val="002060"/>
          <w:szCs w:val="22"/>
          <w:u w:val="single"/>
          <w:lang w:eastAsia="zh-CN"/>
        </w:rPr>
        <w:lastRenderedPageBreak/>
        <w:drawing>
          <wp:inline distT="0" distB="0" distL="0" distR="0" wp14:anchorId="2C5ECE3C" wp14:editId="4C1A9476">
            <wp:extent cx="577970" cy="577970"/>
            <wp:effectExtent l="0" t="0" r="0" b="0"/>
            <wp:docPr id="5" name="Picture 5" descr="C:\Users\burja\AppData\Local\Microsoft\Windows\Temporary Internet Files\Content.IE5\B3SPWUIQ\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IE5\B3SPWUIQ\MC900382574[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7970" cy="577970"/>
                    </a:xfrm>
                    <a:prstGeom prst="rect">
                      <a:avLst/>
                    </a:prstGeom>
                    <a:noFill/>
                    <a:ln>
                      <a:noFill/>
                    </a:ln>
                  </pic:spPr>
                </pic:pic>
              </a:graphicData>
            </a:graphic>
          </wp:inline>
        </w:drawing>
      </w:r>
      <w:r w:rsidRPr="00CD024B">
        <w:rPr>
          <w:rFonts w:ascii="Calibri" w:eastAsia="Calibri" w:hAnsi="Calibri" w:cs="Calibri"/>
          <w:b/>
          <w:i/>
          <w:color w:val="002060"/>
          <w:sz w:val="28"/>
          <w:szCs w:val="22"/>
          <w:u w:val="single"/>
          <w:lang w:val="en-US"/>
        </w:rPr>
        <w:t>University Terms</w:t>
      </w:r>
      <w:r w:rsidRPr="009D5F41">
        <w:rPr>
          <w:rFonts w:ascii="Calibri" w:eastAsia="Calibri" w:hAnsi="Calibri" w:cs="Calibri"/>
          <w:b/>
          <w:sz w:val="28"/>
          <w:szCs w:val="22"/>
          <w:u w:val="single"/>
          <w:lang w:val="en-US"/>
        </w:rPr>
        <w:br/>
      </w:r>
      <w:r w:rsidRPr="009D5F41">
        <w:rPr>
          <w:rFonts w:ascii="Calibri" w:eastAsia="Calibri" w:hAnsi="Calibri" w:cs="Calibri"/>
          <w:szCs w:val="22"/>
          <w:lang w:val="en-US"/>
        </w:rPr>
        <w:t>When students are looking into university study, they often come across words or terms they are unfamiliar with.  So, here are a few of the more commonly used terms to help students understand what is being talked about!</w:t>
      </w:r>
    </w:p>
    <w:p w14:paraId="7738346E" w14:textId="77777777" w:rsidR="00923FE6" w:rsidRPr="00B61869" w:rsidRDefault="00923FE6" w:rsidP="00923FE6">
      <w:pPr>
        <w:rPr>
          <w:rFonts w:ascii="Calibri" w:eastAsia="Calibri" w:hAnsi="Calibri" w:cs="Calibri"/>
          <w:color w:val="002060"/>
          <w:szCs w:val="22"/>
          <w:highlight w:val="yellow"/>
          <w:lang w:val="en-US"/>
        </w:rPr>
      </w:pPr>
    </w:p>
    <w:p w14:paraId="42405992" w14:textId="15877E7D" w:rsidR="00923FE6" w:rsidRPr="00613277" w:rsidRDefault="00923FE6" w:rsidP="00923FE6">
      <w:pPr>
        <w:rPr>
          <w:rFonts w:ascii="Calibri" w:eastAsia="Calibri" w:hAnsi="Calibri"/>
          <w:color w:val="000000"/>
        </w:rPr>
      </w:pPr>
      <w:r w:rsidRPr="00613277">
        <w:rPr>
          <w:rFonts w:ascii="Calibri" w:eastAsia="Calibri" w:hAnsi="Calibri" w:cs="Calibri"/>
          <w:b/>
          <w:i/>
          <w:color w:val="002060"/>
          <w:lang w:val="en-US"/>
        </w:rPr>
        <w:t xml:space="preserve">Associated Degree – </w:t>
      </w:r>
      <w:r w:rsidRPr="00613277">
        <w:rPr>
          <w:rFonts w:ascii="Calibri" w:eastAsia="Calibri" w:hAnsi="Calibri"/>
          <w:color w:val="000000"/>
        </w:rPr>
        <w:t xml:space="preserve">an associate degree is generally a two-year qualification that is made up of two-thirds of a </w:t>
      </w:r>
      <w:r w:rsidR="00081438" w:rsidRPr="00613277">
        <w:rPr>
          <w:rFonts w:ascii="Calibri" w:eastAsia="Calibri" w:hAnsi="Calibri"/>
          <w:color w:val="000000"/>
        </w:rPr>
        <w:t>bachelor’s</w:t>
      </w:r>
      <w:r w:rsidRPr="00613277">
        <w:rPr>
          <w:rFonts w:ascii="Calibri" w:eastAsia="Calibri" w:hAnsi="Calibri"/>
          <w:color w:val="000000"/>
        </w:rPr>
        <w:t xml:space="preserve"> degree and may be offered by both TAFEs and universities. Students often use this as a steppingstone to the full </w:t>
      </w:r>
      <w:r w:rsidR="00081438" w:rsidRPr="00613277">
        <w:rPr>
          <w:rFonts w:ascii="Calibri" w:eastAsia="Calibri" w:hAnsi="Calibri"/>
          <w:color w:val="000000"/>
        </w:rPr>
        <w:t>bachelor’s degree</w:t>
      </w:r>
      <w:r w:rsidRPr="00613277">
        <w:rPr>
          <w:rFonts w:ascii="Calibri" w:eastAsia="Calibri" w:hAnsi="Calibri"/>
          <w:color w:val="000000"/>
        </w:rPr>
        <w:t>.</w:t>
      </w:r>
    </w:p>
    <w:p w14:paraId="39B90863" w14:textId="77777777" w:rsidR="00923FE6" w:rsidRPr="00613277" w:rsidRDefault="00923FE6" w:rsidP="00923FE6">
      <w:pPr>
        <w:rPr>
          <w:rFonts w:ascii="Calibri" w:eastAsia="Calibri" w:hAnsi="Calibri" w:cs="Calibri"/>
          <w:lang w:val="en-US"/>
        </w:rPr>
      </w:pPr>
    </w:p>
    <w:p w14:paraId="0A838959"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Assumed knowledge – </w:t>
      </w:r>
      <w:r w:rsidRPr="00613277">
        <w:rPr>
          <w:rFonts w:ascii="Calibri" w:eastAsia="Calibri" w:hAnsi="Calibri" w:cs="Calibri"/>
          <w:lang w:val="en-US"/>
        </w:rPr>
        <w:t>refers to subjects the university recommends or prefers a student to have studied at school before starting the course</w:t>
      </w:r>
      <w:r w:rsidRPr="00613277">
        <w:rPr>
          <w:rFonts w:ascii="Calibri" w:eastAsia="Calibri" w:hAnsi="Calibri" w:cs="Calibri"/>
          <w:lang w:val="en-US"/>
        </w:rPr>
        <w:br/>
      </w:r>
    </w:p>
    <w:p w14:paraId="7338C477"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ATAR – </w:t>
      </w:r>
      <w:r w:rsidRPr="00613277">
        <w:rPr>
          <w:rFonts w:ascii="Calibri" w:eastAsia="Calibri" w:hAnsi="Calibri" w:cs="Calibri"/>
          <w:lang w:val="en-US"/>
        </w:rPr>
        <w:t>Australian Tertiary Admissions Rank – the figure used by UAC and VTAC to calculate the entrance ranking for a university course</w:t>
      </w:r>
      <w:r w:rsidRPr="00613277">
        <w:rPr>
          <w:rFonts w:ascii="Calibri" w:eastAsia="Calibri" w:hAnsi="Calibri" w:cs="Calibri"/>
          <w:lang w:val="en-US"/>
        </w:rPr>
        <w:br/>
      </w:r>
    </w:p>
    <w:p w14:paraId="63D5FEB7" w14:textId="425EF242" w:rsidR="00923FE6" w:rsidRPr="00613277" w:rsidRDefault="00081438" w:rsidP="00923FE6">
      <w:pPr>
        <w:rPr>
          <w:rFonts w:ascii="Calibri" w:eastAsia="Calibri" w:hAnsi="Calibri" w:cs="Calibri"/>
          <w:color w:val="984806" w:themeColor="accent6" w:themeShade="80"/>
          <w:lang w:val="en-US"/>
        </w:rPr>
      </w:pPr>
      <w:r w:rsidRPr="00613277">
        <w:rPr>
          <w:rFonts w:ascii="Calibri" w:eastAsia="Calibri" w:hAnsi="Calibri" w:cs="Calibri"/>
          <w:b/>
          <w:i/>
          <w:color w:val="002060"/>
          <w:lang w:val="en-US"/>
        </w:rPr>
        <w:t>Bachelor’s degree</w:t>
      </w:r>
      <w:r w:rsidR="00923FE6" w:rsidRPr="00613277">
        <w:rPr>
          <w:rFonts w:ascii="Calibri" w:eastAsia="Calibri" w:hAnsi="Calibri" w:cs="Calibri"/>
          <w:b/>
          <w:i/>
          <w:color w:val="002060"/>
          <w:lang w:val="en-US"/>
        </w:rPr>
        <w:t xml:space="preserve"> – </w:t>
      </w:r>
      <w:r w:rsidR="00923FE6" w:rsidRPr="00613277">
        <w:rPr>
          <w:rFonts w:ascii="Calibri" w:eastAsia="Calibri" w:hAnsi="Calibri" w:cs="Calibri"/>
          <w:lang w:val="en-US"/>
        </w:rPr>
        <w:t>the award/qualification a student gains when they have completed studies in an undergraduate course, which takes between 3 or 4 years of full-time study.  This is the traditional starting point of a university qualification.</w:t>
      </w:r>
      <w:r w:rsidR="00923FE6" w:rsidRPr="00613277">
        <w:rPr>
          <w:rFonts w:ascii="Calibri" w:eastAsia="Calibri" w:hAnsi="Calibri" w:cs="Calibri"/>
          <w:lang w:val="en-US"/>
        </w:rPr>
        <w:br/>
      </w:r>
    </w:p>
    <w:p w14:paraId="2399AB7E"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Bridging Course – </w:t>
      </w:r>
      <w:r w:rsidRPr="00613277">
        <w:rPr>
          <w:rFonts w:ascii="Calibri" w:eastAsia="Calibri" w:hAnsi="Calibri" w:cs="Calibri"/>
          <w:lang w:val="en-US"/>
        </w:rPr>
        <w:t>an introductory course to help students achieve the preferred entry level to a degree, e.g. a bridging maths course for students who do not have the preferred maths but need it to access a course</w:t>
      </w:r>
    </w:p>
    <w:p w14:paraId="5954C1A9" w14:textId="77777777" w:rsidR="00923FE6" w:rsidRPr="00613277" w:rsidRDefault="00923FE6" w:rsidP="00923FE6">
      <w:pPr>
        <w:rPr>
          <w:rFonts w:ascii="Calibri" w:eastAsia="Calibri" w:hAnsi="Calibri" w:cs="Calibri"/>
          <w:b/>
          <w:lang w:val="en-US"/>
        </w:rPr>
      </w:pPr>
    </w:p>
    <w:p w14:paraId="239655C6"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Census Date – </w:t>
      </w:r>
      <w:r w:rsidRPr="00613277">
        <w:rPr>
          <w:rFonts w:ascii="Calibri" w:eastAsia="Calibri" w:hAnsi="Calibri" w:cs="Calibri"/>
          <w:lang w:val="en-US"/>
        </w:rPr>
        <w:t>the last day a student can withdraw from their university course and not owe fees</w:t>
      </w:r>
    </w:p>
    <w:p w14:paraId="59655D8D" w14:textId="77777777" w:rsidR="00923FE6" w:rsidRPr="00613277" w:rsidRDefault="00923FE6" w:rsidP="00923FE6">
      <w:pPr>
        <w:rPr>
          <w:rFonts w:ascii="Calibri" w:eastAsia="Calibri" w:hAnsi="Calibri" w:cs="Calibri"/>
          <w:highlight w:val="yellow"/>
          <w:lang w:val="en-US"/>
        </w:rPr>
      </w:pPr>
    </w:p>
    <w:p w14:paraId="20C2D526"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Commonwealth Supported Place (CSP) – </w:t>
      </w:r>
      <w:r w:rsidRPr="00613277">
        <w:rPr>
          <w:rFonts w:ascii="Calibri" w:eastAsia="Calibri" w:hAnsi="Calibri" w:cs="Calibri"/>
          <w:lang w:val="en-US"/>
        </w:rPr>
        <w:t xml:space="preserve">a student’s enrolment in a university degree for which the Commonwealth government </w:t>
      </w:r>
      <w:proofErr w:type="gramStart"/>
      <w:r w:rsidRPr="00613277">
        <w:rPr>
          <w:rFonts w:ascii="Calibri" w:eastAsia="Calibri" w:hAnsi="Calibri" w:cs="Calibri"/>
          <w:lang w:val="en-US"/>
        </w:rPr>
        <w:t>makes a contribution</w:t>
      </w:r>
      <w:proofErr w:type="gramEnd"/>
      <w:r w:rsidRPr="00613277">
        <w:rPr>
          <w:rFonts w:ascii="Calibri" w:eastAsia="Calibri" w:hAnsi="Calibri" w:cs="Calibri"/>
          <w:lang w:val="en-US"/>
        </w:rPr>
        <w:t xml:space="preserve"> towards the cost of that student’s education (formerly known as a HECS place)</w:t>
      </w:r>
    </w:p>
    <w:p w14:paraId="6D77CDFF" w14:textId="77777777" w:rsidR="00923FE6" w:rsidRPr="00613277" w:rsidRDefault="00923FE6" w:rsidP="00923FE6">
      <w:pPr>
        <w:rPr>
          <w:rFonts w:ascii="Calibri" w:eastAsia="Calibri" w:hAnsi="Calibri" w:cs="Calibri"/>
          <w:lang w:val="en-US"/>
        </w:rPr>
      </w:pPr>
    </w:p>
    <w:p w14:paraId="28269C82"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Credit – </w:t>
      </w:r>
      <w:r w:rsidRPr="00613277">
        <w:rPr>
          <w:rFonts w:ascii="Calibri" w:eastAsia="Calibri" w:hAnsi="Calibri" w:cs="Calibri"/>
          <w:lang w:val="en-US"/>
        </w:rPr>
        <w:t xml:space="preserve">if a student has previously studied – perhaps at TAFE – and has Recognised Prior Learning (RPL), the student may be able to receive credit for a subject or subjects in their course.  Also often referred to as </w:t>
      </w:r>
      <w:r w:rsidRPr="00613277">
        <w:rPr>
          <w:rFonts w:ascii="Calibri" w:eastAsia="Calibri" w:hAnsi="Calibri" w:cs="Calibri"/>
          <w:i/>
          <w:lang w:val="en-US"/>
        </w:rPr>
        <w:t>Advanced Standing</w:t>
      </w:r>
      <w:r w:rsidRPr="00613277">
        <w:rPr>
          <w:rFonts w:ascii="Calibri" w:eastAsia="Calibri" w:hAnsi="Calibri" w:cs="Calibri"/>
          <w:lang w:val="en-US"/>
        </w:rPr>
        <w:t>.</w:t>
      </w:r>
    </w:p>
    <w:p w14:paraId="6C4EFE37" w14:textId="77777777" w:rsidR="00923FE6" w:rsidRPr="00613277" w:rsidRDefault="00923FE6" w:rsidP="00923FE6">
      <w:pPr>
        <w:rPr>
          <w:rFonts w:ascii="Calibri" w:eastAsia="Calibri" w:hAnsi="Calibri" w:cs="Calibri"/>
          <w:lang w:val="en-US"/>
        </w:rPr>
      </w:pPr>
    </w:p>
    <w:p w14:paraId="2D7B7FC3"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Double degree – </w:t>
      </w:r>
      <w:r w:rsidRPr="00613277">
        <w:rPr>
          <w:rFonts w:ascii="Calibri" w:eastAsia="Calibri" w:hAnsi="Calibri" w:cs="Calibri"/>
          <w:lang w:val="en-US"/>
        </w:rPr>
        <w:t xml:space="preserve">a student can choose to complete a double degree – this integrates studies in two degrees resulting in an award of two degrees, usually after a minimum of 4 years of study. Often also referred to as </w:t>
      </w:r>
      <w:r w:rsidRPr="00613277">
        <w:rPr>
          <w:rFonts w:ascii="Calibri" w:eastAsia="Calibri" w:hAnsi="Calibri" w:cs="Calibri"/>
          <w:i/>
          <w:lang w:val="en-US"/>
        </w:rPr>
        <w:t>Combined Degrees</w:t>
      </w:r>
      <w:r w:rsidRPr="00613277">
        <w:rPr>
          <w:rFonts w:ascii="Calibri" w:eastAsia="Calibri" w:hAnsi="Calibri" w:cs="Calibri"/>
          <w:lang w:val="en-US"/>
        </w:rPr>
        <w:t>.</w:t>
      </w:r>
    </w:p>
    <w:p w14:paraId="75E13860" w14:textId="77777777" w:rsidR="00923FE6" w:rsidRPr="00613277" w:rsidRDefault="00923FE6" w:rsidP="00923FE6">
      <w:pPr>
        <w:rPr>
          <w:rFonts w:ascii="Calibri" w:eastAsia="Calibri" w:hAnsi="Calibri" w:cs="Calibri"/>
          <w:lang w:val="en-US"/>
        </w:rPr>
      </w:pPr>
    </w:p>
    <w:p w14:paraId="5C3CA13A"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Defer – </w:t>
      </w:r>
      <w:r w:rsidRPr="00613277">
        <w:rPr>
          <w:rFonts w:ascii="Calibri" w:eastAsia="Calibri" w:hAnsi="Calibri" w:cs="Calibri"/>
          <w:lang w:val="en-US"/>
        </w:rPr>
        <w:t>a student may choose to delay starting their course.  Deferring an offer of a place might mean delaying for 6, 12, 18 or 24 months.  Deferment ensures the student is guaranteed their place in their selected course</w:t>
      </w:r>
    </w:p>
    <w:p w14:paraId="1D020CB5" w14:textId="77777777" w:rsidR="00923FE6" w:rsidRPr="00613277" w:rsidRDefault="00923FE6" w:rsidP="00923FE6">
      <w:pPr>
        <w:rPr>
          <w:rFonts w:ascii="Calibri" w:eastAsia="Calibri" w:hAnsi="Calibri" w:cs="Calibri"/>
          <w:highlight w:val="yellow"/>
          <w:lang w:val="en-US"/>
        </w:rPr>
      </w:pPr>
    </w:p>
    <w:p w14:paraId="72AE3F09"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Elective – </w:t>
      </w:r>
      <w:r w:rsidRPr="00613277">
        <w:rPr>
          <w:rFonts w:ascii="Calibri" w:eastAsia="Calibri" w:hAnsi="Calibri" w:cs="Calibri"/>
          <w:lang w:val="en-US"/>
        </w:rPr>
        <w:t>a subject that is not core to the degree and is often from another faculty, e.g. a commerce student might choose psychology (from the Arts Faculty) as an elective</w:t>
      </w:r>
    </w:p>
    <w:p w14:paraId="21B540D2"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lastRenderedPageBreak/>
        <w:t xml:space="preserve">Faculty – </w:t>
      </w:r>
      <w:r w:rsidRPr="00613277">
        <w:rPr>
          <w:rFonts w:ascii="Calibri" w:eastAsia="Calibri" w:hAnsi="Calibri" w:cs="Calibri"/>
          <w:lang w:val="en-US"/>
        </w:rPr>
        <w:t xml:space="preserve">a department within a university devoted to a </w:t>
      </w:r>
      <w:proofErr w:type="gramStart"/>
      <w:r w:rsidRPr="00613277">
        <w:rPr>
          <w:rFonts w:ascii="Calibri" w:eastAsia="Calibri" w:hAnsi="Calibri" w:cs="Calibri"/>
          <w:lang w:val="en-US"/>
        </w:rPr>
        <w:t>particular area</w:t>
      </w:r>
      <w:proofErr w:type="gramEnd"/>
      <w:r w:rsidRPr="00613277">
        <w:rPr>
          <w:rFonts w:ascii="Calibri" w:eastAsia="Calibri" w:hAnsi="Calibri" w:cs="Calibri"/>
          <w:lang w:val="en-US"/>
        </w:rPr>
        <w:t xml:space="preserve"> of study – so, Faculty of Arts or Faculty of Science</w:t>
      </w:r>
    </w:p>
    <w:p w14:paraId="41847834" w14:textId="77777777" w:rsidR="00923FE6" w:rsidRPr="00613277" w:rsidRDefault="00923FE6" w:rsidP="00923FE6">
      <w:pPr>
        <w:rPr>
          <w:rFonts w:ascii="Calibri" w:eastAsia="Calibri" w:hAnsi="Calibri" w:cs="Calibri"/>
          <w:lang w:val="en-US"/>
        </w:rPr>
      </w:pPr>
    </w:p>
    <w:p w14:paraId="12043A69" w14:textId="202F97B5" w:rsidR="00923FE6" w:rsidRPr="00613277" w:rsidRDefault="00923FE6" w:rsidP="00923FE6">
      <w:pPr>
        <w:rPr>
          <w:rFonts w:ascii="Calibri" w:eastAsia="Calibri" w:hAnsi="Calibri" w:cs="Calibri"/>
          <w:b/>
          <w:i/>
        </w:rPr>
      </w:pPr>
      <w:r w:rsidRPr="00613277">
        <w:rPr>
          <w:rFonts w:ascii="Calibri" w:eastAsia="Calibri" w:hAnsi="Calibri" w:cs="Calibri"/>
          <w:b/>
          <w:i/>
          <w:color w:val="002060"/>
          <w:lang w:val="en-US"/>
        </w:rPr>
        <w:t xml:space="preserve">FEE-HELP – </w:t>
      </w:r>
      <w:r w:rsidRPr="00613277">
        <w:rPr>
          <w:rFonts w:ascii="Calibri" w:eastAsia="Calibri" w:hAnsi="Calibri" w:cs="Calibri"/>
          <w:lang w:val="en-US"/>
        </w:rPr>
        <w:t xml:space="preserve">a </w:t>
      </w:r>
      <w:r w:rsidRPr="00613277">
        <w:rPr>
          <w:rFonts w:ascii="Calibri" w:eastAsia="Calibri" w:hAnsi="Calibri" w:cs="Calibri"/>
        </w:rPr>
        <w:t xml:space="preserve">loan scheme for </w:t>
      </w:r>
      <w:r>
        <w:rPr>
          <w:rFonts w:ascii="Calibri" w:eastAsia="Calibri" w:hAnsi="Calibri" w:cs="Calibri"/>
        </w:rPr>
        <w:t xml:space="preserve">domestic </w:t>
      </w:r>
      <w:r w:rsidRPr="00613277">
        <w:rPr>
          <w:rFonts w:ascii="Calibri" w:eastAsia="Calibri" w:hAnsi="Calibri" w:cs="Calibri"/>
        </w:rPr>
        <w:t xml:space="preserve">students used to pay all or part of an eligible student’s tuition fees for university </w:t>
      </w:r>
      <w:r w:rsidRPr="00A75493">
        <w:rPr>
          <w:rFonts w:ascii="Calibri" w:eastAsia="Calibri" w:hAnsi="Calibri" w:cs="Calibri"/>
        </w:rPr>
        <w:t xml:space="preserve">courses but cannot be used for additional study costs such as </w:t>
      </w:r>
      <w:r w:rsidR="00177F18" w:rsidRPr="00A75493">
        <w:rPr>
          <w:rFonts w:ascii="Calibri" w:eastAsia="Calibri" w:hAnsi="Calibri" w:cs="Calibri"/>
        </w:rPr>
        <w:t xml:space="preserve">laptops, </w:t>
      </w:r>
      <w:r w:rsidR="00A75493" w:rsidRPr="00A75493">
        <w:rPr>
          <w:rFonts w:ascii="Calibri" w:eastAsia="Calibri" w:hAnsi="Calibri" w:cs="Calibri"/>
        </w:rPr>
        <w:t>accommodation,</w:t>
      </w:r>
      <w:r w:rsidRPr="00A75493">
        <w:rPr>
          <w:rFonts w:ascii="Calibri" w:eastAsia="Calibri" w:hAnsi="Calibri" w:cs="Calibri"/>
        </w:rPr>
        <w:t xml:space="preserve"> or textbooks.  A 25% loan fee may apply.</w:t>
      </w:r>
      <w:r w:rsidRPr="00613277">
        <w:rPr>
          <w:rFonts w:ascii="Calibri" w:eastAsia="Calibri" w:hAnsi="Calibri" w:cs="Calibri"/>
          <w:b/>
          <w:i/>
        </w:rPr>
        <w:t> </w:t>
      </w:r>
    </w:p>
    <w:p w14:paraId="4741879D" w14:textId="77777777" w:rsidR="00923FE6" w:rsidRPr="00613277" w:rsidRDefault="00923FE6" w:rsidP="00923FE6">
      <w:pPr>
        <w:rPr>
          <w:rFonts w:ascii="Calibri" w:eastAsia="Calibri" w:hAnsi="Calibri" w:cs="Calibri"/>
          <w:lang w:val="en-US"/>
        </w:rPr>
      </w:pPr>
    </w:p>
    <w:p w14:paraId="37FC7817"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HECS-HELP – </w:t>
      </w:r>
      <w:r w:rsidRPr="00613277">
        <w:rPr>
          <w:rFonts w:ascii="Calibri" w:eastAsia="Calibri" w:hAnsi="Calibri" w:cs="Calibri"/>
          <w:lang w:val="en-US"/>
        </w:rPr>
        <w:t xml:space="preserve">a loan scheme that assists </w:t>
      </w:r>
      <w:r>
        <w:rPr>
          <w:rFonts w:ascii="Calibri" w:eastAsia="Calibri" w:hAnsi="Calibri" w:cs="Calibri"/>
          <w:lang w:val="en-US"/>
        </w:rPr>
        <w:t xml:space="preserve">domestic </w:t>
      </w:r>
      <w:r w:rsidRPr="00613277">
        <w:rPr>
          <w:rFonts w:ascii="Calibri" w:eastAsia="Calibri" w:hAnsi="Calibri" w:cs="Calibri"/>
          <w:lang w:val="en-US"/>
        </w:rPr>
        <w:t>students with a CSP place to pay their contribution.  Students may choose to pay their fees upfront, or choose to defer payment via the HECS-HELP loan scheme</w:t>
      </w:r>
    </w:p>
    <w:p w14:paraId="6B97CCF7" w14:textId="77777777" w:rsidR="00923FE6" w:rsidRPr="00613277" w:rsidRDefault="00923FE6" w:rsidP="00923FE6">
      <w:pPr>
        <w:rPr>
          <w:rFonts w:ascii="Calibri" w:eastAsia="Calibri" w:hAnsi="Calibri" w:cs="Calibri"/>
          <w:highlight w:val="yellow"/>
          <w:lang w:val="en-US"/>
        </w:rPr>
      </w:pPr>
    </w:p>
    <w:p w14:paraId="399F0BED" w14:textId="29B43BDE"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Honours – </w:t>
      </w:r>
      <w:r w:rsidRPr="00613277">
        <w:rPr>
          <w:rFonts w:ascii="Calibri" w:eastAsia="Calibri" w:hAnsi="Calibri" w:cs="Calibri"/>
          <w:lang w:val="en-US"/>
        </w:rPr>
        <w:t xml:space="preserve">many </w:t>
      </w:r>
      <w:r w:rsidR="00081438" w:rsidRPr="00613277">
        <w:rPr>
          <w:rFonts w:ascii="Calibri" w:eastAsia="Calibri" w:hAnsi="Calibri" w:cs="Calibri"/>
          <w:lang w:val="en-US"/>
        </w:rPr>
        <w:t>bachelor’s</w:t>
      </w:r>
      <w:r w:rsidRPr="00613277">
        <w:rPr>
          <w:rFonts w:ascii="Calibri" w:eastAsia="Calibri" w:hAnsi="Calibri" w:cs="Calibri"/>
          <w:lang w:val="en-US"/>
        </w:rPr>
        <w:t xml:space="preserve"> degrees offer a fourth year – called an Honours year.  The Honours year allows students to further focus on a </w:t>
      </w:r>
      <w:proofErr w:type="gramStart"/>
      <w:r w:rsidRPr="00613277">
        <w:rPr>
          <w:rFonts w:ascii="Calibri" w:eastAsia="Calibri" w:hAnsi="Calibri" w:cs="Calibri"/>
          <w:lang w:val="en-US"/>
        </w:rPr>
        <w:t>particular an</w:t>
      </w:r>
      <w:proofErr w:type="gramEnd"/>
      <w:r w:rsidRPr="00613277">
        <w:rPr>
          <w:rFonts w:ascii="Calibri" w:eastAsia="Calibri" w:hAnsi="Calibri" w:cs="Calibri"/>
          <w:lang w:val="en-US"/>
        </w:rPr>
        <w:t xml:space="preserve"> area of interest.  The Honours year can either be integrated into a 4-year </w:t>
      </w:r>
      <w:r w:rsidR="00081438" w:rsidRPr="00613277">
        <w:rPr>
          <w:rFonts w:ascii="Calibri" w:eastAsia="Calibri" w:hAnsi="Calibri" w:cs="Calibri"/>
          <w:lang w:val="en-US"/>
        </w:rPr>
        <w:t>bachelor’s</w:t>
      </w:r>
      <w:r w:rsidRPr="00613277">
        <w:rPr>
          <w:rFonts w:ascii="Calibri" w:eastAsia="Calibri" w:hAnsi="Calibri" w:cs="Calibri"/>
          <w:lang w:val="en-US"/>
        </w:rPr>
        <w:t xml:space="preserve"> degree or be offered as a separate year after completion of a 3-year </w:t>
      </w:r>
      <w:r w:rsidR="001010A4" w:rsidRPr="00613277">
        <w:rPr>
          <w:rFonts w:ascii="Calibri" w:eastAsia="Calibri" w:hAnsi="Calibri" w:cs="Calibri"/>
          <w:lang w:val="en-US"/>
        </w:rPr>
        <w:t>bachelor’s</w:t>
      </w:r>
      <w:r w:rsidRPr="00613277">
        <w:rPr>
          <w:rFonts w:ascii="Calibri" w:eastAsia="Calibri" w:hAnsi="Calibri" w:cs="Calibri"/>
          <w:lang w:val="en-US"/>
        </w:rPr>
        <w:t xml:space="preserve"> degree</w:t>
      </w:r>
    </w:p>
    <w:p w14:paraId="25996807" w14:textId="77777777" w:rsidR="00923FE6" w:rsidRPr="00613277" w:rsidRDefault="00923FE6" w:rsidP="00923FE6">
      <w:pPr>
        <w:rPr>
          <w:rFonts w:ascii="Calibri" w:eastAsia="Calibri" w:hAnsi="Calibri" w:cs="Calibri"/>
          <w:highlight w:val="yellow"/>
          <w:lang w:val="en-US"/>
        </w:rPr>
      </w:pPr>
    </w:p>
    <w:p w14:paraId="0938A1B9" w14:textId="77777777" w:rsidR="00923FE6" w:rsidRPr="00613277" w:rsidRDefault="00923FE6" w:rsidP="00923FE6">
      <w:pPr>
        <w:rPr>
          <w:rFonts w:ascii="Calibri" w:eastAsia="Calibri" w:hAnsi="Calibri" w:cs="Calibri"/>
          <w:highlight w:val="yellow"/>
          <w:lang w:val="en-US"/>
        </w:rPr>
      </w:pPr>
      <w:r w:rsidRPr="00613277">
        <w:rPr>
          <w:rFonts w:ascii="Calibri" w:eastAsia="Calibri" w:hAnsi="Calibri" w:cs="Calibri"/>
          <w:b/>
          <w:i/>
          <w:color w:val="002060"/>
          <w:lang w:val="en-US"/>
        </w:rPr>
        <w:t xml:space="preserve">Lecture – </w:t>
      </w:r>
      <w:r w:rsidRPr="00613277">
        <w:rPr>
          <w:rFonts w:ascii="Calibri" w:eastAsia="Calibri" w:hAnsi="Calibri" w:cs="Calibri"/>
          <w:lang w:val="en-US"/>
        </w:rPr>
        <w:t>a period of teaching given by a lecturer to a large group of students in a lecture theatre; can often be as many as 300 students in a lecture</w:t>
      </w:r>
    </w:p>
    <w:p w14:paraId="5CA0ED21" w14:textId="77777777" w:rsidR="00923FE6" w:rsidRPr="00613277" w:rsidRDefault="00923FE6" w:rsidP="00923FE6">
      <w:pPr>
        <w:rPr>
          <w:rFonts w:ascii="Calibri" w:eastAsia="Calibri" w:hAnsi="Calibri" w:cs="Calibri"/>
          <w:highlight w:val="yellow"/>
          <w:lang w:val="en-US"/>
        </w:rPr>
      </w:pPr>
    </w:p>
    <w:p w14:paraId="24B5EA4D"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Major study – </w:t>
      </w:r>
      <w:r w:rsidRPr="00613277">
        <w:rPr>
          <w:rFonts w:ascii="Calibri" w:eastAsia="Calibri" w:hAnsi="Calibri" w:cs="Calibri"/>
          <w:lang w:val="en-US"/>
        </w:rPr>
        <w:t xml:space="preserve">an area within a course that allows in-depth study in a </w:t>
      </w:r>
      <w:proofErr w:type="gramStart"/>
      <w:r w:rsidRPr="00613277">
        <w:rPr>
          <w:rFonts w:ascii="Calibri" w:eastAsia="Calibri" w:hAnsi="Calibri" w:cs="Calibri"/>
          <w:lang w:val="en-US"/>
        </w:rPr>
        <w:t>particular field</w:t>
      </w:r>
      <w:proofErr w:type="gramEnd"/>
      <w:r w:rsidRPr="00613277">
        <w:rPr>
          <w:rFonts w:ascii="Calibri" w:eastAsia="Calibri" w:hAnsi="Calibri" w:cs="Calibri"/>
          <w:lang w:val="en-US"/>
        </w:rPr>
        <w:t>.  More than one major may be allowed in some courses</w:t>
      </w:r>
    </w:p>
    <w:p w14:paraId="71EA413E" w14:textId="77777777" w:rsidR="00923FE6" w:rsidRPr="00613277" w:rsidRDefault="00923FE6" w:rsidP="00923FE6">
      <w:pPr>
        <w:rPr>
          <w:rFonts w:ascii="Calibri" w:eastAsia="Calibri" w:hAnsi="Calibri" w:cs="Calibri"/>
          <w:color w:val="002060"/>
          <w:highlight w:val="yellow"/>
          <w:lang w:val="en-US"/>
        </w:rPr>
      </w:pPr>
    </w:p>
    <w:p w14:paraId="42D5ED58"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Minor study – </w:t>
      </w:r>
      <w:r w:rsidRPr="00613277">
        <w:rPr>
          <w:rFonts w:ascii="Calibri" w:eastAsia="Calibri" w:hAnsi="Calibri" w:cs="Calibri"/>
          <w:lang w:val="en-US"/>
        </w:rPr>
        <w:t>a grouping of subjects allowing a broader understanding of a few subjects, with less emphasis on in-depth study</w:t>
      </w:r>
    </w:p>
    <w:p w14:paraId="23FF32B2" w14:textId="77777777" w:rsidR="00923FE6" w:rsidRPr="00613277" w:rsidRDefault="00923FE6" w:rsidP="00923FE6">
      <w:pPr>
        <w:rPr>
          <w:rFonts w:ascii="Calibri" w:eastAsia="Calibri" w:hAnsi="Calibri" w:cs="Calibri"/>
          <w:color w:val="984806" w:themeColor="accent6" w:themeShade="80"/>
          <w:highlight w:val="yellow"/>
          <w:lang w:val="en-US"/>
        </w:rPr>
      </w:pPr>
    </w:p>
    <w:p w14:paraId="10489575"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Prerequisite – </w:t>
      </w:r>
      <w:r w:rsidRPr="00613277">
        <w:rPr>
          <w:rFonts w:ascii="Calibri" w:eastAsia="Calibri" w:hAnsi="Calibri" w:cs="Calibri"/>
          <w:lang w:val="en-US"/>
        </w:rPr>
        <w:t xml:space="preserve">a set of conditions – usually a completion of a subject – that must be met before enrollment in a subject or course is allowed.  </w:t>
      </w:r>
    </w:p>
    <w:p w14:paraId="4B9A6539" w14:textId="77777777" w:rsidR="00923FE6" w:rsidRPr="00613277" w:rsidRDefault="00923FE6" w:rsidP="00923FE6">
      <w:pPr>
        <w:rPr>
          <w:rFonts w:ascii="Calibri" w:eastAsia="Calibri" w:hAnsi="Calibri" w:cs="Calibri"/>
          <w:highlight w:val="yellow"/>
          <w:lang w:val="en-US"/>
        </w:rPr>
      </w:pPr>
    </w:p>
    <w:p w14:paraId="7D2A0CA0" w14:textId="77777777" w:rsidR="00923FE6" w:rsidRPr="00613277" w:rsidRDefault="00923FE6" w:rsidP="00923FE6">
      <w:pPr>
        <w:rPr>
          <w:rFonts w:ascii="Calibri" w:eastAsia="Calibri" w:hAnsi="Calibri" w:cs="Calibri"/>
          <w:b/>
          <w:i/>
          <w:color w:val="002060"/>
          <w:lang w:val="en-US"/>
        </w:rPr>
      </w:pPr>
      <w:r w:rsidRPr="00613277">
        <w:rPr>
          <w:rFonts w:ascii="Calibri" w:eastAsia="Calibri" w:hAnsi="Calibri" w:cs="Calibri"/>
          <w:b/>
          <w:i/>
          <w:color w:val="002060"/>
          <w:lang w:val="en-US"/>
        </w:rPr>
        <w:t xml:space="preserve">SA-HELP – </w:t>
      </w:r>
      <w:r w:rsidRPr="00613277">
        <w:rPr>
          <w:rFonts w:ascii="Calibri" w:eastAsia="Calibri" w:hAnsi="Calibri" w:cs="Calibri"/>
        </w:rPr>
        <w:t>SA</w:t>
      </w:r>
      <w:r w:rsidRPr="00613277">
        <w:rPr>
          <w:rFonts w:ascii="Calibri" w:eastAsia="Calibri" w:hAnsi="Calibri" w:cs="Calibri"/>
        </w:rPr>
        <w:noBreakHyphen/>
        <w:t>HELP is a loan scheme that assists eligible students to pay for all or part of their student services and amenities fees – so, non-academic fees.</w:t>
      </w:r>
      <w:r w:rsidRPr="00613277">
        <w:rPr>
          <w:rFonts w:ascii="Calibri" w:eastAsia="Calibri" w:hAnsi="Calibri" w:cs="Calibri"/>
          <w:lang w:val="en-US"/>
        </w:rPr>
        <w:br/>
      </w:r>
    </w:p>
    <w:p w14:paraId="51335CEC"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Transcript – </w:t>
      </w:r>
      <w:r w:rsidRPr="00613277">
        <w:rPr>
          <w:rFonts w:ascii="Calibri" w:eastAsia="Calibri" w:hAnsi="Calibri" w:cs="Calibri"/>
          <w:lang w:val="en-US"/>
        </w:rPr>
        <w:t>this is the university academic record each student receives, like a school report</w:t>
      </w:r>
    </w:p>
    <w:p w14:paraId="3A809AE2" w14:textId="77777777" w:rsidR="00923FE6" w:rsidRPr="00613277" w:rsidRDefault="00923FE6" w:rsidP="00923FE6">
      <w:pPr>
        <w:rPr>
          <w:rFonts w:ascii="Calibri" w:eastAsia="Calibri" w:hAnsi="Calibri" w:cs="Calibri"/>
          <w:color w:val="C00000"/>
          <w:lang w:val="en-US"/>
        </w:rPr>
      </w:pPr>
    </w:p>
    <w:p w14:paraId="72C29F13" w14:textId="77777777"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Tutorial – </w:t>
      </w:r>
      <w:r w:rsidRPr="00613277">
        <w:rPr>
          <w:rFonts w:ascii="Calibri" w:eastAsia="Calibri" w:hAnsi="Calibri" w:cs="Calibri"/>
          <w:lang w:val="en-US"/>
        </w:rPr>
        <w:t>a period of teaching given to a small group of students – involving discussion and participation</w:t>
      </w:r>
    </w:p>
    <w:p w14:paraId="2F5D86FA" w14:textId="77777777" w:rsidR="00923FE6" w:rsidRPr="00613277" w:rsidRDefault="00923FE6" w:rsidP="00923FE6">
      <w:pPr>
        <w:rPr>
          <w:rFonts w:ascii="Calibri" w:eastAsia="Calibri" w:hAnsi="Calibri" w:cs="Calibri"/>
          <w:lang w:val="en-US"/>
        </w:rPr>
      </w:pPr>
    </w:p>
    <w:p w14:paraId="320FEE07" w14:textId="0D70667A" w:rsidR="00923FE6" w:rsidRPr="00613277" w:rsidRDefault="00923FE6" w:rsidP="00923FE6">
      <w:pPr>
        <w:rPr>
          <w:rFonts w:ascii="Calibri" w:eastAsia="Calibri" w:hAnsi="Calibri" w:cs="Calibri"/>
          <w:lang w:val="en-US"/>
        </w:rPr>
      </w:pPr>
      <w:r w:rsidRPr="00613277">
        <w:rPr>
          <w:rFonts w:ascii="Calibri" w:eastAsia="Calibri" w:hAnsi="Calibri" w:cs="Calibri"/>
          <w:b/>
          <w:i/>
          <w:color w:val="002060"/>
          <w:lang w:val="en-US"/>
        </w:rPr>
        <w:t xml:space="preserve">Undergraduate </w:t>
      </w:r>
      <w:r w:rsidRPr="00613277">
        <w:rPr>
          <w:rFonts w:ascii="Calibri" w:eastAsia="Calibri" w:hAnsi="Calibri" w:cs="Calibri"/>
          <w:b/>
          <w:i/>
          <w:color w:val="984806" w:themeColor="accent6" w:themeShade="80"/>
          <w:lang w:val="en-US"/>
        </w:rPr>
        <w:t xml:space="preserve">– </w:t>
      </w:r>
      <w:r w:rsidRPr="00613277">
        <w:rPr>
          <w:rFonts w:ascii="Calibri" w:eastAsia="Calibri" w:hAnsi="Calibri" w:cs="Calibri"/>
          <w:lang w:val="en-US"/>
        </w:rPr>
        <w:t xml:space="preserve">a student studying at university for a first level degree, e.g. a </w:t>
      </w:r>
      <w:r w:rsidR="00081438" w:rsidRPr="00613277">
        <w:rPr>
          <w:rFonts w:ascii="Calibri" w:eastAsia="Calibri" w:hAnsi="Calibri" w:cs="Calibri"/>
          <w:lang w:val="en-US"/>
        </w:rPr>
        <w:t>bachelor’s</w:t>
      </w:r>
      <w:r w:rsidRPr="00613277">
        <w:rPr>
          <w:rFonts w:ascii="Calibri" w:eastAsia="Calibri" w:hAnsi="Calibri" w:cs="Calibri"/>
          <w:lang w:val="en-US"/>
        </w:rPr>
        <w:t xml:space="preserve"> degree</w:t>
      </w:r>
    </w:p>
    <w:p w14:paraId="282B47C7" w14:textId="77777777" w:rsidR="00923FE6" w:rsidRPr="00613277" w:rsidRDefault="00923FE6" w:rsidP="00923FE6">
      <w:pPr>
        <w:rPr>
          <w:rFonts w:ascii="Calibri" w:eastAsia="Calibri" w:hAnsi="Calibri" w:cs="Calibri"/>
          <w:highlight w:val="yellow"/>
          <w:lang w:val="en-US"/>
        </w:rPr>
      </w:pPr>
    </w:p>
    <w:p w14:paraId="1F6D70D7" w14:textId="271B350C" w:rsidR="00923FE6" w:rsidRPr="00613277" w:rsidRDefault="00923FE6" w:rsidP="00923FE6">
      <w:pPr>
        <w:rPr>
          <w:rFonts w:ascii="Calibri" w:eastAsia="Calibri" w:hAnsi="Calibri" w:cs="Calibri"/>
          <w:b/>
          <w:i/>
          <w:color w:val="984806" w:themeColor="accent6" w:themeShade="80"/>
        </w:rPr>
      </w:pPr>
      <w:r>
        <w:rPr>
          <w:rFonts w:ascii="Calibri" w:eastAsia="Calibri" w:hAnsi="Calibri" w:cs="Calibri"/>
          <w:b/>
          <w:i/>
          <w:color w:val="002060"/>
          <w:lang w:val="en-US"/>
        </w:rPr>
        <w:t>VET Student Loans</w:t>
      </w:r>
      <w:r w:rsidRPr="00613277">
        <w:rPr>
          <w:rFonts w:ascii="Calibri" w:eastAsia="Calibri" w:hAnsi="Calibri" w:cs="Calibri"/>
          <w:b/>
          <w:i/>
          <w:color w:val="002060"/>
          <w:lang w:val="en-US"/>
        </w:rPr>
        <w:t xml:space="preserve"> – </w:t>
      </w:r>
      <w:r w:rsidRPr="00613277">
        <w:rPr>
          <w:rFonts w:ascii="Calibri" w:eastAsia="Calibri" w:hAnsi="Calibri" w:cs="Calibri"/>
          <w:lang w:val="en-US"/>
        </w:rPr>
        <w:t xml:space="preserve">a </w:t>
      </w:r>
      <w:r w:rsidRPr="00613277">
        <w:rPr>
          <w:rFonts w:ascii="Calibri" w:eastAsia="Calibri" w:hAnsi="Calibri" w:cs="Calibri"/>
        </w:rPr>
        <w:t xml:space="preserve">loan scheme for </w:t>
      </w:r>
      <w:r>
        <w:rPr>
          <w:rFonts w:ascii="Calibri" w:eastAsia="Calibri" w:hAnsi="Calibri" w:cs="Calibri"/>
        </w:rPr>
        <w:t>domestic</w:t>
      </w:r>
      <w:r w:rsidRPr="00613277">
        <w:rPr>
          <w:rFonts w:ascii="Calibri" w:eastAsia="Calibri" w:hAnsi="Calibri" w:cs="Calibri"/>
        </w:rPr>
        <w:t xml:space="preserve"> students used to pay all or part of an eligible student’s tuition fees for TAFE courses, but cannot be used for additional study costs such as accommodation or </w:t>
      </w:r>
      <w:r w:rsidRPr="00A75493">
        <w:rPr>
          <w:rFonts w:ascii="Calibri" w:eastAsia="Calibri" w:hAnsi="Calibri" w:cs="Calibri"/>
        </w:rPr>
        <w:t xml:space="preserve">textbooks.  A 20% loan fee </w:t>
      </w:r>
      <w:r w:rsidR="002455F4" w:rsidRPr="00A75493">
        <w:rPr>
          <w:rFonts w:ascii="Calibri" w:eastAsia="Calibri" w:hAnsi="Calibri" w:cs="Calibri"/>
        </w:rPr>
        <w:t xml:space="preserve">usually </w:t>
      </w:r>
      <w:r w:rsidRPr="00A75493">
        <w:rPr>
          <w:rFonts w:ascii="Calibri" w:eastAsia="Calibri" w:hAnsi="Calibri" w:cs="Calibri"/>
        </w:rPr>
        <w:t>applies.</w:t>
      </w:r>
      <w:r w:rsidRPr="00613277">
        <w:rPr>
          <w:rFonts w:ascii="Calibri" w:eastAsia="Calibri" w:hAnsi="Calibri" w:cs="Calibri"/>
          <w:b/>
          <w:i/>
        </w:rPr>
        <w:t> </w:t>
      </w:r>
    </w:p>
    <w:p w14:paraId="448EAFE3" w14:textId="77777777" w:rsidR="00923FE6" w:rsidRPr="00613277" w:rsidRDefault="00923FE6" w:rsidP="00923FE6">
      <w:pPr>
        <w:rPr>
          <w:rFonts w:ascii="Calibri" w:eastAsia="Calibri" w:hAnsi="Calibri" w:cs="Calibri"/>
          <w:b/>
          <w:i/>
          <w:color w:val="984806" w:themeColor="accent6" w:themeShade="80"/>
          <w:lang w:val="en-US"/>
        </w:rPr>
      </w:pPr>
    </w:p>
    <w:p w14:paraId="6D91AED9" w14:textId="77777777" w:rsidR="002455F4" w:rsidRDefault="00923FE6" w:rsidP="00DA3032">
      <w:pPr>
        <w:rPr>
          <w:rFonts w:ascii="Calibri" w:eastAsia="Calibri" w:hAnsi="Calibri" w:cs="Calibri"/>
          <w:i/>
          <w:szCs w:val="22"/>
          <w:lang w:val="en-US"/>
        </w:rPr>
      </w:pPr>
      <w:r w:rsidRPr="00613277">
        <w:rPr>
          <w:rFonts w:ascii="Calibri" w:eastAsia="Calibri" w:hAnsi="Calibri" w:cs="Calibri"/>
          <w:b/>
          <w:i/>
          <w:color w:val="002060"/>
          <w:lang w:val="en-US"/>
        </w:rPr>
        <w:t xml:space="preserve">Workplace learning – </w:t>
      </w:r>
      <w:r w:rsidRPr="00613277">
        <w:rPr>
          <w:rFonts w:ascii="Calibri" w:eastAsia="Calibri" w:hAnsi="Calibri" w:cs="Calibri"/>
          <w:lang w:val="en-US"/>
        </w:rPr>
        <w:t xml:space="preserve">practical training in a workplace, such as internships or practical work experience.  This is a hands-on experience – some universities call it </w:t>
      </w:r>
      <w:r w:rsidRPr="00613277">
        <w:rPr>
          <w:rFonts w:ascii="Calibri" w:eastAsia="Calibri" w:hAnsi="Calibri" w:cs="Calibri"/>
          <w:i/>
          <w:lang w:val="en-US"/>
        </w:rPr>
        <w:t xml:space="preserve">Industry Based Learning </w:t>
      </w:r>
      <w:r w:rsidRPr="00613277">
        <w:rPr>
          <w:rFonts w:ascii="Calibri" w:eastAsia="Calibri" w:hAnsi="Calibri" w:cs="Calibri"/>
          <w:lang w:val="en-US"/>
        </w:rPr>
        <w:t xml:space="preserve">or </w:t>
      </w:r>
      <w:r w:rsidRPr="00613277">
        <w:rPr>
          <w:rFonts w:ascii="Calibri" w:eastAsia="Calibri" w:hAnsi="Calibri" w:cs="Calibri"/>
          <w:i/>
          <w:lang w:val="en-US"/>
        </w:rPr>
        <w:t>Work Integrated Lear</w:t>
      </w:r>
      <w:r w:rsidRPr="00D836F6">
        <w:rPr>
          <w:rFonts w:ascii="Calibri" w:eastAsia="Calibri" w:hAnsi="Calibri" w:cs="Calibri"/>
          <w:i/>
          <w:szCs w:val="22"/>
          <w:lang w:val="en-US"/>
        </w:rPr>
        <w:t>ning</w:t>
      </w:r>
      <w:r>
        <w:rPr>
          <w:rFonts w:ascii="Calibri" w:eastAsia="Calibri" w:hAnsi="Calibri" w:cs="Calibri"/>
          <w:i/>
          <w:szCs w:val="22"/>
          <w:lang w:val="en-US"/>
        </w:rPr>
        <w:t>.</w:t>
      </w:r>
    </w:p>
    <w:p w14:paraId="22A60006" w14:textId="77777777" w:rsidR="002455F4" w:rsidRDefault="002455F4" w:rsidP="00DA3032">
      <w:pPr>
        <w:rPr>
          <w:rFonts w:ascii="Calibri" w:eastAsia="Calibri" w:hAnsi="Calibri" w:cs="Calibri"/>
          <w:i/>
          <w:szCs w:val="22"/>
          <w:lang w:val="en-US"/>
        </w:rPr>
      </w:pPr>
    </w:p>
    <w:p w14:paraId="29FF2329" w14:textId="36AD4DC7" w:rsidR="002455F4" w:rsidRPr="001166F6" w:rsidRDefault="002455F4" w:rsidP="002455F4">
      <w:pPr>
        <w:pStyle w:val="NoSpacing"/>
        <w:rPr>
          <w:rFonts w:cs="Calibri"/>
          <w:sz w:val="24"/>
          <w:szCs w:val="24"/>
        </w:rPr>
      </w:pPr>
      <w:r w:rsidRPr="001166F6">
        <w:rPr>
          <w:noProof/>
          <w:u w:val="single"/>
          <w:lang w:eastAsia="zh-CN"/>
        </w:rPr>
        <w:lastRenderedPageBreak/>
        <w:drawing>
          <wp:inline distT="0" distB="0" distL="0" distR="0" wp14:anchorId="3BF4925E" wp14:editId="5CD38B1A">
            <wp:extent cx="1009634" cy="434170"/>
            <wp:effectExtent l="0" t="0" r="635" b="4445"/>
            <wp:docPr id="14" name="Picture 13" descr="W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jpg"/>
                    <pic:cNvPicPr/>
                  </pic:nvPicPr>
                  <pic:blipFill>
                    <a:blip r:embed="rId25" cstate="print"/>
                    <a:stretch>
                      <a:fillRect/>
                    </a:stretch>
                  </pic:blipFill>
                  <pic:spPr>
                    <a:xfrm>
                      <a:off x="0" y="0"/>
                      <a:ext cx="1100463" cy="473229"/>
                    </a:xfrm>
                    <a:prstGeom prst="rect">
                      <a:avLst/>
                    </a:prstGeom>
                  </pic:spPr>
                </pic:pic>
              </a:graphicData>
            </a:graphic>
          </wp:inline>
        </w:drawing>
      </w:r>
      <w:r w:rsidRPr="001166F6">
        <w:rPr>
          <w:rFonts w:cs="Calibri"/>
          <w:sz w:val="28"/>
          <w:szCs w:val="24"/>
          <w:u w:val="single"/>
        </w:rPr>
        <w:t xml:space="preserve">  </w:t>
      </w:r>
      <w:r w:rsidRPr="001166F6">
        <w:rPr>
          <w:rFonts w:cs="Calibri"/>
          <w:b/>
          <w:sz w:val="28"/>
          <w:szCs w:val="24"/>
          <w:u w:val="single"/>
        </w:rPr>
        <w:t>Snapshot of William Angliss Institute (WAI) in 20</w:t>
      </w:r>
      <w:r>
        <w:rPr>
          <w:rFonts w:cs="Calibri"/>
          <w:b/>
          <w:sz w:val="28"/>
          <w:szCs w:val="24"/>
          <w:u w:val="single"/>
        </w:rPr>
        <w:t>20</w:t>
      </w:r>
    </w:p>
    <w:p w14:paraId="75E5A1DA" w14:textId="468D869C" w:rsidR="00997BBE" w:rsidRDefault="00997BBE" w:rsidP="00997BBE">
      <w:pPr>
        <w:pStyle w:val="NoSpacing"/>
        <w:numPr>
          <w:ilvl w:val="0"/>
          <w:numId w:val="19"/>
        </w:numPr>
        <w:rPr>
          <w:rFonts w:cs="Calibri"/>
          <w:sz w:val="24"/>
          <w:szCs w:val="24"/>
        </w:rPr>
      </w:pPr>
      <w:r w:rsidRPr="00102681">
        <w:rPr>
          <w:rFonts w:cs="Calibri"/>
          <w:sz w:val="24"/>
          <w:szCs w:val="24"/>
        </w:rPr>
        <w:t xml:space="preserve">With around 23,000 students enrolling each year, </w:t>
      </w:r>
      <w:r>
        <w:rPr>
          <w:rFonts w:cs="Calibri"/>
          <w:sz w:val="24"/>
          <w:szCs w:val="24"/>
        </w:rPr>
        <w:t>WAI</w:t>
      </w:r>
      <w:r w:rsidRPr="00102681">
        <w:rPr>
          <w:rFonts w:cs="Calibri"/>
          <w:sz w:val="24"/>
          <w:szCs w:val="24"/>
        </w:rPr>
        <w:t xml:space="preserve"> offer a broad range of training and education programs including accredited traineeships and apprenticeships, certificates, diplomas and advanced diplomas, short courses, graduate certificates, bachelors, and </w:t>
      </w:r>
      <w:r w:rsidR="00081438" w:rsidRPr="00102681">
        <w:rPr>
          <w:rFonts w:cs="Calibri"/>
          <w:sz w:val="24"/>
          <w:szCs w:val="24"/>
        </w:rPr>
        <w:t>master’s</w:t>
      </w:r>
      <w:r w:rsidRPr="00102681">
        <w:rPr>
          <w:rFonts w:cs="Calibri"/>
          <w:sz w:val="24"/>
          <w:szCs w:val="24"/>
        </w:rPr>
        <w:t xml:space="preserve"> degrees</w:t>
      </w:r>
    </w:p>
    <w:p w14:paraId="057F1957" w14:textId="77777777" w:rsidR="00997BBE" w:rsidRPr="001166F6" w:rsidRDefault="00997BBE" w:rsidP="00997BBE">
      <w:pPr>
        <w:pStyle w:val="NoSpacing"/>
        <w:numPr>
          <w:ilvl w:val="0"/>
          <w:numId w:val="19"/>
        </w:numPr>
        <w:rPr>
          <w:rFonts w:cs="Calibri"/>
          <w:sz w:val="24"/>
          <w:szCs w:val="24"/>
        </w:rPr>
      </w:pPr>
      <w:r w:rsidRPr="001166F6">
        <w:rPr>
          <w:rFonts w:cs="Calibri"/>
          <w:sz w:val="24"/>
          <w:szCs w:val="24"/>
        </w:rPr>
        <w:t>WAI has a two campuses Melbourne – the city and Lilydale (in partnership with Box Hill Institute), as well as a campus in Sydney.  It also has campuses overseas in countries including China, Sri Lanka, Thailand, and Singapore</w:t>
      </w:r>
    </w:p>
    <w:p w14:paraId="77FBDCDE" w14:textId="77777777" w:rsidR="00997BBE" w:rsidRDefault="00997BBE" w:rsidP="00997BBE">
      <w:pPr>
        <w:pStyle w:val="NoSpacing"/>
        <w:numPr>
          <w:ilvl w:val="0"/>
          <w:numId w:val="19"/>
        </w:numPr>
        <w:rPr>
          <w:rFonts w:cs="Calibri"/>
          <w:sz w:val="24"/>
          <w:szCs w:val="24"/>
        </w:rPr>
      </w:pPr>
      <w:r w:rsidRPr="001166F6">
        <w:rPr>
          <w:rFonts w:cs="Calibri"/>
          <w:sz w:val="24"/>
          <w:szCs w:val="24"/>
        </w:rPr>
        <w:t xml:space="preserve">WAI is one of Australia’s largest specialist centres for foods, tourism, hospitality, and </w:t>
      </w:r>
      <w:r w:rsidRPr="00ED094A">
        <w:rPr>
          <w:rFonts w:cs="Calibri"/>
          <w:sz w:val="24"/>
          <w:szCs w:val="24"/>
        </w:rPr>
        <w:t>events training</w:t>
      </w:r>
    </w:p>
    <w:p w14:paraId="14552EAE" w14:textId="77777777" w:rsidR="00997BBE" w:rsidRPr="00ED094A" w:rsidRDefault="00997BBE" w:rsidP="00997BBE">
      <w:pPr>
        <w:pStyle w:val="NoSpacing"/>
        <w:numPr>
          <w:ilvl w:val="0"/>
          <w:numId w:val="19"/>
        </w:numPr>
        <w:rPr>
          <w:rFonts w:cs="Calibri"/>
          <w:sz w:val="24"/>
          <w:szCs w:val="24"/>
        </w:rPr>
      </w:pPr>
      <w:r w:rsidRPr="00ED094A">
        <w:rPr>
          <w:rFonts w:cs="Calibri"/>
          <w:sz w:val="24"/>
          <w:szCs w:val="24"/>
        </w:rPr>
        <w:t xml:space="preserve">Courses are categorised into various groups: </w:t>
      </w:r>
      <w:r w:rsidRPr="00ED094A">
        <w:rPr>
          <w:rFonts w:cs="Calibri"/>
          <w:sz w:val="24"/>
          <w:szCs w:val="24"/>
        </w:rPr>
        <w:br/>
      </w:r>
      <w:r>
        <w:rPr>
          <w:rFonts w:cs="Calibri"/>
          <w:i/>
          <w:sz w:val="24"/>
          <w:szCs w:val="24"/>
        </w:rPr>
        <w:t xml:space="preserve">       </w:t>
      </w:r>
      <w:r w:rsidRPr="00ED094A">
        <w:rPr>
          <w:rFonts w:cs="Calibri"/>
          <w:i/>
          <w:sz w:val="24"/>
          <w:szCs w:val="24"/>
        </w:rPr>
        <w:t xml:space="preserve">1.  Food Trades and Culinary Arts, Food Science &amp; Technology - </w:t>
      </w:r>
      <w:hyperlink r:id="rId26" w:history="1">
        <w:r w:rsidRPr="00ED094A">
          <w:rPr>
            <w:rStyle w:val="Hyperlink"/>
            <w:rFonts w:cs="Calibri"/>
            <w:sz w:val="24"/>
            <w:szCs w:val="24"/>
          </w:rPr>
          <w:t>Foods</w:t>
        </w:r>
      </w:hyperlink>
    </w:p>
    <w:p w14:paraId="22EC90C5" w14:textId="77777777" w:rsidR="00997BBE" w:rsidRPr="00ED094A" w:rsidRDefault="00997BBE" w:rsidP="00997BBE">
      <w:pPr>
        <w:pStyle w:val="NoSpacing"/>
        <w:ind w:left="1080"/>
        <w:rPr>
          <w:rFonts w:cs="Calibri"/>
          <w:sz w:val="24"/>
          <w:szCs w:val="24"/>
        </w:rPr>
      </w:pPr>
      <w:r w:rsidRPr="00ED094A">
        <w:rPr>
          <w:rFonts w:cs="Calibri"/>
          <w:i/>
          <w:sz w:val="24"/>
          <w:szCs w:val="24"/>
        </w:rPr>
        <w:t xml:space="preserve">2.  Tourism, Guiding, Resort Management, Travel &amp; Aviation - </w:t>
      </w:r>
      <w:hyperlink r:id="rId27" w:history="1">
        <w:r w:rsidRPr="00ED094A">
          <w:rPr>
            <w:rStyle w:val="Hyperlink"/>
            <w:rFonts w:cs="Calibri"/>
            <w:sz w:val="24"/>
            <w:szCs w:val="24"/>
          </w:rPr>
          <w:t>Tourism</w:t>
        </w:r>
      </w:hyperlink>
    </w:p>
    <w:p w14:paraId="687A9AF3" w14:textId="77777777" w:rsidR="00997BBE" w:rsidRPr="00B97035" w:rsidRDefault="00997BBE" w:rsidP="00997BBE">
      <w:pPr>
        <w:pStyle w:val="NoSpacing"/>
        <w:ind w:left="1080"/>
        <w:rPr>
          <w:rFonts w:cs="Calibri"/>
          <w:sz w:val="24"/>
          <w:szCs w:val="24"/>
        </w:rPr>
      </w:pPr>
      <w:r w:rsidRPr="00B97035">
        <w:rPr>
          <w:rFonts w:cs="Calibri"/>
          <w:i/>
          <w:sz w:val="24"/>
          <w:szCs w:val="24"/>
        </w:rPr>
        <w:t>3.</w:t>
      </w:r>
      <w:r w:rsidRPr="00B97035">
        <w:rPr>
          <w:rFonts w:cs="Calibri"/>
          <w:sz w:val="24"/>
          <w:szCs w:val="24"/>
        </w:rPr>
        <w:t xml:space="preserve">  </w:t>
      </w:r>
      <w:r w:rsidRPr="00B97035">
        <w:rPr>
          <w:rFonts w:cs="Calibri"/>
          <w:i/>
          <w:sz w:val="24"/>
          <w:szCs w:val="24"/>
        </w:rPr>
        <w:t xml:space="preserve">Hospitality and Resort &amp; Hotel Management </w:t>
      </w:r>
      <w:r w:rsidRPr="00B97035">
        <w:rPr>
          <w:rFonts w:cs="Calibri"/>
          <w:sz w:val="24"/>
          <w:szCs w:val="24"/>
        </w:rPr>
        <w:t xml:space="preserve">- </w:t>
      </w:r>
      <w:hyperlink r:id="rId28" w:history="1">
        <w:r w:rsidRPr="00B97035">
          <w:rPr>
            <w:rStyle w:val="Hyperlink"/>
            <w:rFonts w:cs="Calibri"/>
            <w:sz w:val="24"/>
            <w:szCs w:val="24"/>
          </w:rPr>
          <w:t>Hospitality</w:t>
        </w:r>
      </w:hyperlink>
      <w:r w:rsidRPr="00B97035">
        <w:rPr>
          <w:rFonts w:cs="Calibri"/>
          <w:sz w:val="24"/>
          <w:szCs w:val="24"/>
        </w:rPr>
        <w:t xml:space="preserve">  </w:t>
      </w:r>
    </w:p>
    <w:p w14:paraId="42973DC2" w14:textId="77777777" w:rsidR="00997BBE" w:rsidRPr="00B97035" w:rsidRDefault="00997BBE" w:rsidP="00997BBE">
      <w:pPr>
        <w:pStyle w:val="NoSpacing"/>
        <w:ind w:left="1080"/>
        <w:rPr>
          <w:rFonts w:cs="Calibri"/>
          <w:sz w:val="24"/>
          <w:szCs w:val="24"/>
        </w:rPr>
      </w:pPr>
      <w:r w:rsidRPr="00B97035">
        <w:rPr>
          <w:rFonts w:cs="Calibri"/>
          <w:i/>
          <w:sz w:val="24"/>
          <w:szCs w:val="24"/>
        </w:rPr>
        <w:t>4.  Event Management</w:t>
      </w:r>
      <w:r w:rsidRPr="00B97035">
        <w:rPr>
          <w:rFonts w:cs="Calibri"/>
          <w:sz w:val="24"/>
          <w:szCs w:val="24"/>
        </w:rPr>
        <w:t xml:space="preserve"> - </w:t>
      </w:r>
      <w:hyperlink r:id="rId29" w:history="1">
        <w:r w:rsidRPr="00B97035">
          <w:rPr>
            <w:rStyle w:val="Hyperlink"/>
            <w:rFonts w:cs="Calibri"/>
            <w:sz w:val="24"/>
            <w:szCs w:val="24"/>
          </w:rPr>
          <w:t>Events</w:t>
        </w:r>
      </w:hyperlink>
      <w:r w:rsidRPr="00B97035">
        <w:rPr>
          <w:rFonts w:cs="Calibri"/>
          <w:sz w:val="24"/>
          <w:szCs w:val="24"/>
        </w:rPr>
        <w:t xml:space="preserve"> </w:t>
      </w:r>
    </w:p>
    <w:p w14:paraId="3F292161" w14:textId="77777777" w:rsidR="00997BBE" w:rsidRPr="00B97035" w:rsidRDefault="00997BBE" w:rsidP="00997BBE">
      <w:pPr>
        <w:pStyle w:val="NoSpacing"/>
        <w:numPr>
          <w:ilvl w:val="0"/>
          <w:numId w:val="19"/>
        </w:numPr>
        <w:rPr>
          <w:rFonts w:cs="Calibri"/>
          <w:sz w:val="24"/>
          <w:szCs w:val="24"/>
        </w:rPr>
      </w:pPr>
      <w:r w:rsidRPr="00B97035">
        <w:rPr>
          <w:rFonts w:cs="Calibri"/>
          <w:sz w:val="24"/>
          <w:szCs w:val="24"/>
        </w:rPr>
        <w:t xml:space="preserve">WAI offers a number of Bachelor’s </w:t>
      </w:r>
      <w:hyperlink r:id="rId30" w:history="1">
        <w:r w:rsidRPr="00B97035">
          <w:rPr>
            <w:rStyle w:val="Hyperlink"/>
            <w:rFonts w:cs="Calibri"/>
            <w:sz w:val="24"/>
            <w:szCs w:val="24"/>
          </w:rPr>
          <w:t>degrees</w:t>
        </w:r>
      </w:hyperlink>
      <w:r w:rsidRPr="00B97035">
        <w:rPr>
          <w:rFonts w:cs="Calibri"/>
          <w:sz w:val="24"/>
          <w:szCs w:val="24"/>
        </w:rPr>
        <w:t xml:space="preserve"> including:</w:t>
      </w:r>
    </w:p>
    <w:p w14:paraId="27F26147" w14:textId="77777777" w:rsidR="00997BBE" w:rsidRPr="00B97035" w:rsidRDefault="000F5A67" w:rsidP="00997BBE">
      <w:pPr>
        <w:pStyle w:val="NoSpacing"/>
        <w:numPr>
          <w:ilvl w:val="1"/>
          <w:numId w:val="20"/>
        </w:numPr>
        <w:rPr>
          <w:rFonts w:cs="Calibri"/>
          <w:sz w:val="24"/>
          <w:szCs w:val="24"/>
        </w:rPr>
      </w:pPr>
      <w:hyperlink r:id="rId31" w:history="1">
        <w:r w:rsidR="00997BBE" w:rsidRPr="00B97035">
          <w:rPr>
            <w:rStyle w:val="Hyperlink"/>
            <w:rFonts w:cs="Calibri"/>
            <w:sz w:val="24"/>
            <w:szCs w:val="24"/>
          </w:rPr>
          <w:t>Bachelor of Culinary Management</w:t>
        </w:r>
      </w:hyperlink>
    </w:p>
    <w:p w14:paraId="188AAEDF" w14:textId="77777777" w:rsidR="00997BBE" w:rsidRPr="00B97035" w:rsidRDefault="000F5A67" w:rsidP="00997BBE">
      <w:pPr>
        <w:pStyle w:val="NoSpacing"/>
        <w:numPr>
          <w:ilvl w:val="1"/>
          <w:numId w:val="20"/>
        </w:numPr>
        <w:rPr>
          <w:rFonts w:cs="Calibri"/>
          <w:sz w:val="24"/>
          <w:szCs w:val="24"/>
        </w:rPr>
      </w:pPr>
      <w:hyperlink r:id="rId32" w:history="1">
        <w:r w:rsidR="00997BBE" w:rsidRPr="00B97035">
          <w:rPr>
            <w:rStyle w:val="Hyperlink"/>
            <w:rFonts w:cs="Calibri"/>
            <w:sz w:val="24"/>
            <w:szCs w:val="24"/>
          </w:rPr>
          <w:t>Bachelor of Food Studies</w:t>
        </w:r>
      </w:hyperlink>
      <w:r w:rsidR="00997BBE" w:rsidRPr="00B97035">
        <w:rPr>
          <w:rFonts w:cs="Calibri"/>
          <w:sz w:val="24"/>
          <w:szCs w:val="24"/>
        </w:rPr>
        <w:t xml:space="preserve">  </w:t>
      </w:r>
    </w:p>
    <w:p w14:paraId="1B635ED5" w14:textId="77777777" w:rsidR="00997BBE" w:rsidRPr="00B97035" w:rsidRDefault="000F5A67" w:rsidP="00997BBE">
      <w:pPr>
        <w:pStyle w:val="NoSpacing"/>
        <w:numPr>
          <w:ilvl w:val="1"/>
          <w:numId w:val="20"/>
        </w:numPr>
        <w:rPr>
          <w:rFonts w:cs="Calibri"/>
          <w:sz w:val="24"/>
          <w:szCs w:val="24"/>
        </w:rPr>
      </w:pPr>
      <w:hyperlink r:id="rId33" w:history="1">
        <w:r w:rsidR="00997BBE" w:rsidRPr="00B97035">
          <w:rPr>
            <w:rStyle w:val="Hyperlink"/>
            <w:rFonts w:cs="Calibri"/>
            <w:sz w:val="24"/>
            <w:szCs w:val="24"/>
          </w:rPr>
          <w:t>Bachelor of Tourism and Hospitality Management</w:t>
        </w:r>
      </w:hyperlink>
    </w:p>
    <w:p w14:paraId="4E39BF3C" w14:textId="77777777" w:rsidR="00997BBE" w:rsidRPr="00B97035" w:rsidRDefault="000F5A67" w:rsidP="00997BBE">
      <w:pPr>
        <w:pStyle w:val="NoSpacing"/>
        <w:numPr>
          <w:ilvl w:val="1"/>
          <w:numId w:val="20"/>
        </w:numPr>
        <w:rPr>
          <w:rFonts w:cs="Calibri"/>
          <w:sz w:val="24"/>
          <w:szCs w:val="24"/>
        </w:rPr>
      </w:pPr>
      <w:hyperlink r:id="rId34" w:history="1">
        <w:r w:rsidR="00997BBE" w:rsidRPr="00B97035">
          <w:rPr>
            <w:rStyle w:val="Hyperlink"/>
            <w:rFonts w:cs="Calibri"/>
            <w:sz w:val="24"/>
            <w:szCs w:val="24"/>
          </w:rPr>
          <w:t>Bachelor of Resort and Hotel Management</w:t>
        </w:r>
      </w:hyperlink>
      <w:r w:rsidR="00997BBE" w:rsidRPr="00B97035">
        <w:rPr>
          <w:rFonts w:cs="Calibri"/>
          <w:sz w:val="24"/>
          <w:szCs w:val="24"/>
        </w:rPr>
        <w:t xml:space="preserve"> </w:t>
      </w:r>
    </w:p>
    <w:p w14:paraId="186A40EF" w14:textId="77777777" w:rsidR="00997BBE" w:rsidRPr="00B97035" w:rsidRDefault="000F5A67" w:rsidP="00997BBE">
      <w:pPr>
        <w:pStyle w:val="NoSpacing"/>
        <w:numPr>
          <w:ilvl w:val="1"/>
          <w:numId w:val="20"/>
        </w:numPr>
        <w:rPr>
          <w:rFonts w:cs="Calibri"/>
          <w:sz w:val="24"/>
          <w:szCs w:val="24"/>
        </w:rPr>
      </w:pPr>
      <w:hyperlink r:id="rId35" w:history="1">
        <w:r w:rsidR="00997BBE" w:rsidRPr="00B97035">
          <w:rPr>
            <w:rStyle w:val="Hyperlink"/>
            <w:rFonts w:cs="Calibri"/>
            <w:sz w:val="24"/>
            <w:szCs w:val="24"/>
          </w:rPr>
          <w:t>Bachelor of Event Management</w:t>
        </w:r>
      </w:hyperlink>
      <w:r w:rsidR="00997BBE" w:rsidRPr="00B97035">
        <w:rPr>
          <w:rFonts w:cs="Calibri"/>
          <w:sz w:val="24"/>
          <w:szCs w:val="24"/>
        </w:rPr>
        <w:t xml:space="preserve"> </w:t>
      </w:r>
    </w:p>
    <w:p w14:paraId="3F49C606" w14:textId="77777777" w:rsidR="00997BBE" w:rsidRPr="00B97035" w:rsidRDefault="00997BBE" w:rsidP="00997BBE">
      <w:pPr>
        <w:pStyle w:val="NoSpacing"/>
        <w:numPr>
          <w:ilvl w:val="0"/>
          <w:numId w:val="19"/>
        </w:numPr>
        <w:rPr>
          <w:rFonts w:cs="Calibri"/>
          <w:i/>
          <w:sz w:val="24"/>
          <w:szCs w:val="24"/>
        </w:rPr>
      </w:pPr>
      <w:r w:rsidRPr="00B97035">
        <w:rPr>
          <w:rFonts w:cs="Calibri"/>
          <w:sz w:val="24"/>
          <w:szCs w:val="24"/>
        </w:rPr>
        <w:t xml:space="preserve">WAI also offers </w:t>
      </w:r>
      <w:r w:rsidRPr="00B97035">
        <w:rPr>
          <w:rFonts w:cs="Calibri"/>
          <w:i/>
          <w:sz w:val="24"/>
          <w:szCs w:val="24"/>
        </w:rPr>
        <w:t>apprenticeships and traineeships</w:t>
      </w:r>
      <w:r w:rsidRPr="00B97035">
        <w:rPr>
          <w:rFonts w:cs="Calibri"/>
          <w:sz w:val="24"/>
          <w:szCs w:val="24"/>
        </w:rPr>
        <w:t xml:space="preserve"> - </w:t>
      </w:r>
      <w:hyperlink r:id="rId36" w:history="1">
        <w:r w:rsidRPr="00B97035">
          <w:rPr>
            <w:rStyle w:val="Hyperlink"/>
            <w:sz w:val="24"/>
            <w:szCs w:val="24"/>
          </w:rPr>
          <w:t>Apprenticeships and Traineeships</w:t>
        </w:r>
      </w:hyperlink>
      <w:r w:rsidRPr="00B97035">
        <w:rPr>
          <w:rFonts w:cs="Calibri"/>
          <w:sz w:val="24"/>
          <w:szCs w:val="24"/>
        </w:rPr>
        <w:t xml:space="preserve">, as well as numerous </w:t>
      </w:r>
      <w:hyperlink r:id="rId37" w:history="1">
        <w:r w:rsidRPr="00B97035">
          <w:rPr>
            <w:rStyle w:val="Hyperlink"/>
            <w:rFonts w:cs="Calibri"/>
            <w:sz w:val="24"/>
            <w:szCs w:val="24"/>
          </w:rPr>
          <w:t>short courses</w:t>
        </w:r>
      </w:hyperlink>
    </w:p>
    <w:p w14:paraId="0C3EACAC" w14:textId="77777777" w:rsidR="00997BBE" w:rsidRPr="00B97035" w:rsidRDefault="00997BBE" w:rsidP="00997BBE">
      <w:pPr>
        <w:pStyle w:val="NoSpacing"/>
        <w:numPr>
          <w:ilvl w:val="0"/>
          <w:numId w:val="19"/>
        </w:numPr>
        <w:rPr>
          <w:rFonts w:cs="Calibri"/>
          <w:i/>
          <w:sz w:val="24"/>
          <w:szCs w:val="24"/>
          <w:lang w:val="en-GB"/>
        </w:rPr>
      </w:pPr>
      <w:r w:rsidRPr="00B97035">
        <w:rPr>
          <w:rFonts w:cs="Calibri"/>
          <w:sz w:val="24"/>
          <w:szCs w:val="24"/>
        </w:rPr>
        <w:t xml:space="preserve">WAI offers a 6-month </w:t>
      </w:r>
      <w:hyperlink r:id="rId38" w:history="1">
        <w:r w:rsidRPr="00B97035">
          <w:rPr>
            <w:rStyle w:val="Hyperlink"/>
            <w:rFonts w:cs="Calibri"/>
            <w:sz w:val="24"/>
            <w:szCs w:val="24"/>
          </w:rPr>
          <w:t>Certificate III in Aviation</w:t>
        </w:r>
      </w:hyperlink>
      <w:r w:rsidRPr="00B97035">
        <w:rPr>
          <w:rFonts w:cs="Calibri"/>
          <w:sz w:val="24"/>
          <w:szCs w:val="24"/>
        </w:rPr>
        <w:t xml:space="preserve"> designed to enhance students’ opportunities to fulfil their plans to work with an airline as a cabin crew member.  The focus of this course is </w:t>
      </w:r>
      <w:r w:rsidRPr="00B97035">
        <w:rPr>
          <w:rFonts w:cs="Calibri"/>
          <w:sz w:val="24"/>
          <w:szCs w:val="24"/>
          <w:lang w:val="en-GB"/>
        </w:rPr>
        <w:t xml:space="preserve">about customer service, and not </w:t>
      </w:r>
      <w:proofErr w:type="gramStart"/>
      <w:r w:rsidRPr="00B97035">
        <w:rPr>
          <w:rFonts w:cs="Calibri"/>
          <w:sz w:val="24"/>
          <w:szCs w:val="24"/>
          <w:lang w:val="en-GB"/>
        </w:rPr>
        <w:t>really about</w:t>
      </w:r>
      <w:proofErr w:type="gramEnd"/>
      <w:r w:rsidRPr="00B97035">
        <w:rPr>
          <w:rFonts w:cs="Calibri"/>
          <w:sz w:val="24"/>
          <w:szCs w:val="24"/>
          <w:lang w:val="en-GB"/>
        </w:rPr>
        <w:t xml:space="preserve"> emergency procedures. Topics of study - beverage service, flight retailing, meeting customers, etc. managing disruptive</w:t>
      </w:r>
      <w:r w:rsidRPr="00B97035">
        <w:rPr>
          <w:rFonts w:cs="Calibri"/>
          <w:i/>
          <w:sz w:val="24"/>
          <w:szCs w:val="24"/>
          <w:lang w:val="en-GB"/>
        </w:rPr>
        <w:t xml:space="preserve"> </w:t>
      </w:r>
      <w:r w:rsidRPr="00B97035">
        <w:rPr>
          <w:rFonts w:cs="Calibri"/>
          <w:sz w:val="24"/>
          <w:szCs w:val="24"/>
          <w:lang w:val="en-GB"/>
        </w:rPr>
        <w:t>customers, etc.</w:t>
      </w:r>
    </w:p>
    <w:p w14:paraId="5B7309D1" w14:textId="77777777" w:rsidR="00997BBE" w:rsidRPr="00B97035" w:rsidRDefault="00997BBE" w:rsidP="00997BBE">
      <w:pPr>
        <w:pStyle w:val="NoSpacing"/>
        <w:numPr>
          <w:ilvl w:val="0"/>
          <w:numId w:val="19"/>
        </w:numPr>
        <w:rPr>
          <w:rStyle w:val="Hyperlink"/>
          <w:rFonts w:cs="Calibri"/>
          <w:sz w:val="24"/>
          <w:szCs w:val="24"/>
        </w:rPr>
      </w:pPr>
      <w:r w:rsidRPr="00B97035">
        <w:rPr>
          <w:rFonts w:cs="Calibri"/>
          <w:sz w:val="24"/>
          <w:szCs w:val="24"/>
        </w:rPr>
        <w:t xml:space="preserve">Another specialised area WAI offers training in is </w:t>
      </w:r>
      <w:hyperlink r:id="rId39" w:history="1">
        <w:r w:rsidRPr="00B97035">
          <w:rPr>
            <w:rStyle w:val="Hyperlink"/>
            <w:rFonts w:cs="Calibri"/>
            <w:sz w:val="24"/>
            <w:szCs w:val="24"/>
          </w:rPr>
          <w:t>Resort and Hotel Management</w:t>
        </w:r>
      </w:hyperlink>
      <w:r w:rsidRPr="00B97035">
        <w:rPr>
          <w:rFonts w:cs="Calibri"/>
          <w:i/>
          <w:sz w:val="24"/>
          <w:szCs w:val="24"/>
        </w:rPr>
        <w:t xml:space="preserve"> </w:t>
      </w:r>
      <w:r w:rsidRPr="00B97035">
        <w:rPr>
          <w:rFonts w:cs="Calibri"/>
          <w:sz w:val="24"/>
          <w:szCs w:val="24"/>
        </w:rPr>
        <w:t>and students get  to gain specialised industry training and qualifications tailored to particular areas of the industry</w:t>
      </w:r>
      <w:r w:rsidRPr="00B97035">
        <w:rPr>
          <w:rStyle w:val="Hyperlink"/>
          <w:rFonts w:cs="Calibri"/>
          <w:sz w:val="24"/>
          <w:szCs w:val="24"/>
        </w:rPr>
        <w:t xml:space="preserve"> </w:t>
      </w:r>
    </w:p>
    <w:p w14:paraId="674C6DC4" w14:textId="77777777" w:rsidR="00997BBE" w:rsidRPr="00B97035" w:rsidRDefault="00997BBE" w:rsidP="00997BBE">
      <w:pPr>
        <w:pStyle w:val="NoSpacing"/>
        <w:numPr>
          <w:ilvl w:val="0"/>
          <w:numId w:val="19"/>
        </w:numPr>
        <w:rPr>
          <w:rFonts w:asciiTheme="minorHAnsi" w:hAnsiTheme="minorHAnsi"/>
          <w:sz w:val="24"/>
          <w:szCs w:val="24"/>
        </w:rPr>
      </w:pPr>
      <w:r w:rsidRPr="00B97035">
        <w:rPr>
          <w:rFonts w:asciiTheme="minorHAnsi" w:hAnsiTheme="minorHAnsi" w:cs="Calibri"/>
          <w:sz w:val="24"/>
          <w:szCs w:val="24"/>
        </w:rPr>
        <w:t xml:space="preserve">Students keen on the travel and tourism courses offered at WAI might like to access a dedicated blog that provides ongoing snippets of information about students' activities, travels and insights as they proceed through semester - </w:t>
      </w:r>
      <w:hyperlink r:id="rId40" w:history="1">
        <w:r w:rsidRPr="00B97035">
          <w:rPr>
            <w:rStyle w:val="Hyperlink"/>
            <w:rFonts w:asciiTheme="minorHAnsi" w:hAnsiTheme="minorHAnsi" w:cs="Calibri"/>
            <w:sz w:val="24"/>
            <w:szCs w:val="24"/>
          </w:rPr>
          <w:t>Tourism and Travel Blog</w:t>
        </w:r>
      </w:hyperlink>
      <w:r w:rsidRPr="00B97035">
        <w:rPr>
          <w:rFonts w:asciiTheme="minorHAnsi" w:hAnsiTheme="minorHAnsi" w:cs="Calibri"/>
          <w:sz w:val="24"/>
          <w:szCs w:val="24"/>
        </w:rPr>
        <w:t xml:space="preserve"> </w:t>
      </w:r>
    </w:p>
    <w:p w14:paraId="7A1BE60B" w14:textId="77777777" w:rsidR="00997BBE" w:rsidRPr="00B97035" w:rsidRDefault="00997BBE" w:rsidP="00997BBE">
      <w:pPr>
        <w:pStyle w:val="NoSpacing"/>
        <w:numPr>
          <w:ilvl w:val="0"/>
          <w:numId w:val="19"/>
        </w:numPr>
        <w:rPr>
          <w:rFonts w:asciiTheme="minorHAnsi" w:hAnsiTheme="minorHAnsi"/>
          <w:sz w:val="24"/>
          <w:szCs w:val="24"/>
        </w:rPr>
      </w:pPr>
      <w:r w:rsidRPr="00B97035">
        <w:rPr>
          <w:rFonts w:asciiTheme="minorHAnsi" w:hAnsiTheme="minorHAnsi"/>
          <w:sz w:val="24"/>
          <w:szCs w:val="24"/>
        </w:rPr>
        <w:t xml:space="preserve">Numerous </w:t>
      </w:r>
      <w:hyperlink r:id="rId41" w:history="1">
        <w:r w:rsidRPr="00B97035">
          <w:rPr>
            <w:rStyle w:val="Hyperlink"/>
            <w:rFonts w:asciiTheme="minorHAnsi" w:hAnsiTheme="minorHAnsi"/>
            <w:sz w:val="24"/>
            <w:szCs w:val="24"/>
          </w:rPr>
          <w:t>scholarships</w:t>
        </w:r>
      </w:hyperlink>
      <w:r w:rsidRPr="00B97035">
        <w:rPr>
          <w:rFonts w:asciiTheme="minorHAnsi" w:hAnsiTheme="minorHAnsi"/>
          <w:sz w:val="24"/>
          <w:szCs w:val="24"/>
        </w:rPr>
        <w:t xml:space="preserve"> are on offer to students each year </w:t>
      </w:r>
    </w:p>
    <w:p w14:paraId="1B553F24" w14:textId="77777777" w:rsidR="00997BBE" w:rsidRPr="00B97035" w:rsidRDefault="00997BBE" w:rsidP="00997BBE">
      <w:pPr>
        <w:pStyle w:val="NoSpacing"/>
        <w:numPr>
          <w:ilvl w:val="0"/>
          <w:numId w:val="19"/>
        </w:numPr>
        <w:rPr>
          <w:rFonts w:asciiTheme="minorHAnsi" w:hAnsiTheme="minorHAnsi"/>
          <w:sz w:val="24"/>
          <w:szCs w:val="24"/>
        </w:rPr>
      </w:pPr>
      <w:r w:rsidRPr="00B97035">
        <w:rPr>
          <w:rFonts w:asciiTheme="minorHAnsi" w:hAnsiTheme="minorHAnsi" w:cs="Calibri"/>
          <w:sz w:val="24"/>
          <w:szCs w:val="24"/>
        </w:rPr>
        <w:t xml:space="preserve">The </w:t>
      </w:r>
      <w:hyperlink r:id="rId42" w:history="1">
        <w:r w:rsidRPr="00B97035">
          <w:rPr>
            <w:rStyle w:val="Hyperlink"/>
            <w:rFonts w:asciiTheme="minorHAnsi" w:hAnsiTheme="minorHAnsi" w:cs="Calibri"/>
            <w:sz w:val="24"/>
            <w:szCs w:val="24"/>
          </w:rPr>
          <w:t xml:space="preserve">Angliss International Hotel School </w:t>
        </w:r>
      </w:hyperlink>
      <w:r w:rsidRPr="00B97035">
        <w:rPr>
          <w:rFonts w:asciiTheme="minorHAnsi" w:hAnsiTheme="minorHAnsi" w:cs="Calibri"/>
          <w:sz w:val="24"/>
          <w:szCs w:val="24"/>
        </w:rPr>
        <w:t>offers students a study pathway to take service delivery to a new and luxurious level.  With exposure to masterclasses covering the finer and more specialised areas of hotel service, students will be equipped for a career offering exceptional service in the international hotel industry.</w:t>
      </w:r>
      <w:r w:rsidRPr="00B97035">
        <w:rPr>
          <w:rFonts w:asciiTheme="minorHAnsi" w:hAnsiTheme="minorHAnsi" w:cs="Calibri"/>
          <w:sz w:val="24"/>
          <w:szCs w:val="24"/>
        </w:rPr>
        <w:br/>
      </w:r>
    </w:p>
    <w:p w14:paraId="053235DD" w14:textId="77777777" w:rsidR="00A95ADF" w:rsidRDefault="00997BBE" w:rsidP="00A95ADF">
      <w:pPr>
        <w:pStyle w:val="NoSpacing"/>
        <w:jc w:val="center"/>
        <w:rPr>
          <w:rFonts w:asciiTheme="minorHAnsi" w:hAnsiTheme="minorHAnsi"/>
          <w:sz w:val="24"/>
          <w:szCs w:val="24"/>
        </w:rPr>
      </w:pPr>
      <w:r w:rsidRPr="00C0018A">
        <w:rPr>
          <w:noProof/>
          <w:highlight w:val="yellow"/>
          <w:lang w:eastAsia="zh-CN"/>
        </w:rPr>
        <w:drawing>
          <wp:inline distT="0" distB="0" distL="0" distR="0" wp14:anchorId="087C73D4" wp14:editId="29744018">
            <wp:extent cx="2189383" cy="857250"/>
            <wp:effectExtent l="0" t="0" r="1905" b="0"/>
            <wp:docPr id="63" name="Picture 63" descr="https://www.angliss.edu.au/siteassets/campuses/william-angliss-institute-melbourne-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ngliss.edu.au/siteassets/campuses/william-angliss-institute-melbourne-campus.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49543" cy="880805"/>
                    </a:xfrm>
                    <a:prstGeom prst="rect">
                      <a:avLst/>
                    </a:prstGeom>
                    <a:noFill/>
                    <a:ln>
                      <a:noFill/>
                    </a:ln>
                  </pic:spPr>
                </pic:pic>
              </a:graphicData>
            </a:graphic>
          </wp:inline>
        </w:drawing>
      </w:r>
    </w:p>
    <w:p w14:paraId="51D03F7C" w14:textId="4325336A" w:rsidR="002455F4" w:rsidRPr="00A95ADF" w:rsidRDefault="002455F4" w:rsidP="00A95ADF">
      <w:pPr>
        <w:pStyle w:val="NoSpacing"/>
        <w:rPr>
          <w:rFonts w:asciiTheme="minorHAnsi" w:hAnsiTheme="minorHAnsi"/>
          <w:sz w:val="24"/>
          <w:szCs w:val="24"/>
        </w:rPr>
      </w:pPr>
      <w:r w:rsidRPr="002455F4">
        <w:rPr>
          <w:b/>
          <w:noProof/>
          <w:sz w:val="28"/>
          <w:szCs w:val="28"/>
          <w:u w:val="single"/>
        </w:rPr>
        <w:lastRenderedPageBreak/>
        <w:drawing>
          <wp:inline distT="0" distB="0" distL="0" distR="0" wp14:anchorId="41772E0C" wp14:editId="1C0F1A5D">
            <wp:extent cx="704850" cy="704850"/>
            <wp:effectExtent l="0" t="0" r="0" b="0"/>
            <wp:docPr id="19" name="Picture 19" descr="1024px-Symbol-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Symbol-Money"/>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2455F4">
        <w:rPr>
          <w:b/>
          <w:sz w:val="28"/>
          <w:szCs w:val="28"/>
          <w:u w:val="single"/>
        </w:rPr>
        <w:t xml:space="preserve">  Accounting Degrees offered in Victoria in 2020   </w:t>
      </w:r>
    </w:p>
    <w:p w14:paraId="3D20479F" w14:textId="77777777" w:rsidR="002455F4" w:rsidRPr="00D36B5D" w:rsidRDefault="002455F4" w:rsidP="002455F4">
      <w:pPr>
        <w:pStyle w:val="NoSpacing"/>
        <w:rPr>
          <w:rFonts w:cs="Calibri"/>
          <w:noProof/>
          <w:szCs w:val="24"/>
          <w:lang w:eastAsia="en-AU"/>
        </w:rPr>
      </w:pPr>
      <w:r w:rsidRPr="00D36B5D">
        <w:rPr>
          <w:rFonts w:cs="Calibri"/>
          <w:szCs w:val="24"/>
        </w:rPr>
        <w:t>Accounting is offered at many universities in Victoria.  It is often offered as a major or minor in a business or commerce</w:t>
      </w:r>
      <w:r w:rsidRPr="00D36B5D">
        <w:rPr>
          <w:rFonts w:cs="Calibri"/>
          <w:noProof/>
          <w:szCs w:val="24"/>
          <w:lang w:eastAsia="en-AU"/>
        </w:rPr>
        <w:t xml:space="preserve"> degree, but many universities also offer dedicated accounting degrees.  Below is a list of many </w:t>
      </w:r>
      <w:r w:rsidRPr="00D36B5D">
        <w:rPr>
          <w:rFonts w:cs="Calibri"/>
          <w:b/>
          <w:noProof/>
          <w:szCs w:val="24"/>
          <w:lang w:eastAsia="en-AU"/>
        </w:rPr>
        <w:t>specific accounting-focused</w:t>
      </w:r>
      <w:r w:rsidRPr="00D36B5D">
        <w:rPr>
          <w:rFonts w:cs="Calibri"/>
          <w:noProof/>
          <w:szCs w:val="24"/>
          <w:lang w:eastAsia="en-AU"/>
        </w:rPr>
        <w:t xml:space="preserve"> courses offered at Victorian universities.   </w:t>
      </w:r>
      <w:r w:rsidRPr="00D36B5D">
        <w:rPr>
          <w:rFonts w:cs="Calibri"/>
          <w:noProof/>
          <w:szCs w:val="24"/>
          <w:lang w:eastAsia="en-AU"/>
        </w:rPr>
        <w:br/>
      </w:r>
      <w:r w:rsidRPr="00D36B5D">
        <w:rPr>
          <w:rFonts w:cs="Calibri"/>
          <w:b/>
          <w:noProof/>
          <w:szCs w:val="24"/>
          <w:lang w:eastAsia="en-AU"/>
        </w:rPr>
        <w:t xml:space="preserve">Visit </w:t>
      </w:r>
      <w:hyperlink r:id="rId45" w:history="1">
        <w:r w:rsidRPr="00D36B5D">
          <w:rPr>
            <w:rStyle w:val="Hyperlink"/>
            <w:rFonts w:cs="Calibri"/>
            <w:b/>
            <w:noProof/>
            <w:szCs w:val="24"/>
            <w:lang w:eastAsia="en-AU"/>
          </w:rPr>
          <w:t>VTAC</w:t>
        </w:r>
      </w:hyperlink>
      <w:r w:rsidRPr="00D36B5D">
        <w:rPr>
          <w:rFonts w:cs="Calibri"/>
          <w:b/>
          <w:noProof/>
          <w:szCs w:val="24"/>
          <w:lang w:eastAsia="en-AU"/>
        </w:rPr>
        <w:t xml:space="preserve"> for more comprehensive information on these and other courses – including double-degrees – that offer accounting.</w:t>
      </w:r>
    </w:p>
    <w:p w14:paraId="1B73AF3C" w14:textId="38580767" w:rsidR="00E57CC7" w:rsidRPr="00E57CC7" w:rsidRDefault="00E57CC7" w:rsidP="00DA3032">
      <w:pPr>
        <w:rPr>
          <w:rFonts w:asciiTheme="minorHAnsi" w:hAnsiTheme="minorHAnsi" w:cstheme="minorHAnsi"/>
          <w:b/>
          <w:sz w:val="14"/>
          <w:szCs w:val="16"/>
        </w:rPr>
      </w:pPr>
    </w:p>
    <w:tbl>
      <w:tblPr>
        <w:tblW w:w="104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420"/>
        <w:gridCol w:w="4243"/>
        <w:gridCol w:w="3115"/>
      </w:tblGrid>
      <w:tr w:rsidR="00E57CC7" w:rsidRPr="00E93F61" w14:paraId="08EA01FE" w14:textId="77777777" w:rsidTr="00E57CC7">
        <w:trPr>
          <w:trHeight w:val="225"/>
        </w:trPr>
        <w:tc>
          <w:tcPr>
            <w:tcW w:w="1700" w:type="dxa"/>
            <w:shd w:val="clear" w:color="auto" w:fill="99CC00"/>
          </w:tcPr>
          <w:p w14:paraId="401656C8" w14:textId="77777777" w:rsidR="00E57CC7" w:rsidRPr="00E93F61" w:rsidRDefault="00E57CC7" w:rsidP="007B5A42">
            <w:pPr>
              <w:jc w:val="center"/>
              <w:rPr>
                <w:rFonts w:ascii="Calibri" w:eastAsia="Calibri" w:hAnsi="Calibri"/>
                <w:b/>
                <w:sz w:val="20"/>
                <w:szCs w:val="22"/>
                <w:lang w:val="en" w:eastAsia="zh-CN"/>
              </w:rPr>
            </w:pPr>
            <w:r w:rsidRPr="00E93F61">
              <w:rPr>
                <w:rFonts w:ascii="Calibri" w:eastAsia="Calibri" w:hAnsi="Calibri"/>
                <w:b/>
                <w:sz w:val="20"/>
                <w:szCs w:val="22"/>
                <w:lang w:val="en" w:eastAsia="zh-CN"/>
              </w:rPr>
              <w:t>INSTITUTION</w:t>
            </w:r>
          </w:p>
        </w:tc>
        <w:tc>
          <w:tcPr>
            <w:tcW w:w="1420" w:type="dxa"/>
            <w:shd w:val="clear" w:color="auto" w:fill="99CC00"/>
          </w:tcPr>
          <w:p w14:paraId="340C0329" w14:textId="77777777" w:rsidR="00E57CC7" w:rsidRPr="00E93F61" w:rsidRDefault="00E57CC7" w:rsidP="007B5A42">
            <w:pPr>
              <w:jc w:val="center"/>
              <w:rPr>
                <w:rFonts w:ascii="Calibri" w:eastAsia="Calibri" w:hAnsi="Calibri"/>
                <w:b/>
                <w:sz w:val="20"/>
                <w:szCs w:val="22"/>
                <w:lang w:val="en" w:eastAsia="zh-CN"/>
              </w:rPr>
            </w:pPr>
            <w:r w:rsidRPr="00E93F61">
              <w:rPr>
                <w:rFonts w:ascii="Calibri" w:eastAsia="Calibri" w:hAnsi="Calibri"/>
                <w:b/>
                <w:sz w:val="20"/>
                <w:szCs w:val="22"/>
                <w:lang w:val="en" w:eastAsia="zh-CN"/>
              </w:rPr>
              <w:t>COURSE</w:t>
            </w:r>
          </w:p>
        </w:tc>
        <w:tc>
          <w:tcPr>
            <w:tcW w:w="4243" w:type="dxa"/>
            <w:shd w:val="clear" w:color="auto" w:fill="99CC00"/>
          </w:tcPr>
          <w:p w14:paraId="4BE200D4" w14:textId="77777777" w:rsidR="00E57CC7" w:rsidRPr="00E93F61" w:rsidRDefault="00E57CC7" w:rsidP="007B5A42">
            <w:pPr>
              <w:jc w:val="center"/>
              <w:rPr>
                <w:rFonts w:ascii="Calibri" w:eastAsia="Calibri" w:hAnsi="Calibri"/>
                <w:b/>
                <w:sz w:val="20"/>
                <w:szCs w:val="22"/>
                <w:lang w:val="en" w:eastAsia="zh-CN"/>
              </w:rPr>
            </w:pPr>
            <w:r w:rsidRPr="00E93F61">
              <w:rPr>
                <w:rFonts w:ascii="Calibri" w:eastAsia="Calibri" w:hAnsi="Calibri"/>
                <w:b/>
                <w:sz w:val="20"/>
                <w:szCs w:val="22"/>
                <w:lang w:val="en" w:eastAsia="zh-CN"/>
              </w:rPr>
              <w:t>MAJOR STUDIES IN 2020</w:t>
            </w:r>
          </w:p>
        </w:tc>
        <w:tc>
          <w:tcPr>
            <w:tcW w:w="3115" w:type="dxa"/>
            <w:shd w:val="clear" w:color="auto" w:fill="99CC00"/>
          </w:tcPr>
          <w:p w14:paraId="3846A30D" w14:textId="77777777" w:rsidR="00E57CC7" w:rsidRPr="00E93F61" w:rsidRDefault="00E57CC7" w:rsidP="007B5A42">
            <w:pPr>
              <w:jc w:val="center"/>
              <w:rPr>
                <w:rFonts w:ascii="Calibri" w:eastAsia="Calibri" w:hAnsi="Calibri"/>
                <w:b/>
                <w:sz w:val="20"/>
                <w:szCs w:val="22"/>
                <w:lang w:val="en" w:eastAsia="zh-CN"/>
              </w:rPr>
            </w:pPr>
            <w:r w:rsidRPr="00E93F61">
              <w:rPr>
                <w:rFonts w:ascii="Calibri" w:eastAsia="Calibri" w:hAnsi="Calibri"/>
                <w:b/>
                <w:sz w:val="20"/>
                <w:szCs w:val="22"/>
                <w:lang w:val="en" w:eastAsia="zh-CN"/>
              </w:rPr>
              <w:t>VCE PREREQUISITES</w:t>
            </w:r>
          </w:p>
        </w:tc>
      </w:tr>
      <w:tr w:rsidR="00E57CC7" w:rsidRPr="00187614" w14:paraId="041B8449" w14:textId="77777777" w:rsidTr="00E57CC7">
        <w:trPr>
          <w:trHeight w:val="754"/>
        </w:trPr>
        <w:tc>
          <w:tcPr>
            <w:tcW w:w="1700" w:type="dxa"/>
            <w:shd w:val="clear" w:color="auto" w:fill="auto"/>
          </w:tcPr>
          <w:p w14:paraId="145B1FB4" w14:textId="77777777" w:rsidR="00E57CC7" w:rsidRPr="00E93F61" w:rsidRDefault="00E57CC7" w:rsidP="007B5A42">
            <w:pPr>
              <w:jc w:val="center"/>
              <w:rPr>
                <w:rFonts w:ascii="Calibri" w:eastAsia="Calibri" w:hAnsi="Calibri"/>
                <w:sz w:val="20"/>
                <w:szCs w:val="22"/>
                <w:lang w:val="en" w:eastAsia="zh-CN"/>
              </w:rPr>
            </w:pPr>
            <w:r w:rsidRPr="00E93F61">
              <w:rPr>
                <w:rFonts w:ascii="Calibri" w:eastAsia="Calibri" w:hAnsi="Calibri"/>
                <w:b/>
                <w:sz w:val="20"/>
                <w:szCs w:val="22"/>
                <w:lang w:val="en" w:eastAsia="zh-CN"/>
              </w:rPr>
              <w:t xml:space="preserve">ACU  </w:t>
            </w:r>
          </w:p>
        </w:tc>
        <w:tc>
          <w:tcPr>
            <w:tcW w:w="1420" w:type="dxa"/>
            <w:shd w:val="clear" w:color="auto" w:fill="auto"/>
          </w:tcPr>
          <w:p w14:paraId="06DBF93C" w14:textId="77777777" w:rsidR="00E57CC7" w:rsidRPr="00E93F61" w:rsidRDefault="00E57CC7" w:rsidP="007B5A42">
            <w:pPr>
              <w:jc w:val="center"/>
              <w:rPr>
                <w:rFonts w:ascii="Calibri" w:eastAsia="Calibri" w:hAnsi="Calibri"/>
                <w:b/>
                <w:sz w:val="18"/>
                <w:szCs w:val="22"/>
                <w:lang w:val="en" w:eastAsia="zh-CN"/>
              </w:rPr>
            </w:pPr>
            <w:r w:rsidRPr="00E93F61">
              <w:rPr>
                <w:rFonts w:ascii="Calibri" w:eastAsia="Calibri" w:hAnsi="Calibri"/>
                <w:b/>
                <w:sz w:val="18"/>
                <w:szCs w:val="22"/>
                <w:lang w:eastAsia="zh-CN"/>
              </w:rPr>
              <w:t>Accounting and Finance</w:t>
            </w:r>
          </w:p>
        </w:tc>
        <w:tc>
          <w:tcPr>
            <w:tcW w:w="4243" w:type="dxa"/>
            <w:shd w:val="clear" w:color="auto" w:fill="auto"/>
          </w:tcPr>
          <w:p w14:paraId="3FF53928" w14:textId="77777777" w:rsidR="00E57CC7" w:rsidRPr="00E93F61" w:rsidRDefault="00E57CC7" w:rsidP="007B5A42">
            <w:pPr>
              <w:rPr>
                <w:rFonts w:ascii="Calibri" w:eastAsia="Calibri" w:hAnsi="Calibri"/>
                <w:sz w:val="18"/>
                <w:szCs w:val="18"/>
                <w:lang w:val="en" w:eastAsia="zh-CN"/>
              </w:rPr>
            </w:pPr>
            <w:r w:rsidRPr="00E93F61">
              <w:rPr>
                <w:rFonts w:ascii="Calibri" w:eastAsia="Calibri" w:hAnsi="Calibri"/>
                <w:sz w:val="18"/>
                <w:szCs w:val="18"/>
                <w:lang w:eastAsia="zh-CN"/>
              </w:rPr>
              <w:t>Accounting Theory, Auditing, Company Law, Corporate Accounting, Economics, Financial Accounting, Financial Risk Management, Principles of Finance, Taxation Law.</w:t>
            </w:r>
          </w:p>
        </w:tc>
        <w:tc>
          <w:tcPr>
            <w:tcW w:w="3115" w:type="dxa"/>
            <w:shd w:val="clear" w:color="auto" w:fill="auto"/>
          </w:tcPr>
          <w:p w14:paraId="3D9E7C83" w14:textId="77777777" w:rsidR="00E57CC7" w:rsidRPr="001E13E3" w:rsidRDefault="00E57CC7" w:rsidP="007B5A42">
            <w:pPr>
              <w:rPr>
                <w:rFonts w:ascii="Calibri" w:eastAsia="Calibri" w:hAnsi="Calibri"/>
                <w:sz w:val="16"/>
                <w:szCs w:val="22"/>
                <w:lang w:val="en" w:eastAsia="zh-CN"/>
              </w:rPr>
            </w:pPr>
            <w:r w:rsidRPr="001E13E3">
              <w:rPr>
                <w:rFonts w:ascii="Calibri" w:eastAsia="Calibri" w:hAnsi="Calibri"/>
                <w:sz w:val="16"/>
                <w:szCs w:val="22"/>
                <w:lang w:eastAsia="zh-CN"/>
              </w:rPr>
              <w:t>Units 3 and 4: a study score of at least 30 in English (EAL) or at least 25 in English other than EAL.</w:t>
            </w:r>
            <w:r w:rsidRPr="001E13E3">
              <w:rPr>
                <w:rFonts w:ascii="Calibri" w:eastAsia="Calibri" w:hAnsi="Calibri"/>
                <w:sz w:val="16"/>
                <w:szCs w:val="22"/>
                <w:lang w:eastAsia="zh-CN"/>
              </w:rPr>
              <w:br/>
            </w:r>
            <w:r w:rsidRPr="001E13E3">
              <w:rPr>
                <w:rFonts w:ascii="Calibri" w:eastAsia="Calibri" w:hAnsi="Calibri"/>
                <w:b/>
                <w:sz w:val="18"/>
                <w:szCs w:val="22"/>
                <w:lang w:eastAsia="zh-CN"/>
              </w:rPr>
              <w:t>ATAR 2020: 59.85</w:t>
            </w:r>
          </w:p>
        </w:tc>
      </w:tr>
      <w:tr w:rsidR="00E57CC7" w:rsidRPr="00187614" w14:paraId="1FD7EF6F" w14:textId="77777777" w:rsidTr="00E57CC7">
        <w:trPr>
          <w:trHeight w:val="584"/>
        </w:trPr>
        <w:tc>
          <w:tcPr>
            <w:tcW w:w="1700" w:type="dxa"/>
            <w:shd w:val="clear" w:color="auto" w:fill="auto"/>
          </w:tcPr>
          <w:p w14:paraId="2EAE9E11" w14:textId="77777777" w:rsidR="00E57CC7" w:rsidRPr="002B2467" w:rsidRDefault="00E57CC7" w:rsidP="007B5A42">
            <w:pPr>
              <w:jc w:val="center"/>
              <w:rPr>
                <w:rFonts w:ascii="Calibri" w:eastAsia="Calibri" w:hAnsi="Calibri"/>
                <w:b/>
                <w:sz w:val="20"/>
                <w:szCs w:val="22"/>
                <w:lang w:val="en" w:eastAsia="zh-CN"/>
              </w:rPr>
            </w:pPr>
            <w:r w:rsidRPr="002B2467">
              <w:rPr>
                <w:rFonts w:ascii="Calibri" w:eastAsia="Calibri" w:hAnsi="Calibri"/>
                <w:b/>
                <w:sz w:val="20"/>
                <w:szCs w:val="22"/>
                <w:lang w:val="en" w:eastAsia="zh-CN"/>
              </w:rPr>
              <w:t>CHARLES STURT</w:t>
            </w:r>
          </w:p>
        </w:tc>
        <w:tc>
          <w:tcPr>
            <w:tcW w:w="1420" w:type="dxa"/>
            <w:shd w:val="clear" w:color="auto" w:fill="auto"/>
          </w:tcPr>
          <w:p w14:paraId="7BF2B8D4" w14:textId="77777777" w:rsidR="00E57CC7" w:rsidRPr="002B2467" w:rsidRDefault="00E57CC7" w:rsidP="007B5A42">
            <w:pPr>
              <w:jc w:val="center"/>
              <w:rPr>
                <w:rFonts w:ascii="Calibri" w:eastAsia="Calibri" w:hAnsi="Calibri"/>
                <w:b/>
                <w:sz w:val="18"/>
                <w:szCs w:val="22"/>
                <w:lang w:eastAsia="zh-CN"/>
              </w:rPr>
            </w:pPr>
            <w:r w:rsidRPr="002B2467">
              <w:rPr>
                <w:rFonts w:ascii="Calibri" w:eastAsia="Calibri" w:hAnsi="Calibri"/>
                <w:b/>
                <w:sz w:val="18"/>
                <w:szCs w:val="22"/>
                <w:lang w:eastAsia="zh-CN"/>
              </w:rPr>
              <w:t>Accounting</w:t>
            </w:r>
          </w:p>
        </w:tc>
        <w:tc>
          <w:tcPr>
            <w:tcW w:w="4243" w:type="dxa"/>
            <w:shd w:val="clear" w:color="auto" w:fill="auto"/>
          </w:tcPr>
          <w:p w14:paraId="29A9A83C" w14:textId="77777777" w:rsidR="00E57CC7" w:rsidRPr="002B2467" w:rsidRDefault="00E57CC7" w:rsidP="007B5A42">
            <w:pPr>
              <w:rPr>
                <w:rFonts w:ascii="Calibri" w:eastAsia="Calibri" w:hAnsi="Calibri"/>
                <w:sz w:val="18"/>
                <w:szCs w:val="18"/>
                <w:lang w:eastAsia="zh-CN"/>
              </w:rPr>
            </w:pPr>
            <w:r w:rsidRPr="002B2467">
              <w:rPr>
                <w:rFonts w:ascii="Calibri" w:eastAsia="Calibri" w:hAnsi="Calibri"/>
                <w:sz w:val="18"/>
                <w:szCs w:val="18"/>
                <w:lang w:eastAsia="zh-CN"/>
              </w:rPr>
              <w:t>Accounting, auditing, business (law), business (management), business (taxation), finance, financial accounting, management accounting.</w:t>
            </w:r>
          </w:p>
        </w:tc>
        <w:tc>
          <w:tcPr>
            <w:tcW w:w="3115" w:type="dxa"/>
            <w:shd w:val="clear" w:color="auto" w:fill="auto"/>
          </w:tcPr>
          <w:p w14:paraId="6CA7CC27"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sz w:val="16"/>
                <w:szCs w:val="22"/>
                <w:lang w:eastAsia="zh-CN"/>
              </w:rPr>
              <w:t>n/a</w:t>
            </w:r>
          </w:p>
          <w:p w14:paraId="7C4FE382" w14:textId="77777777" w:rsidR="00E57CC7" w:rsidRPr="001E13E3" w:rsidRDefault="00E57CC7" w:rsidP="007B5A42">
            <w:pPr>
              <w:rPr>
                <w:rFonts w:ascii="Calibri" w:eastAsia="Calibri" w:hAnsi="Calibri"/>
                <w:b/>
                <w:sz w:val="16"/>
                <w:szCs w:val="22"/>
                <w:lang w:eastAsia="zh-CN"/>
              </w:rPr>
            </w:pPr>
            <w:r w:rsidRPr="001E13E3">
              <w:rPr>
                <w:rFonts w:ascii="Calibri" w:eastAsia="Calibri" w:hAnsi="Calibri"/>
                <w:b/>
                <w:sz w:val="18"/>
                <w:szCs w:val="22"/>
                <w:lang w:eastAsia="zh-CN"/>
              </w:rPr>
              <w:t>ATAR 2020: n/a</w:t>
            </w:r>
          </w:p>
        </w:tc>
      </w:tr>
      <w:tr w:rsidR="00E57CC7" w:rsidRPr="00187614" w14:paraId="653151B7" w14:textId="77777777" w:rsidTr="00E57CC7">
        <w:trPr>
          <w:trHeight w:val="574"/>
        </w:trPr>
        <w:tc>
          <w:tcPr>
            <w:tcW w:w="1700" w:type="dxa"/>
            <w:shd w:val="clear" w:color="auto" w:fill="auto"/>
          </w:tcPr>
          <w:p w14:paraId="3A093CE2" w14:textId="77777777" w:rsidR="00E57CC7" w:rsidRPr="00D57A5F" w:rsidRDefault="00E57CC7" w:rsidP="007B5A42">
            <w:pPr>
              <w:jc w:val="center"/>
              <w:rPr>
                <w:rFonts w:ascii="Calibri" w:eastAsia="Calibri" w:hAnsi="Calibri"/>
                <w:b/>
                <w:sz w:val="20"/>
                <w:szCs w:val="22"/>
                <w:lang w:val="en" w:eastAsia="zh-CN"/>
              </w:rPr>
            </w:pPr>
            <w:r w:rsidRPr="00D57A5F">
              <w:rPr>
                <w:rFonts w:ascii="Calibri" w:eastAsia="Calibri" w:hAnsi="Calibri"/>
                <w:b/>
                <w:sz w:val="20"/>
                <w:szCs w:val="22"/>
                <w:lang w:val="en" w:eastAsia="zh-CN"/>
              </w:rPr>
              <w:t>FEDERATION UNIVERSITY</w:t>
            </w:r>
          </w:p>
        </w:tc>
        <w:tc>
          <w:tcPr>
            <w:tcW w:w="1420" w:type="dxa"/>
            <w:shd w:val="clear" w:color="auto" w:fill="auto"/>
          </w:tcPr>
          <w:p w14:paraId="0F716F7D" w14:textId="77777777" w:rsidR="00E57CC7" w:rsidRPr="00D57A5F" w:rsidRDefault="00E57CC7" w:rsidP="007B5A42">
            <w:pPr>
              <w:jc w:val="center"/>
              <w:rPr>
                <w:rFonts w:ascii="Calibri" w:eastAsia="Calibri" w:hAnsi="Calibri"/>
                <w:b/>
                <w:sz w:val="18"/>
                <w:szCs w:val="22"/>
                <w:lang w:val="en" w:eastAsia="zh-CN"/>
              </w:rPr>
            </w:pPr>
            <w:r w:rsidRPr="00D57A5F">
              <w:rPr>
                <w:rFonts w:ascii="Calibri" w:eastAsia="Calibri" w:hAnsi="Calibri"/>
                <w:b/>
                <w:sz w:val="18"/>
                <w:szCs w:val="22"/>
                <w:lang w:eastAsia="zh-CN"/>
              </w:rPr>
              <w:t>Commerce (Accounting)</w:t>
            </w:r>
          </w:p>
        </w:tc>
        <w:tc>
          <w:tcPr>
            <w:tcW w:w="4243" w:type="dxa"/>
            <w:shd w:val="clear" w:color="auto" w:fill="auto"/>
          </w:tcPr>
          <w:p w14:paraId="0DCEC988" w14:textId="77777777" w:rsidR="00E57CC7" w:rsidRPr="00D57A5F" w:rsidRDefault="00E57CC7" w:rsidP="007B5A42">
            <w:pPr>
              <w:rPr>
                <w:rFonts w:ascii="Calibri" w:eastAsia="Calibri" w:hAnsi="Calibri"/>
                <w:sz w:val="18"/>
                <w:szCs w:val="18"/>
                <w:lang w:eastAsia="zh-CN"/>
              </w:rPr>
            </w:pPr>
            <w:r w:rsidRPr="00D57A5F">
              <w:rPr>
                <w:rFonts w:ascii="Calibri" w:eastAsia="Calibri" w:hAnsi="Calibri"/>
                <w:sz w:val="18"/>
                <w:szCs w:val="18"/>
                <w:lang w:eastAsia="zh-CN"/>
              </w:rPr>
              <w:t>Economics and Finance, Information Technology, Law.</w:t>
            </w:r>
          </w:p>
        </w:tc>
        <w:tc>
          <w:tcPr>
            <w:tcW w:w="3115" w:type="dxa"/>
            <w:shd w:val="clear" w:color="auto" w:fill="auto"/>
          </w:tcPr>
          <w:p w14:paraId="511625F2"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sz w:val="16"/>
                <w:szCs w:val="22"/>
                <w:lang w:eastAsia="zh-CN"/>
              </w:rPr>
              <w:t>Units 3 and 4: a study score of at least 20 in any English.</w:t>
            </w:r>
          </w:p>
          <w:p w14:paraId="59BA8FF3" w14:textId="77777777" w:rsidR="00E57CC7" w:rsidRPr="001E13E3" w:rsidRDefault="00E57CC7" w:rsidP="007B5A42">
            <w:pPr>
              <w:rPr>
                <w:rFonts w:ascii="Calibri" w:eastAsia="Calibri" w:hAnsi="Calibri"/>
                <w:b/>
                <w:sz w:val="16"/>
                <w:szCs w:val="22"/>
                <w:lang w:val="en" w:eastAsia="zh-CN"/>
              </w:rPr>
            </w:pPr>
            <w:r w:rsidRPr="001E13E3">
              <w:rPr>
                <w:rFonts w:ascii="Calibri" w:eastAsia="Calibri" w:hAnsi="Calibri"/>
                <w:b/>
                <w:sz w:val="18"/>
                <w:szCs w:val="22"/>
                <w:lang w:eastAsia="zh-CN"/>
              </w:rPr>
              <w:t>ATAR 2020: 48.65</w:t>
            </w:r>
          </w:p>
        </w:tc>
      </w:tr>
      <w:tr w:rsidR="00E57CC7" w:rsidRPr="00187614" w14:paraId="42C64115" w14:textId="77777777" w:rsidTr="00E57CC7">
        <w:trPr>
          <w:trHeight w:val="754"/>
        </w:trPr>
        <w:tc>
          <w:tcPr>
            <w:tcW w:w="1700" w:type="dxa"/>
            <w:vMerge w:val="restart"/>
            <w:shd w:val="clear" w:color="auto" w:fill="auto"/>
          </w:tcPr>
          <w:p w14:paraId="3018BDA9" w14:textId="77777777" w:rsidR="00E57CC7" w:rsidRPr="00D57A5F" w:rsidRDefault="00E57CC7" w:rsidP="007B5A42">
            <w:pPr>
              <w:jc w:val="center"/>
              <w:rPr>
                <w:rFonts w:ascii="Calibri" w:eastAsia="Calibri" w:hAnsi="Calibri"/>
                <w:b/>
                <w:sz w:val="20"/>
                <w:szCs w:val="22"/>
                <w:lang w:val="en" w:eastAsia="zh-CN"/>
              </w:rPr>
            </w:pPr>
            <w:r w:rsidRPr="00D57A5F">
              <w:rPr>
                <w:rFonts w:ascii="Calibri" w:eastAsia="Calibri" w:hAnsi="Calibri"/>
                <w:b/>
                <w:sz w:val="20"/>
                <w:szCs w:val="22"/>
                <w:lang w:val="en" w:eastAsia="zh-CN"/>
              </w:rPr>
              <w:t>LA TROBE UNIVERSITY</w:t>
            </w:r>
          </w:p>
        </w:tc>
        <w:tc>
          <w:tcPr>
            <w:tcW w:w="1420" w:type="dxa"/>
            <w:shd w:val="clear" w:color="auto" w:fill="auto"/>
          </w:tcPr>
          <w:p w14:paraId="4030D09D" w14:textId="77777777" w:rsidR="00E57CC7" w:rsidRPr="00D57A5F" w:rsidRDefault="00E57CC7" w:rsidP="007B5A42">
            <w:pPr>
              <w:jc w:val="center"/>
              <w:rPr>
                <w:rFonts w:ascii="Calibri" w:eastAsia="Calibri" w:hAnsi="Calibri"/>
                <w:b/>
                <w:sz w:val="18"/>
                <w:szCs w:val="22"/>
                <w:lang w:val="en" w:eastAsia="zh-CN"/>
              </w:rPr>
            </w:pPr>
            <w:r w:rsidRPr="00D57A5F">
              <w:rPr>
                <w:rFonts w:ascii="Calibri" w:eastAsia="Calibri" w:hAnsi="Calibri"/>
                <w:b/>
                <w:sz w:val="18"/>
                <w:szCs w:val="22"/>
                <w:lang w:eastAsia="zh-CN"/>
              </w:rPr>
              <w:t>Accounting</w:t>
            </w:r>
          </w:p>
        </w:tc>
        <w:tc>
          <w:tcPr>
            <w:tcW w:w="4243" w:type="dxa"/>
            <w:shd w:val="clear" w:color="auto" w:fill="auto"/>
          </w:tcPr>
          <w:p w14:paraId="2BBFF72B" w14:textId="77777777" w:rsidR="00E57CC7" w:rsidRPr="00D57A5F" w:rsidRDefault="00E57CC7" w:rsidP="007B5A42">
            <w:pPr>
              <w:rPr>
                <w:rFonts w:ascii="Calibri" w:eastAsia="Calibri" w:hAnsi="Calibri"/>
                <w:sz w:val="18"/>
                <w:szCs w:val="18"/>
                <w:lang w:eastAsia="zh-CN"/>
              </w:rPr>
            </w:pPr>
            <w:r w:rsidRPr="00D57A5F">
              <w:rPr>
                <w:rFonts w:ascii="Calibri" w:eastAsia="Calibri" w:hAnsi="Calibri"/>
                <w:sz w:val="18"/>
                <w:szCs w:val="18"/>
                <w:lang w:eastAsia="zh-CN"/>
              </w:rPr>
              <w:t>Accounting, Auditing, Business law, Economics, Financial management.</w:t>
            </w:r>
          </w:p>
        </w:tc>
        <w:tc>
          <w:tcPr>
            <w:tcW w:w="3115" w:type="dxa"/>
            <w:shd w:val="clear" w:color="auto" w:fill="auto"/>
          </w:tcPr>
          <w:p w14:paraId="7E7A082E"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sz w:val="16"/>
                <w:szCs w:val="22"/>
                <w:lang w:eastAsia="zh-CN"/>
              </w:rPr>
              <w:t>Units 3 and 4: a study score of at least 25 in English (EAL) or at least 20 in English other than EAL.</w:t>
            </w:r>
          </w:p>
          <w:p w14:paraId="2A98CB91" w14:textId="77777777" w:rsidR="00E57CC7" w:rsidRPr="001E13E3" w:rsidRDefault="00E57CC7" w:rsidP="007B5A42">
            <w:pPr>
              <w:rPr>
                <w:rFonts w:ascii="Calibri" w:eastAsia="Calibri" w:hAnsi="Calibri"/>
                <w:b/>
                <w:sz w:val="16"/>
                <w:szCs w:val="22"/>
                <w:lang w:val="en" w:eastAsia="zh-CN"/>
              </w:rPr>
            </w:pPr>
            <w:r w:rsidRPr="001E13E3">
              <w:rPr>
                <w:rFonts w:ascii="Calibri" w:eastAsia="Calibri" w:hAnsi="Calibri"/>
                <w:b/>
                <w:sz w:val="18"/>
                <w:szCs w:val="22"/>
                <w:lang w:eastAsia="zh-CN"/>
              </w:rPr>
              <w:t>ATAR 2020: 65.40</w:t>
            </w:r>
          </w:p>
        </w:tc>
      </w:tr>
      <w:tr w:rsidR="00E57CC7" w:rsidRPr="00187614" w14:paraId="22B2AA03" w14:textId="77777777" w:rsidTr="00E57CC7">
        <w:trPr>
          <w:trHeight w:val="800"/>
        </w:trPr>
        <w:tc>
          <w:tcPr>
            <w:tcW w:w="1700" w:type="dxa"/>
            <w:vMerge/>
            <w:shd w:val="clear" w:color="auto" w:fill="auto"/>
          </w:tcPr>
          <w:p w14:paraId="4ABBA070" w14:textId="77777777" w:rsidR="00E57CC7" w:rsidRPr="00187614" w:rsidRDefault="00E57CC7" w:rsidP="007B5A42">
            <w:pPr>
              <w:jc w:val="center"/>
              <w:rPr>
                <w:rFonts w:ascii="Calibri" w:eastAsia="Calibri" w:hAnsi="Calibri"/>
                <w:b/>
                <w:sz w:val="20"/>
                <w:szCs w:val="22"/>
                <w:highlight w:val="yellow"/>
                <w:lang w:val="en" w:eastAsia="zh-CN"/>
              </w:rPr>
            </w:pPr>
          </w:p>
        </w:tc>
        <w:tc>
          <w:tcPr>
            <w:tcW w:w="1420" w:type="dxa"/>
            <w:shd w:val="clear" w:color="auto" w:fill="auto"/>
          </w:tcPr>
          <w:p w14:paraId="1B06D26A" w14:textId="77777777" w:rsidR="00E57CC7" w:rsidRPr="00D57A5F" w:rsidRDefault="00E57CC7" w:rsidP="007B5A42">
            <w:pPr>
              <w:jc w:val="center"/>
              <w:rPr>
                <w:rFonts w:ascii="Calibri" w:eastAsia="Calibri" w:hAnsi="Calibri"/>
                <w:b/>
                <w:sz w:val="18"/>
                <w:szCs w:val="22"/>
                <w:lang w:eastAsia="zh-CN"/>
              </w:rPr>
            </w:pPr>
            <w:r w:rsidRPr="00D57A5F">
              <w:rPr>
                <w:rFonts w:ascii="Calibri" w:eastAsia="Calibri" w:hAnsi="Calibri"/>
                <w:b/>
                <w:sz w:val="18"/>
                <w:szCs w:val="22"/>
                <w:lang w:eastAsia="zh-CN"/>
              </w:rPr>
              <w:t>Business (Accounting)</w:t>
            </w:r>
          </w:p>
        </w:tc>
        <w:tc>
          <w:tcPr>
            <w:tcW w:w="4243" w:type="dxa"/>
            <w:shd w:val="clear" w:color="auto" w:fill="auto"/>
          </w:tcPr>
          <w:p w14:paraId="6FC2EB4C" w14:textId="77777777" w:rsidR="00E57CC7" w:rsidRPr="00D57A5F" w:rsidRDefault="00E57CC7" w:rsidP="007B5A42">
            <w:pPr>
              <w:rPr>
                <w:rFonts w:ascii="Calibri" w:eastAsia="Calibri" w:hAnsi="Calibri"/>
                <w:sz w:val="18"/>
                <w:szCs w:val="18"/>
                <w:lang w:eastAsia="zh-CN"/>
              </w:rPr>
            </w:pPr>
            <w:r w:rsidRPr="00D57A5F">
              <w:rPr>
                <w:rFonts w:ascii="Calibri" w:eastAsia="Calibri" w:hAnsi="Calibri"/>
                <w:sz w:val="18"/>
                <w:szCs w:val="18"/>
                <w:lang w:eastAsia="zh-CN"/>
              </w:rPr>
              <w:t>Accounting, Business, Business Law, Finance.</w:t>
            </w:r>
          </w:p>
        </w:tc>
        <w:tc>
          <w:tcPr>
            <w:tcW w:w="3115" w:type="dxa"/>
            <w:shd w:val="clear" w:color="auto" w:fill="auto"/>
          </w:tcPr>
          <w:p w14:paraId="23C9A4B1"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sz w:val="16"/>
                <w:szCs w:val="22"/>
                <w:lang w:eastAsia="zh-CN"/>
              </w:rPr>
              <w:t>Units 3 and 4: a study score of at least 25 in English (EAL) or at least 20 in English other than EAL.</w:t>
            </w:r>
          </w:p>
          <w:p w14:paraId="09BFEB4D"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b/>
                <w:sz w:val="18"/>
                <w:szCs w:val="22"/>
                <w:lang w:eastAsia="zh-CN"/>
              </w:rPr>
              <w:t>ATAR 2020: 55.50</w:t>
            </w:r>
            <w:r w:rsidRPr="001E13E3">
              <w:rPr>
                <w:rFonts w:ascii="Calibri" w:eastAsia="Calibri" w:hAnsi="Calibri"/>
                <w:b/>
                <w:sz w:val="16"/>
                <w:szCs w:val="22"/>
                <w:lang w:eastAsia="zh-CN"/>
              </w:rPr>
              <w:t xml:space="preserve"> (Melbourne)</w:t>
            </w:r>
          </w:p>
        </w:tc>
      </w:tr>
      <w:tr w:rsidR="00E57CC7" w:rsidRPr="00187614" w14:paraId="0773C2ED" w14:textId="77777777" w:rsidTr="00E57CC7">
        <w:trPr>
          <w:trHeight w:val="766"/>
        </w:trPr>
        <w:tc>
          <w:tcPr>
            <w:tcW w:w="1700" w:type="dxa"/>
            <w:vMerge/>
            <w:shd w:val="clear" w:color="auto" w:fill="auto"/>
          </w:tcPr>
          <w:p w14:paraId="3B31020B" w14:textId="77777777" w:rsidR="00E57CC7" w:rsidRPr="00187614" w:rsidRDefault="00E57CC7" w:rsidP="007B5A42">
            <w:pPr>
              <w:jc w:val="center"/>
              <w:rPr>
                <w:rFonts w:ascii="Calibri" w:eastAsia="Calibri" w:hAnsi="Calibri"/>
                <w:b/>
                <w:sz w:val="20"/>
                <w:szCs w:val="22"/>
                <w:highlight w:val="yellow"/>
                <w:lang w:val="en" w:eastAsia="zh-CN"/>
              </w:rPr>
            </w:pPr>
          </w:p>
        </w:tc>
        <w:tc>
          <w:tcPr>
            <w:tcW w:w="1420" w:type="dxa"/>
            <w:shd w:val="clear" w:color="auto" w:fill="auto"/>
          </w:tcPr>
          <w:p w14:paraId="62282860" w14:textId="77777777" w:rsidR="00E57CC7" w:rsidRPr="00D57A5F" w:rsidRDefault="00E57CC7" w:rsidP="007B5A42">
            <w:pPr>
              <w:jc w:val="center"/>
              <w:rPr>
                <w:rFonts w:ascii="Calibri" w:eastAsia="Calibri" w:hAnsi="Calibri"/>
                <w:b/>
                <w:sz w:val="18"/>
                <w:szCs w:val="22"/>
                <w:lang w:eastAsia="zh-CN"/>
              </w:rPr>
            </w:pPr>
            <w:r w:rsidRPr="00D57A5F">
              <w:rPr>
                <w:rFonts w:ascii="Calibri" w:eastAsia="Calibri" w:hAnsi="Calibri"/>
                <w:b/>
                <w:sz w:val="18"/>
                <w:szCs w:val="22"/>
                <w:lang w:eastAsia="zh-CN"/>
              </w:rPr>
              <w:t xml:space="preserve">Business </w:t>
            </w:r>
          </w:p>
          <w:p w14:paraId="39A1D68C" w14:textId="77777777" w:rsidR="00E57CC7" w:rsidRPr="00D57A5F" w:rsidRDefault="00E57CC7" w:rsidP="007B5A42">
            <w:pPr>
              <w:jc w:val="center"/>
              <w:rPr>
                <w:rFonts w:ascii="Calibri" w:eastAsia="Calibri" w:hAnsi="Calibri"/>
                <w:b/>
                <w:sz w:val="18"/>
                <w:szCs w:val="22"/>
                <w:lang w:eastAsia="zh-CN"/>
              </w:rPr>
            </w:pPr>
            <w:r w:rsidRPr="00D57A5F">
              <w:rPr>
                <w:rFonts w:ascii="Calibri" w:eastAsia="Calibri" w:hAnsi="Calibri"/>
                <w:b/>
                <w:sz w:val="18"/>
                <w:szCs w:val="22"/>
                <w:lang w:eastAsia="zh-CN"/>
              </w:rPr>
              <w:t>(Accounting and Finance)</w:t>
            </w:r>
          </w:p>
        </w:tc>
        <w:tc>
          <w:tcPr>
            <w:tcW w:w="4243" w:type="dxa"/>
            <w:shd w:val="clear" w:color="auto" w:fill="auto"/>
          </w:tcPr>
          <w:p w14:paraId="10B09360" w14:textId="77777777" w:rsidR="00E57CC7" w:rsidRPr="00D57A5F" w:rsidRDefault="00E57CC7" w:rsidP="007B5A42">
            <w:pPr>
              <w:rPr>
                <w:rFonts w:ascii="Calibri" w:eastAsia="Calibri" w:hAnsi="Calibri"/>
                <w:sz w:val="18"/>
                <w:szCs w:val="18"/>
                <w:lang w:eastAsia="zh-CN"/>
              </w:rPr>
            </w:pPr>
            <w:r w:rsidRPr="00D57A5F">
              <w:rPr>
                <w:rFonts w:ascii="Calibri" w:eastAsia="Calibri" w:hAnsi="Calibri"/>
                <w:sz w:val="18"/>
                <w:szCs w:val="18"/>
                <w:lang w:eastAsia="zh-CN"/>
              </w:rPr>
              <w:t>Accounting, Finance.</w:t>
            </w:r>
          </w:p>
        </w:tc>
        <w:tc>
          <w:tcPr>
            <w:tcW w:w="3115" w:type="dxa"/>
            <w:shd w:val="clear" w:color="auto" w:fill="auto"/>
          </w:tcPr>
          <w:p w14:paraId="61128D89"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sz w:val="16"/>
                <w:szCs w:val="22"/>
                <w:lang w:eastAsia="zh-CN"/>
              </w:rPr>
              <w:t>Units 3 and 4: a study score of at least 25 in English (EAL) or at least 20 in English other than EAL.</w:t>
            </w:r>
          </w:p>
          <w:p w14:paraId="1FCC9B6F" w14:textId="77777777" w:rsidR="00E57CC7" w:rsidRPr="001E13E3" w:rsidRDefault="00E57CC7" w:rsidP="007B5A42">
            <w:pPr>
              <w:rPr>
                <w:rFonts w:ascii="Calibri" w:eastAsia="Calibri" w:hAnsi="Calibri"/>
                <w:sz w:val="16"/>
                <w:szCs w:val="22"/>
                <w:lang w:val="en" w:eastAsia="zh-CN"/>
              </w:rPr>
            </w:pPr>
            <w:r w:rsidRPr="001E13E3">
              <w:rPr>
                <w:rFonts w:ascii="Calibri" w:eastAsia="Calibri" w:hAnsi="Calibri"/>
                <w:b/>
                <w:sz w:val="18"/>
                <w:szCs w:val="22"/>
                <w:lang w:eastAsia="zh-CN"/>
              </w:rPr>
              <w:t>ATAR 2020: 56.50</w:t>
            </w:r>
          </w:p>
        </w:tc>
      </w:tr>
      <w:tr w:rsidR="00E57CC7" w:rsidRPr="00187614" w14:paraId="5FA38D38" w14:textId="77777777" w:rsidTr="00E57CC7">
        <w:trPr>
          <w:trHeight w:val="1701"/>
        </w:trPr>
        <w:tc>
          <w:tcPr>
            <w:tcW w:w="1700" w:type="dxa"/>
            <w:shd w:val="clear" w:color="auto" w:fill="auto"/>
          </w:tcPr>
          <w:p w14:paraId="7F09AA27" w14:textId="77777777" w:rsidR="00E57CC7" w:rsidRPr="00D57A5F" w:rsidRDefault="00E57CC7" w:rsidP="007B5A42">
            <w:pPr>
              <w:jc w:val="center"/>
              <w:rPr>
                <w:rFonts w:ascii="Calibri" w:eastAsia="Calibri" w:hAnsi="Calibri"/>
                <w:b/>
                <w:sz w:val="20"/>
                <w:szCs w:val="22"/>
                <w:lang w:val="en" w:eastAsia="zh-CN"/>
              </w:rPr>
            </w:pPr>
            <w:r w:rsidRPr="00D57A5F">
              <w:rPr>
                <w:rFonts w:ascii="Calibri" w:eastAsia="Calibri" w:hAnsi="Calibri"/>
                <w:b/>
                <w:sz w:val="20"/>
                <w:szCs w:val="22"/>
                <w:lang w:val="en" w:eastAsia="zh-CN"/>
              </w:rPr>
              <w:t>MONASH UNIVERSITY</w:t>
            </w:r>
          </w:p>
        </w:tc>
        <w:tc>
          <w:tcPr>
            <w:tcW w:w="1420" w:type="dxa"/>
            <w:shd w:val="clear" w:color="auto" w:fill="auto"/>
          </w:tcPr>
          <w:p w14:paraId="30D192E1" w14:textId="77777777" w:rsidR="00E57CC7" w:rsidRPr="00D57A5F" w:rsidRDefault="00E57CC7" w:rsidP="007B5A42">
            <w:pPr>
              <w:jc w:val="center"/>
              <w:rPr>
                <w:rFonts w:ascii="Calibri" w:eastAsia="Calibri" w:hAnsi="Calibri"/>
                <w:b/>
                <w:sz w:val="18"/>
                <w:szCs w:val="22"/>
                <w:lang w:eastAsia="zh-CN"/>
              </w:rPr>
            </w:pPr>
            <w:r w:rsidRPr="00D57A5F">
              <w:rPr>
                <w:rFonts w:ascii="Calibri" w:eastAsia="Calibri" w:hAnsi="Calibri"/>
                <w:b/>
                <w:sz w:val="18"/>
                <w:szCs w:val="22"/>
                <w:lang w:eastAsia="zh-CN"/>
              </w:rPr>
              <w:t>Accounting</w:t>
            </w:r>
          </w:p>
        </w:tc>
        <w:tc>
          <w:tcPr>
            <w:tcW w:w="4243" w:type="dxa"/>
            <w:shd w:val="clear" w:color="auto" w:fill="auto"/>
          </w:tcPr>
          <w:p w14:paraId="72FC8D30" w14:textId="77777777" w:rsidR="00E57CC7" w:rsidRPr="00D57A5F" w:rsidRDefault="00E57CC7" w:rsidP="007B5A42">
            <w:pPr>
              <w:rPr>
                <w:rFonts w:ascii="Calibri" w:eastAsia="Calibri" w:hAnsi="Calibri"/>
                <w:sz w:val="18"/>
                <w:szCs w:val="18"/>
                <w:lang w:eastAsia="zh-CN"/>
              </w:rPr>
            </w:pPr>
            <w:r w:rsidRPr="00D57A5F">
              <w:rPr>
                <w:rFonts w:ascii="Calibri" w:eastAsia="Calibri" w:hAnsi="Calibri"/>
                <w:sz w:val="18"/>
                <w:szCs w:val="18"/>
                <w:lang w:eastAsia="zh-CN"/>
              </w:rPr>
              <w:t>Accounting.</w:t>
            </w:r>
          </w:p>
        </w:tc>
        <w:tc>
          <w:tcPr>
            <w:tcW w:w="3115" w:type="dxa"/>
            <w:shd w:val="clear" w:color="auto" w:fill="auto"/>
          </w:tcPr>
          <w:p w14:paraId="5DC16744"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sz w:val="16"/>
                <w:szCs w:val="22"/>
                <w:lang w:eastAsia="zh-CN"/>
              </w:rPr>
              <w:t>Units 3 and 4: a study score of at least 30 in English (EAL) or at least 25 in English other than EAL; Units 3 and 4: a study score of at least 25 in Maths: Further Mathematics or at least 22 in Maths: Mathematical Methods or at least 22 in Maths: Specialist Mathematics.</w:t>
            </w:r>
            <w:r w:rsidRPr="001E13E3">
              <w:rPr>
                <w:rFonts w:ascii="Calibri" w:eastAsia="Calibri" w:hAnsi="Calibri"/>
                <w:sz w:val="16"/>
                <w:szCs w:val="22"/>
                <w:lang w:eastAsia="zh-CN"/>
              </w:rPr>
              <w:br/>
            </w:r>
            <w:r w:rsidRPr="001E13E3">
              <w:rPr>
                <w:rFonts w:ascii="Calibri" w:eastAsia="Calibri" w:hAnsi="Calibri"/>
                <w:b/>
                <w:sz w:val="18"/>
                <w:szCs w:val="22"/>
                <w:lang w:eastAsia="zh-CN"/>
              </w:rPr>
              <w:t>ATAR 2020: 84.10</w:t>
            </w:r>
          </w:p>
        </w:tc>
      </w:tr>
      <w:tr w:rsidR="00E57CC7" w:rsidRPr="00187614" w14:paraId="53782A95" w14:textId="77777777" w:rsidTr="00E57CC7">
        <w:trPr>
          <w:trHeight w:val="846"/>
        </w:trPr>
        <w:tc>
          <w:tcPr>
            <w:tcW w:w="1700" w:type="dxa"/>
            <w:vMerge w:val="restart"/>
            <w:shd w:val="clear" w:color="auto" w:fill="auto"/>
          </w:tcPr>
          <w:p w14:paraId="206D7E4E" w14:textId="77777777" w:rsidR="00E57CC7" w:rsidRPr="00D57A5F" w:rsidRDefault="00E57CC7" w:rsidP="007B5A42">
            <w:pPr>
              <w:jc w:val="center"/>
              <w:rPr>
                <w:rFonts w:ascii="Calibri" w:eastAsia="Calibri" w:hAnsi="Calibri"/>
                <w:b/>
                <w:sz w:val="20"/>
                <w:szCs w:val="22"/>
                <w:lang w:val="en" w:eastAsia="zh-CN"/>
              </w:rPr>
            </w:pPr>
            <w:r w:rsidRPr="00D57A5F">
              <w:rPr>
                <w:rFonts w:ascii="Calibri" w:eastAsia="Calibri" w:hAnsi="Calibri"/>
                <w:b/>
                <w:sz w:val="20"/>
                <w:szCs w:val="22"/>
                <w:lang w:val="en" w:eastAsia="zh-CN"/>
              </w:rPr>
              <w:t>RMIT UNIVERSITY</w:t>
            </w:r>
          </w:p>
        </w:tc>
        <w:tc>
          <w:tcPr>
            <w:tcW w:w="1420" w:type="dxa"/>
            <w:shd w:val="clear" w:color="auto" w:fill="auto"/>
          </w:tcPr>
          <w:p w14:paraId="23932B76" w14:textId="77777777" w:rsidR="00E57CC7" w:rsidRPr="00D57A5F" w:rsidRDefault="00E57CC7" w:rsidP="007B5A42">
            <w:pPr>
              <w:jc w:val="center"/>
              <w:rPr>
                <w:rFonts w:ascii="Calibri" w:eastAsia="Calibri" w:hAnsi="Calibri"/>
                <w:b/>
                <w:sz w:val="18"/>
                <w:szCs w:val="22"/>
                <w:lang w:eastAsia="zh-CN"/>
              </w:rPr>
            </w:pPr>
            <w:r w:rsidRPr="00D57A5F">
              <w:rPr>
                <w:rFonts w:ascii="Calibri" w:eastAsia="Calibri" w:hAnsi="Calibri"/>
                <w:b/>
                <w:sz w:val="18"/>
                <w:szCs w:val="22"/>
                <w:lang w:eastAsia="zh-CN"/>
              </w:rPr>
              <w:t xml:space="preserve">Business </w:t>
            </w:r>
          </w:p>
          <w:p w14:paraId="5FF71F63" w14:textId="77777777" w:rsidR="00E57CC7" w:rsidRPr="00D57A5F" w:rsidRDefault="00E57CC7" w:rsidP="007B5A42">
            <w:pPr>
              <w:jc w:val="center"/>
              <w:rPr>
                <w:rFonts w:ascii="Calibri" w:eastAsia="Calibri" w:hAnsi="Calibri"/>
                <w:b/>
                <w:sz w:val="18"/>
                <w:szCs w:val="22"/>
                <w:lang w:val="en" w:eastAsia="zh-CN"/>
              </w:rPr>
            </w:pPr>
            <w:r w:rsidRPr="00D57A5F">
              <w:rPr>
                <w:rFonts w:ascii="Calibri" w:eastAsia="Calibri" w:hAnsi="Calibri"/>
                <w:b/>
                <w:sz w:val="18"/>
                <w:szCs w:val="22"/>
                <w:lang w:eastAsia="zh-CN"/>
              </w:rPr>
              <w:t>(Professional Accountancy)</w:t>
            </w:r>
          </w:p>
        </w:tc>
        <w:tc>
          <w:tcPr>
            <w:tcW w:w="4243" w:type="dxa"/>
            <w:shd w:val="clear" w:color="auto" w:fill="auto"/>
          </w:tcPr>
          <w:p w14:paraId="267C0AC8" w14:textId="77777777" w:rsidR="00E57CC7" w:rsidRPr="00D57A5F" w:rsidRDefault="00E57CC7" w:rsidP="007B5A42">
            <w:pPr>
              <w:rPr>
                <w:rFonts w:ascii="Calibri" w:eastAsia="Calibri" w:hAnsi="Calibri"/>
                <w:sz w:val="18"/>
                <w:szCs w:val="18"/>
                <w:lang w:eastAsia="zh-CN"/>
              </w:rPr>
            </w:pPr>
            <w:r w:rsidRPr="00D57A5F">
              <w:rPr>
                <w:rFonts w:ascii="Calibri" w:eastAsia="Calibri" w:hAnsi="Calibri"/>
                <w:sz w:val="18"/>
                <w:szCs w:val="18"/>
                <w:lang w:eastAsia="zh-CN"/>
              </w:rPr>
              <w:t xml:space="preserve">Accounting, Auditing, Auditing and taxation, Business, Business (accounting), Business (economics), Business (law), Business (taxation), Financial accounting, Management accounting, </w:t>
            </w:r>
            <w:proofErr w:type="gramStart"/>
            <w:r w:rsidRPr="00D57A5F">
              <w:rPr>
                <w:rFonts w:ascii="Calibri" w:eastAsia="Calibri" w:hAnsi="Calibri"/>
                <w:sz w:val="18"/>
                <w:szCs w:val="18"/>
                <w:lang w:eastAsia="zh-CN"/>
              </w:rPr>
              <w:t>Taxation</w:t>
            </w:r>
            <w:proofErr w:type="gramEnd"/>
            <w:r w:rsidRPr="00D57A5F">
              <w:rPr>
                <w:rFonts w:ascii="Calibri" w:eastAsia="Calibri" w:hAnsi="Calibri"/>
                <w:sz w:val="18"/>
                <w:szCs w:val="18"/>
                <w:lang w:eastAsia="zh-CN"/>
              </w:rPr>
              <w:t xml:space="preserve"> and auditing.</w:t>
            </w:r>
          </w:p>
        </w:tc>
        <w:tc>
          <w:tcPr>
            <w:tcW w:w="3115" w:type="dxa"/>
            <w:shd w:val="clear" w:color="auto" w:fill="auto"/>
          </w:tcPr>
          <w:p w14:paraId="7FB6711F"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sz w:val="16"/>
                <w:szCs w:val="22"/>
                <w:lang w:eastAsia="zh-CN"/>
              </w:rPr>
              <w:t>Units 3 and 4: a study score of at least 30 in English (EAL) or at least 25 in English other than EAL.</w:t>
            </w:r>
          </w:p>
          <w:p w14:paraId="151EA3A2" w14:textId="77777777" w:rsidR="00E57CC7" w:rsidRPr="001E13E3" w:rsidRDefault="00E57CC7" w:rsidP="007B5A42">
            <w:pPr>
              <w:rPr>
                <w:rFonts w:ascii="Calibri" w:eastAsia="Calibri" w:hAnsi="Calibri"/>
                <w:sz w:val="16"/>
                <w:szCs w:val="22"/>
                <w:lang w:val="en" w:eastAsia="zh-CN"/>
              </w:rPr>
            </w:pPr>
            <w:r w:rsidRPr="001E13E3">
              <w:rPr>
                <w:rFonts w:ascii="Calibri" w:eastAsia="Calibri" w:hAnsi="Calibri"/>
                <w:b/>
                <w:sz w:val="18"/>
                <w:szCs w:val="22"/>
                <w:lang w:eastAsia="zh-CN"/>
              </w:rPr>
              <w:t>ATAR 2020 75.00</w:t>
            </w:r>
          </w:p>
        </w:tc>
      </w:tr>
      <w:tr w:rsidR="00E57CC7" w:rsidRPr="00187614" w14:paraId="45FC8B8C" w14:textId="77777777" w:rsidTr="00E57CC7">
        <w:trPr>
          <w:trHeight w:val="833"/>
        </w:trPr>
        <w:tc>
          <w:tcPr>
            <w:tcW w:w="1700" w:type="dxa"/>
            <w:vMerge/>
            <w:shd w:val="clear" w:color="auto" w:fill="auto"/>
          </w:tcPr>
          <w:p w14:paraId="440680D4" w14:textId="77777777" w:rsidR="00E57CC7" w:rsidRPr="00187614" w:rsidRDefault="00E57CC7" w:rsidP="007B5A42">
            <w:pPr>
              <w:jc w:val="center"/>
              <w:rPr>
                <w:rFonts w:ascii="Calibri" w:eastAsia="Calibri" w:hAnsi="Calibri"/>
                <w:b/>
                <w:sz w:val="20"/>
                <w:szCs w:val="22"/>
                <w:highlight w:val="yellow"/>
                <w:lang w:val="en" w:eastAsia="zh-CN"/>
              </w:rPr>
            </w:pPr>
          </w:p>
        </w:tc>
        <w:tc>
          <w:tcPr>
            <w:tcW w:w="1420" w:type="dxa"/>
            <w:shd w:val="clear" w:color="auto" w:fill="auto"/>
          </w:tcPr>
          <w:p w14:paraId="488911AB" w14:textId="77777777" w:rsidR="00E57CC7" w:rsidRPr="00D57A5F" w:rsidRDefault="00E57CC7" w:rsidP="007B5A42">
            <w:pPr>
              <w:jc w:val="center"/>
              <w:rPr>
                <w:rFonts w:ascii="Calibri" w:eastAsia="Calibri" w:hAnsi="Calibri"/>
                <w:b/>
                <w:sz w:val="18"/>
                <w:szCs w:val="22"/>
                <w:lang w:val="en" w:eastAsia="zh-CN"/>
              </w:rPr>
            </w:pPr>
            <w:r w:rsidRPr="00D57A5F">
              <w:rPr>
                <w:rFonts w:ascii="Calibri" w:eastAsia="Calibri" w:hAnsi="Calibri"/>
                <w:b/>
                <w:sz w:val="18"/>
                <w:szCs w:val="22"/>
                <w:lang w:eastAsia="zh-CN"/>
              </w:rPr>
              <w:t xml:space="preserve">Business (Accountancy) </w:t>
            </w:r>
          </w:p>
        </w:tc>
        <w:tc>
          <w:tcPr>
            <w:tcW w:w="4243" w:type="dxa"/>
            <w:shd w:val="clear" w:color="auto" w:fill="auto"/>
          </w:tcPr>
          <w:p w14:paraId="4D779FFE" w14:textId="77777777" w:rsidR="00E57CC7" w:rsidRPr="00D57A5F" w:rsidRDefault="00E57CC7" w:rsidP="007B5A42">
            <w:pPr>
              <w:rPr>
                <w:rFonts w:ascii="Calibri" w:eastAsia="Calibri" w:hAnsi="Calibri"/>
                <w:sz w:val="18"/>
                <w:szCs w:val="18"/>
                <w:lang w:eastAsia="zh-CN"/>
              </w:rPr>
            </w:pPr>
            <w:r w:rsidRPr="00D57A5F">
              <w:rPr>
                <w:rFonts w:ascii="Calibri" w:eastAsia="Calibri" w:hAnsi="Calibri"/>
                <w:sz w:val="18"/>
                <w:szCs w:val="18"/>
                <w:lang w:eastAsia="zh-CN"/>
              </w:rPr>
              <w:t xml:space="preserve">Accounting, Auditing, Auditing and taxation, Business, Business (accounting), Business (economics), Business (law), Business (taxation), Financial accounting, Management accounting, </w:t>
            </w:r>
            <w:proofErr w:type="gramStart"/>
            <w:r w:rsidRPr="00D57A5F">
              <w:rPr>
                <w:rFonts w:ascii="Calibri" w:eastAsia="Calibri" w:hAnsi="Calibri"/>
                <w:sz w:val="18"/>
                <w:szCs w:val="18"/>
                <w:lang w:eastAsia="zh-CN"/>
              </w:rPr>
              <w:t>Taxation</w:t>
            </w:r>
            <w:proofErr w:type="gramEnd"/>
            <w:r w:rsidRPr="00D57A5F">
              <w:rPr>
                <w:rFonts w:ascii="Calibri" w:eastAsia="Calibri" w:hAnsi="Calibri"/>
                <w:sz w:val="18"/>
                <w:szCs w:val="18"/>
                <w:lang w:eastAsia="zh-CN"/>
              </w:rPr>
              <w:t xml:space="preserve"> and auditing.</w:t>
            </w:r>
          </w:p>
        </w:tc>
        <w:tc>
          <w:tcPr>
            <w:tcW w:w="3115" w:type="dxa"/>
            <w:shd w:val="clear" w:color="auto" w:fill="auto"/>
          </w:tcPr>
          <w:p w14:paraId="0141A912"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sz w:val="16"/>
                <w:szCs w:val="22"/>
                <w:lang w:eastAsia="zh-CN"/>
              </w:rPr>
              <w:t>Units 3 and 4: a study score of at least 30 in English (EAL) or at least 25 in English other than EAL.</w:t>
            </w:r>
          </w:p>
          <w:p w14:paraId="4EFFCA31" w14:textId="77777777" w:rsidR="00E57CC7" w:rsidRPr="001E13E3" w:rsidRDefault="00E57CC7" w:rsidP="007B5A42">
            <w:pPr>
              <w:rPr>
                <w:rFonts w:ascii="Calibri" w:eastAsia="Calibri" w:hAnsi="Calibri"/>
                <w:sz w:val="16"/>
                <w:szCs w:val="22"/>
                <w:lang w:val="en" w:eastAsia="zh-CN"/>
              </w:rPr>
            </w:pPr>
            <w:r w:rsidRPr="001E13E3">
              <w:rPr>
                <w:rFonts w:ascii="Calibri" w:eastAsia="Calibri" w:hAnsi="Calibri"/>
                <w:b/>
                <w:sz w:val="18"/>
                <w:szCs w:val="22"/>
                <w:lang w:eastAsia="zh-CN"/>
              </w:rPr>
              <w:t>ATAR 2020: 65.00</w:t>
            </w:r>
          </w:p>
        </w:tc>
      </w:tr>
      <w:tr w:rsidR="00E57CC7" w:rsidRPr="00187614" w14:paraId="76039F43" w14:textId="77777777" w:rsidTr="00E57CC7">
        <w:trPr>
          <w:trHeight w:val="1036"/>
        </w:trPr>
        <w:tc>
          <w:tcPr>
            <w:tcW w:w="1700" w:type="dxa"/>
            <w:shd w:val="clear" w:color="auto" w:fill="auto"/>
          </w:tcPr>
          <w:p w14:paraId="048265AF" w14:textId="77777777" w:rsidR="00E57CC7" w:rsidRPr="00D57A5F" w:rsidRDefault="00E57CC7" w:rsidP="007B5A42">
            <w:pPr>
              <w:jc w:val="center"/>
              <w:rPr>
                <w:rFonts w:ascii="Calibri" w:eastAsia="Calibri" w:hAnsi="Calibri"/>
                <w:sz w:val="20"/>
                <w:szCs w:val="22"/>
                <w:lang w:val="en" w:eastAsia="zh-CN"/>
              </w:rPr>
            </w:pPr>
            <w:r w:rsidRPr="00D57A5F">
              <w:rPr>
                <w:rFonts w:ascii="Calibri" w:eastAsia="Calibri" w:hAnsi="Calibri"/>
                <w:b/>
                <w:sz w:val="20"/>
                <w:szCs w:val="22"/>
                <w:lang w:val="en" w:eastAsia="zh-CN"/>
              </w:rPr>
              <w:t>SWINBURNE UNIVERSITY</w:t>
            </w:r>
          </w:p>
          <w:p w14:paraId="1983ACAA" w14:textId="77777777" w:rsidR="00E57CC7" w:rsidRPr="00D57A5F" w:rsidRDefault="00E57CC7" w:rsidP="007B5A42">
            <w:pPr>
              <w:jc w:val="center"/>
              <w:rPr>
                <w:rFonts w:ascii="Calibri" w:eastAsia="Calibri" w:hAnsi="Calibri"/>
                <w:b/>
                <w:sz w:val="20"/>
                <w:szCs w:val="22"/>
                <w:lang w:val="en" w:eastAsia="zh-CN"/>
              </w:rPr>
            </w:pPr>
          </w:p>
        </w:tc>
        <w:tc>
          <w:tcPr>
            <w:tcW w:w="1420" w:type="dxa"/>
            <w:shd w:val="clear" w:color="auto" w:fill="auto"/>
          </w:tcPr>
          <w:p w14:paraId="6B83B12C" w14:textId="77777777" w:rsidR="00E57CC7" w:rsidRPr="00D57A5F" w:rsidRDefault="00E57CC7" w:rsidP="007B5A42">
            <w:pPr>
              <w:jc w:val="center"/>
              <w:rPr>
                <w:rFonts w:ascii="Calibri" w:eastAsia="Calibri" w:hAnsi="Calibri"/>
                <w:b/>
                <w:sz w:val="18"/>
                <w:szCs w:val="22"/>
                <w:lang w:val="en" w:eastAsia="zh-CN"/>
              </w:rPr>
            </w:pPr>
            <w:r w:rsidRPr="00D57A5F">
              <w:rPr>
                <w:rFonts w:ascii="Calibri" w:eastAsia="Calibri" w:hAnsi="Calibri"/>
                <w:b/>
                <w:sz w:val="18"/>
                <w:szCs w:val="22"/>
                <w:lang w:eastAsia="zh-CN"/>
              </w:rPr>
              <w:t>Accounting</w:t>
            </w:r>
          </w:p>
        </w:tc>
        <w:tc>
          <w:tcPr>
            <w:tcW w:w="4243" w:type="dxa"/>
            <w:shd w:val="clear" w:color="auto" w:fill="auto"/>
          </w:tcPr>
          <w:p w14:paraId="3630E6C3" w14:textId="77777777" w:rsidR="00E57CC7" w:rsidRPr="00D57A5F" w:rsidRDefault="00E57CC7" w:rsidP="007B5A42">
            <w:pPr>
              <w:rPr>
                <w:rFonts w:ascii="Calibri" w:eastAsia="Calibri" w:hAnsi="Calibri"/>
                <w:sz w:val="18"/>
                <w:szCs w:val="18"/>
                <w:lang w:eastAsia="zh-CN"/>
              </w:rPr>
            </w:pPr>
            <w:r w:rsidRPr="00D57A5F">
              <w:rPr>
                <w:rFonts w:ascii="Calibri" w:eastAsia="Calibri" w:hAnsi="Calibri"/>
                <w:sz w:val="18"/>
                <w:szCs w:val="18"/>
                <w:lang w:eastAsia="zh-CN"/>
              </w:rPr>
              <w:t>Accounting, Accounting theory, Auditing, Business, Commerce, Company accounting, Finance, Financial information systems, Financial management, Financial statistics, Management accounting for planning and control, Taxation.</w:t>
            </w:r>
          </w:p>
        </w:tc>
        <w:tc>
          <w:tcPr>
            <w:tcW w:w="3115" w:type="dxa"/>
            <w:shd w:val="clear" w:color="auto" w:fill="auto"/>
          </w:tcPr>
          <w:p w14:paraId="0D119166" w14:textId="77777777" w:rsidR="00E57CC7" w:rsidRPr="001E13E3" w:rsidRDefault="00E57CC7" w:rsidP="007B5A42">
            <w:pPr>
              <w:rPr>
                <w:rFonts w:ascii="Calibri" w:eastAsia="Calibri" w:hAnsi="Calibri"/>
                <w:sz w:val="16"/>
                <w:szCs w:val="22"/>
                <w:lang w:val="en" w:eastAsia="zh-CN"/>
              </w:rPr>
            </w:pPr>
            <w:r w:rsidRPr="001E13E3">
              <w:rPr>
                <w:rFonts w:ascii="Calibri" w:eastAsia="Calibri" w:hAnsi="Calibri"/>
                <w:sz w:val="16"/>
                <w:szCs w:val="22"/>
                <w:lang w:eastAsia="zh-CN"/>
              </w:rPr>
              <w:t>Units 3 and 4: a study score of at least 30 in English (EAL) or at least 25 in English other than EAL.</w:t>
            </w:r>
            <w:r w:rsidRPr="001E13E3">
              <w:rPr>
                <w:rFonts w:ascii="Calibri" w:eastAsia="Calibri" w:hAnsi="Calibri"/>
                <w:sz w:val="16"/>
                <w:szCs w:val="22"/>
                <w:lang w:eastAsia="zh-CN"/>
              </w:rPr>
              <w:br/>
            </w:r>
            <w:r w:rsidRPr="001E13E3">
              <w:rPr>
                <w:rFonts w:ascii="Calibri" w:eastAsia="Calibri" w:hAnsi="Calibri"/>
                <w:b/>
                <w:sz w:val="18"/>
                <w:szCs w:val="22"/>
                <w:lang w:eastAsia="zh-CN"/>
              </w:rPr>
              <w:t>ATAR 2020: 60.50</w:t>
            </w:r>
          </w:p>
        </w:tc>
      </w:tr>
      <w:tr w:rsidR="00E57CC7" w:rsidRPr="00187614" w14:paraId="1708E8CF" w14:textId="77777777" w:rsidTr="00E57CC7">
        <w:trPr>
          <w:trHeight w:val="1338"/>
        </w:trPr>
        <w:tc>
          <w:tcPr>
            <w:tcW w:w="1700" w:type="dxa"/>
            <w:shd w:val="clear" w:color="auto" w:fill="auto"/>
          </w:tcPr>
          <w:p w14:paraId="0401C9CD" w14:textId="77777777" w:rsidR="00E57CC7" w:rsidRPr="00D57A5F" w:rsidRDefault="00E57CC7" w:rsidP="007B5A42">
            <w:pPr>
              <w:jc w:val="center"/>
              <w:rPr>
                <w:rFonts w:ascii="Calibri" w:eastAsia="Calibri" w:hAnsi="Calibri"/>
                <w:b/>
                <w:sz w:val="20"/>
                <w:szCs w:val="22"/>
                <w:lang w:val="en" w:eastAsia="zh-CN"/>
              </w:rPr>
            </w:pPr>
            <w:r w:rsidRPr="00D57A5F">
              <w:rPr>
                <w:rFonts w:ascii="Calibri" w:eastAsia="Calibri" w:hAnsi="Calibri"/>
                <w:b/>
                <w:sz w:val="20"/>
                <w:szCs w:val="22"/>
                <w:lang w:val="en" w:eastAsia="zh-CN"/>
              </w:rPr>
              <w:t>VICTORIA UNIVERSITY</w:t>
            </w:r>
          </w:p>
          <w:p w14:paraId="53A765B5" w14:textId="77777777" w:rsidR="00E57CC7" w:rsidRPr="00D57A5F" w:rsidRDefault="00E57CC7" w:rsidP="007B5A42">
            <w:pPr>
              <w:jc w:val="center"/>
              <w:rPr>
                <w:rFonts w:ascii="Calibri" w:eastAsia="Calibri" w:hAnsi="Calibri"/>
                <w:b/>
                <w:sz w:val="20"/>
                <w:szCs w:val="22"/>
                <w:lang w:val="en" w:eastAsia="zh-CN"/>
              </w:rPr>
            </w:pPr>
          </w:p>
        </w:tc>
        <w:tc>
          <w:tcPr>
            <w:tcW w:w="1420" w:type="dxa"/>
            <w:shd w:val="clear" w:color="auto" w:fill="auto"/>
          </w:tcPr>
          <w:p w14:paraId="57F5BF59" w14:textId="77777777" w:rsidR="00E57CC7" w:rsidRPr="00D57A5F" w:rsidRDefault="00E57CC7" w:rsidP="007B5A42">
            <w:pPr>
              <w:jc w:val="center"/>
              <w:rPr>
                <w:rFonts w:ascii="Calibri" w:eastAsia="Calibri" w:hAnsi="Calibri"/>
                <w:b/>
                <w:sz w:val="18"/>
                <w:szCs w:val="22"/>
                <w:lang w:eastAsia="zh-CN"/>
              </w:rPr>
            </w:pPr>
            <w:r w:rsidRPr="00D57A5F">
              <w:rPr>
                <w:rFonts w:ascii="Calibri" w:eastAsia="Calibri" w:hAnsi="Calibri"/>
                <w:b/>
                <w:sz w:val="18"/>
                <w:szCs w:val="22"/>
                <w:lang w:eastAsia="zh-CN"/>
              </w:rPr>
              <w:t xml:space="preserve">Business </w:t>
            </w:r>
          </w:p>
          <w:p w14:paraId="09BA9712" w14:textId="77777777" w:rsidR="00E57CC7" w:rsidRPr="00D57A5F" w:rsidRDefault="00E57CC7" w:rsidP="007B5A42">
            <w:pPr>
              <w:jc w:val="center"/>
              <w:rPr>
                <w:rFonts w:ascii="Calibri" w:eastAsia="Calibri" w:hAnsi="Calibri"/>
                <w:b/>
                <w:sz w:val="18"/>
                <w:szCs w:val="22"/>
                <w:lang w:val="en" w:eastAsia="zh-CN"/>
              </w:rPr>
            </w:pPr>
            <w:r w:rsidRPr="00D57A5F">
              <w:rPr>
                <w:rFonts w:ascii="Calibri" w:eastAsia="Calibri" w:hAnsi="Calibri"/>
                <w:b/>
                <w:sz w:val="18"/>
                <w:szCs w:val="22"/>
                <w:lang w:eastAsia="zh-CN"/>
              </w:rPr>
              <w:t>(Accounting)</w:t>
            </w:r>
          </w:p>
        </w:tc>
        <w:tc>
          <w:tcPr>
            <w:tcW w:w="4243" w:type="dxa"/>
            <w:shd w:val="clear" w:color="auto" w:fill="auto"/>
          </w:tcPr>
          <w:p w14:paraId="564249EE" w14:textId="77777777" w:rsidR="00E57CC7" w:rsidRPr="00D57A5F" w:rsidRDefault="00E57CC7" w:rsidP="007B5A42">
            <w:pPr>
              <w:rPr>
                <w:rFonts w:ascii="Calibri" w:eastAsia="Calibri" w:hAnsi="Calibri"/>
                <w:sz w:val="18"/>
                <w:szCs w:val="18"/>
                <w:lang w:eastAsia="zh-CN"/>
              </w:rPr>
            </w:pPr>
            <w:r w:rsidRPr="00D57A5F">
              <w:rPr>
                <w:rFonts w:ascii="Calibri" w:eastAsia="Calibri" w:hAnsi="Calibri"/>
                <w:sz w:val="18"/>
                <w:szCs w:val="18"/>
                <w:lang w:eastAsia="zh-CN"/>
              </w:rPr>
              <w:t>Accounting, Banking and Finance, Event Management, Financial Risk Management, Human Resource Management, Information Systems Management, International Trade, Management and Innovation, Marketing, Supply Chain and Logistics, Tourism and Hospitality Management.</w:t>
            </w:r>
          </w:p>
        </w:tc>
        <w:tc>
          <w:tcPr>
            <w:tcW w:w="3115" w:type="dxa"/>
            <w:shd w:val="clear" w:color="auto" w:fill="auto"/>
          </w:tcPr>
          <w:p w14:paraId="481B18BC" w14:textId="77777777" w:rsidR="00E57CC7" w:rsidRPr="001E13E3" w:rsidRDefault="00E57CC7" w:rsidP="007B5A42">
            <w:pPr>
              <w:rPr>
                <w:rFonts w:ascii="Calibri" w:eastAsia="Calibri" w:hAnsi="Calibri"/>
                <w:sz w:val="16"/>
                <w:szCs w:val="22"/>
                <w:lang w:eastAsia="zh-CN"/>
              </w:rPr>
            </w:pPr>
            <w:r w:rsidRPr="001E13E3">
              <w:rPr>
                <w:rFonts w:ascii="Calibri" w:eastAsia="Calibri" w:hAnsi="Calibri"/>
                <w:sz w:val="16"/>
                <w:szCs w:val="22"/>
                <w:lang w:eastAsia="zh-CN"/>
              </w:rPr>
              <w:t>Units 3 and 4: a study score of at least 25 in English (EAL) or at least 20 in English other than EAL.</w:t>
            </w:r>
          </w:p>
          <w:p w14:paraId="5290C601" w14:textId="77777777" w:rsidR="00E57CC7" w:rsidRPr="001E13E3" w:rsidRDefault="00E57CC7" w:rsidP="007B5A42">
            <w:pPr>
              <w:rPr>
                <w:rFonts w:ascii="Calibri" w:eastAsia="Calibri" w:hAnsi="Calibri"/>
                <w:sz w:val="18"/>
                <w:szCs w:val="18"/>
                <w:lang w:val="en" w:eastAsia="zh-CN"/>
              </w:rPr>
            </w:pPr>
            <w:r w:rsidRPr="001E13E3">
              <w:rPr>
                <w:rFonts w:ascii="Calibri" w:eastAsia="Calibri" w:hAnsi="Calibri"/>
                <w:b/>
                <w:sz w:val="18"/>
                <w:szCs w:val="18"/>
                <w:lang w:eastAsia="zh-CN"/>
              </w:rPr>
              <w:t>ATAR 2020: n/a</w:t>
            </w:r>
          </w:p>
        </w:tc>
      </w:tr>
    </w:tbl>
    <w:p w14:paraId="79C0E883" w14:textId="77777777" w:rsidR="00A60A65" w:rsidRDefault="00A60A65" w:rsidP="00E57CC7">
      <w:pPr>
        <w:rPr>
          <w:rFonts w:asciiTheme="minorHAnsi" w:hAnsiTheme="minorHAnsi" w:cstheme="minorHAnsi"/>
          <w:b/>
          <w:bCs/>
          <w:sz w:val="28"/>
          <w:szCs w:val="28"/>
          <w:u w:val="single"/>
        </w:rPr>
      </w:pPr>
    </w:p>
    <w:sectPr w:rsidR="00A60A65" w:rsidSect="00607BC0">
      <w:footerReference w:type="default" r:id="rId46"/>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7630B7" w:rsidRDefault="007630B7">
      <w:r>
        <w:separator/>
      </w:r>
    </w:p>
  </w:endnote>
  <w:endnote w:type="continuationSeparator" w:id="0">
    <w:p w14:paraId="30216FBE" w14:textId="77777777" w:rsidR="007630B7" w:rsidRDefault="0076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C3F9" w14:textId="77777777" w:rsidR="007630B7" w:rsidRDefault="007630B7" w:rsidP="00AE76E5">
    <w:pPr>
      <w:pStyle w:val="Footer"/>
      <w:jc w:val="center"/>
    </w:pPr>
    <w:r>
      <w:t xml:space="preserve">Compass Career News </w:t>
    </w:r>
    <w:r>
      <w:rPr>
        <w:rFonts w:ascii="Calibri" w:hAnsi="Calibri" w:cs="Calibri"/>
      </w:rPr>
      <w:t xml:space="preserve">© </w:t>
    </w:r>
    <w:r>
      <w:t>2020 - for use by subscribers only</w:t>
    </w:r>
  </w:p>
  <w:p w14:paraId="7498A7E5" w14:textId="77777777" w:rsidR="007630B7" w:rsidRDefault="0076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7630B7" w:rsidRDefault="007630B7">
      <w:r>
        <w:separator/>
      </w:r>
    </w:p>
  </w:footnote>
  <w:footnote w:type="continuationSeparator" w:id="0">
    <w:p w14:paraId="321FB64E" w14:textId="77777777" w:rsidR="007630B7" w:rsidRDefault="00763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D08"/>
    <w:multiLevelType w:val="hybridMultilevel"/>
    <w:tmpl w:val="1D1C07D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84871F9"/>
    <w:multiLevelType w:val="hybridMultilevel"/>
    <w:tmpl w:val="E11EC09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F42FC"/>
    <w:multiLevelType w:val="hybridMultilevel"/>
    <w:tmpl w:val="C7964F64"/>
    <w:lvl w:ilvl="0" w:tplc="2A767FE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870F7"/>
    <w:multiLevelType w:val="hybridMultilevel"/>
    <w:tmpl w:val="B19658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F758F"/>
    <w:multiLevelType w:val="multilevel"/>
    <w:tmpl w:val="6DA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473BA"/>
    <w:multiLevelType w:val="multilevel"/>
    <w:tmpl w:val="03D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D0827"/>
    <w:multiLevelType w:val="multilevel"/>
    <w:tmpl w:val="D5B4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9139B"/>
    <w:multiLevelType w:val="hybridMultilevel"/>
    <w:tmpl w:val="B818177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150C0"/>
    <w:multiLevelType w:val="hybridMultilevel"/>
    <w:tmpl w:val="3A7A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802E1"/>
    <w:multiLevelType w:val="hybridMultilevel"/>
    <w:tmpl w:val="1C288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2E39"/>
    <w:multiLevelType w:val="multilevel"/>
    <w:tmpl w:val="D58C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70A06"/>
    <w:multiLevelType w:val="hybridMultilevel"/>
    <w:tmpl w:val="6E6C7E00"/>
    <w:lvl w:ilvl="0" w:tplc="3744B1A2">
      <w:start w:val="1"/>
      <w:numFmt w:val="bullet"/>
      <w:lvlText w:val=""/>
      <w:lvlJc w:val="left"/>
      <w:pPr>
        <w:ind w:left="720" w:hanging="360"/>
      </w:pPr>
      <w:rPr>
        <w:rFonts w:ascii="Wingdings" w:hAnsi="Wingdings"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72808"/>
    <w:multiLevelType w:val="multilevel"/>
    <w:tmpl w:val="F37A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F7E04"/>
    <w:multiLevelType w:val="multilevel"/>
    <w:tmpl w:val="759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C4F8D"/>
    <w:multiLevelType w:val="hybridMultilevel"/>
    <w:tmpl w:val="A6243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D4017A"/>
    <w:multiLevelType w:val="multilevel"/>
    <w:tmpl w:val="D6AC1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71818"/>
    <w:multiLevelType w:val="multilevel"/>
    <w:tmpl w:val="0088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A2106E"/>
    <w:multiLevelType w:val="hybridMultilevel"/>
    <w:tmpl w:val="4A5AC6D2"/>
    <w:lvl w:ilvl="0" w:tplc="1076C4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031745"/>
    <w:multiLevelType w:val="hybridMultilevel"/>
    <w:tmpl w:val="88AEF3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E64BE3"/>
    <w:multiLevelType w:val="multilevel"/>
    <w:tmpl w:val="02E6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15"/>
  </w:num>
  <w:num w:numId="5">
    <w:abstractNumId w:val="8"/>
  </w:num>
  <w:num w:numId="6">
    <w:abstractNumId w:val="21"/>
  </w:num>
  <w:num w:numId="7">
    <w:abstractNumId w:val="10"/>
    <w:lvlOverride w:ilvl="1">
      <w:lvl w:ilvl="1">
        <w:numFmt w:val="bullet"/>
        <w:lvlText w:val=""/>
        <w:lvlJc w:val="left"/>
        <w:pPr>
          <w:tabs>
            <w:tab w:val="num" w:pos="1440"/>
          </w:tabs>
          <w:ind w:left="1440" w:hanging="360"/>
        </w:pPr>
        <w:rPr>
          <w:rFonts w:ascii="Symbol" w:hAnsi="Symbol" w:hint="default"/>
          <w:sz w:val="20"/>
        </w:rPr>
      </w:lvl>
    </w:lvlOverride>
  </w:num>
  <w:num w:numId="8">
    <w:abstractNumId w:val="14"/>
  </w:num>
  <w:num w:numId="9">
    <w:abstractNumId w:val="4"/>
  </w:num>
  <w:num w:numId="10">
    <w:abstractNumId w:val="6"/>
  </w:num>
  <w:num w:numId="11">
    <w:abstractNumId w:val="5"/>
  </w:num>
  <w:num w:numId="12">
    <w:abstractNumId w:val="18"/>
  </w:num>
  <w:num w:numId="13">
    <w:abstractNumId w:val="16"/>
  </w:num>
  <w:num w:numId="14">
    <w:abstractNumId w:val="1"/>
  </w:num>
  <w:num w:numId="15">
    <w:abstractNumId w:val="7"/>
  </w:num>
  <w:num w:numId="16">
    <w:abstractNumId w:val="20"/>
  </w:num>
  <w:num w:numId="17">
    <w:abstractNumId w:val="0"/>
  </w:num>
  <w:num w:numId="18">
    <w:abstractNumId w:val="2"/>
  </w:num>
  <w:num w:numId="19">
    <w:abstractNumId w:val="19"/>
  </w:num>
  <w:num w:numId="20">
    <w:abstractNumId w:val="17"/>
  </w:num>
  <w:num w:numId="21">
    <w:abstractNumId w:val="13"/>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1F0"/>
    <w:rsid w:val="00000479"/>
    <w:rsid w:val="0000067F"/>
    <w:rsid w:val="000006D2"/>
    <w:rsid w:val="000009F7"/>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6B7C"/>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85C"/>
    <w:rsid w:val="000249D9"/>
    <w:rsid w:val="000249ED"/>
    <w:rsid w:val="00024D7B"/>
    <w:rsid w:val="000251EF"/>
    <w:rsid w:val="00025225"/>
    <w:rsid w:val="00025EC2"/>
    <w:rsid w:val="00025FF2"/>
    <w:rsid w:val="00030778"/>
    <w:rsid w:val="00030CEF"/>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74"/>
    <w:rsid w:val="00053553"/>
    <w:rsid w:val="00053D73"/>
    <w:rsid w:val="00053F82"/>
    <w:rsid w:val="00054032"/>
    <w:rsid w:val="00054FD6"/>
    <w:rsid w:val="0005519D"/>
    <w:rsid w:val="0005535D"/>
    <w:rsid w:val="00055C35"/>
    <w:rsid w:val="00055EAC"/>
    <w:rsid w:val="00056289"/>
    <w:rsid w:val="000562E7"/>
    <w:rsid w:val="0005630C"/>
    <w:rsid w:val="000566F8"/>
    <w:rsid w:val="00056A9B"/>
    <w:rsid w:val="00057413"/>
    <w:rsid w:val="00057C47"/>
    <w:rsid w:val="000602D8"/>
    <w:rsid w:val="000609A8"/>
    <w:rsid w:val="000609F3"/>
    <w:rsid w:val="00060AEB"/>
    <w:rsid w:val="00060D64"/>
    <w:rsid w:val="00061418"/>
    <w:rsid w:val="000617C1"/>
    <w:rsid w:val="000619E4"/>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438"/>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3B9"/>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C92"/>
    <w:rsid w:val="000C3F21"/>
    <w:rsid w:val="000C4BD6"/>
    <w:rsid w:val="000C5ED5"/>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4D0E"/>
    <w:rsid w:val="000D5464"/>
    <w:rsid w:val="000D5484"/>
    <w:rsid w:val="000D5768"/>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DE3"/>
    <w:rsid w:val="000E5017"/>
    <w:rsid w:val="000E5215"/>
    <w:rsid w:val="000E56C8"/>
    <w:rsid w:val="000E578B"/>
    <w:rsid w:val="000E58D8"/>
    <w:rsid w:val="000E5A5A"/>
    <w:rsid w:val="000E6C9D"/>
    <w:rsid w:val="000E72C4"/>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A67"/>
    <w:rsid w:val="000F5E2D"/>
    <w:rsid w:val="000F6A57"/>
    <w:rsid w:val="000F6B19"/>
    <w:rsid w:val="000F7FBC"/>
    <w:rsid w:val="00100CA8"/>
    <w:rsid w:val="001010A4"/>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1C"/>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4FB2"/>
    <w:rsid w:val="00135A41"/>
    <w:rsid w:val="00136092"/>
    <w:rsid w:val="001363AA"/>
    <w:rsid w:val="00136596"/>
    <w:rsid w:val="00136B4E"/>
    <w:rsid w:val="0013772A"/>
    <w:rsid w:val="0013785A"/>
    <w:rsid w:val="00137ADA"/>
    <w:rsid w:val="00140114"/>
    <w:rsid w:val="001403EF"/>
    <w:rsid w:val="001405D7"/>
    <w:rsid w:val="00140A18"/>
    <w:rsid w:val="001411FA"/>
    <w:rsid w:val="00141733"/>
    <w:rsid w:val="00142875"/>
    <w:rsid w:val="0014314B"/>
    <w:rsid w:val="001432BE"/>
    <w:rsid w:val="00144073"/>
    <w:rsid w:val="0014471B"/>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1B60"/>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77F18"/>
    <w:rsid w:val="0018003C"/>
    <w:rsid w:val="00180222"/>
    <w:rsid w:val="001802EF"/>
    <w:rsid w:val="00180BC0"/>
    <w:rsid w:val="00181668"/>
    <w:rsid w:val="00182047"/>
    <w:rsid w:val="00182D3D"/>
    <w:rsid w:val="00182E77"/>
    <w:rsid w:val="0018326E"/>
    <w:rsid w:val="00184AC1"/>
    <w:rsid w:val="00184C83"/>
    <w:rsid w:val="00185229"/>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4E76"/>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857"/>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ABB"/>
    <w:rsid w:val="001C1BFB"/>
    <w:rsid w:val="001C1FA1"/>
    <w:rsid w:val="001C2088"/>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6D48"/>
    <w:rsid w:val="001D77D3"/>
    <w:rsid w:val="001D7E81"/>
    <w:rsid w:val="001E00CB"/>
    <w:rsid w:val="001E054B"/>
    <w:rsid w:val="001E098D"/>
    <w:rsid w:val="001E09C3"/>
    <w:rsid w:val="001E179C"/>
    <w:rsid w:val="001E23EF"/>
    <w:rsid w:val="001E2B69"/>
    <w:rsid w:val="001E3634"/>
    <w:rsid w:val="001E416E"/>
    <w:rsid w:val="001E4548"/>
    <w:rsid w:val="001E46FF"/>
    <w:rsid w:val="001E58D4"/>
    <w:rsid w:val="001E619D"/>
    <w:rsid w:val="001E7510"/>
    <w:rsid w:val="001E7523"/>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A37"/>
    <w:rsid w:val="00226BC6"/>
    <w:rsid w:val="002270D7"/>
    <w:rsid w:val="0022714B"/>
    <w:rsid w:val="00227202"/>
    <w:rsid w:val="00227676"/>
    <w:rsid w:val="002308EF"/>
    <w:rsid w:val="002309ED"/>
    <w:rsid w:val="00231334"/>
    <w:rsid w:val="0023185B"/>
    <w:rsid w:val="002318E0"/>
    <w:rsid w:val="00231D50"/>
    <w:rsid w:val="00231E98"/>
    <w:rsid w:val="00232319"/>
    <w:rsid w:val="00232C91"/>
    <w:rsid w:val="00233856"/>
    <w:rsid w:val="002338C1"/>
    <w:rsid w:val="00233A18"/>
    <w:rsid w:val="00233CE8"/>
    <w:rsid w:val="0023474C"/>
    <w:rsid w:val="00234AAD"/>
    <w:rsid w:val="00235191"/>
    <w:rsid w:val="002356A2"/>
    <w:rsid w:val="002358E2"/>
    <w:rsid w:val="00235B23"/>
    <w:rsid w:val="002362B6"/>
    <w:rsid w:val="00236433"/>
    <w:rsid w:val="00236473"/>
    <w:rsid w:val="00236A38"/>
    <w:rsid w:val="00236FF5"/>
    <w:rsid w:val="00237B95"/>
    <w:rsid w:val="00237C36"/>
    <w:rsid w:val="0024143C"/>
    <w:rsid w:val="00242307"/>
    <w:rsid w:val="002427B3"/>
    <w:rsid w:val="00242C74"/>
    <w:rsid w:val="00242C95"/>
    <w:rsid w:val="00243608"/>
    <w:rsid w:val="0024421D"/>
    <w:rsid w:val="002442A2"/>
    <w:rsid w:val="0024431D"/>
    <w:rsid w:val="002446D0"/>
    <w:rsid w:val="00244B3E"/>
    <w:rsid w:val="00244C13"/>
    <w:rsid w:val="002455F4"/>
    <w:rsid w:val="00245B5D"/>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57E2B"/>
    <w:rsid w:val="002601E3"/>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D0A"/>
    <w:rsid w:val="00264D3D"/>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4FD"/>
    <w:rsid w:val="00276745"/>
    <w:rsid w:val="00276BC4"/>
    <w:rsid w:val="00276CA4"/>
    <w:rsid w:val="00276FF9"/>
    <w:rsid w:val="002771B8"/>
    <w:rsid w:val="002777FB"/>
    <w:rsid w:val="00280424"/>
    <w:rsid w:val="00280497"/>
    <w:rsid w:val="00280FA8"/>
    <w:rsid w:val="00281AE6"/>
    <w:rsid w:val="00281C8D"/>
    <w:rsid w:val="00282435"/>
    <w:rsid w:val="0028254E"/>
    <w:rsid w:val="00282BA3"/>
    <w:rsid w:val="00282FD3"/>
    <w:rsid w:val="00283B47"/>
    <w:rsid w:val="0028586A"/>
    <w:rsid w:val="00285D78"/>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89D"/>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59B6"/>
    <w:rsid w:val="002C615D"/>
    <w:rsid w:val="002C7039"/>
    <w:rsid w:val="002C761A"/>
    <w:rsid w:val="002C7F87"/>
    <w:rsid w:val="002D0F7F"/>
    <w:rsid w:val="002D1827"/>
    <w:rsid w:val="002D1D5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71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1824"/>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11A"/>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27EF1"/>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428"/>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36"/>
    <w:rsid w:val="003600AB"/>
    <w:rsid w:val="00360A15"/>
    <w:rsid w:val="00360AA7"/>
    <w:rsid w:val="00360ACE"/>
    <w:rsid w:val="00360DEB"/>
    <w:rsid w:val="003610FC"/>
    <w:rsid w:val="00361820"/>
    <w:rsid w:val="00363791"/>
    <w:rsid w:val="00363996"/>
    <w:rsid w:val="00363F96"/>
    <w:rsid w:val="003641CC"/>
    <w:rsid w:val="00364C2A"/>
    <w:rsid w:val="003651E3"/>
    <w:rsid w:val="0036521C"/>
    <w:rsid w:val="00365577"/>
    <w:rsid w:val="00365879"/>
    <w:rsid w:val="00365B37"/>
    <w:rsid w:val="00366373"/>
    <w:rsid w:val="00366A27"/>
    <w:rsid w:val="00366BFA"/>
    <w:rsid w:val="00366E73"/>
    <w:rsid w:val="00367071"/>
    <w:rsid w:val="003670ED"/>
    <w:rsid w:val="003677B8"/>
    <w:rsid w:val="003679A3"/>
    <w:rsid w:val="00367A31"/>
    <w:rsid w:val="00367E8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75A"/>
    <w:rsid w:val="003878AB"/>
    <w:rsid w:val="003878B4"/>
    <w:rsid w:val="00390D6C"/>
    <w:rsid w:val="00390F00"/>
    <w:rsid w:val="0039232A"/>
    <w:rsid w:val="003931F4"/>
    <w:rsid w:val="00393608"/>
    <w:rsid w:val="00394094"/>
    <w:rsid w:val="00394846"/>
    <w:rsid w:val="003949A3"/>
    <w:rsid w:val="00394EE0"/>
    <w:rsid w:val="00395A0F"/>
    <w:rsid w:val="00395D7F"/>
    <w:rsid w:val="00396B68"/>
    <w:rsid w:val="00397307"/>
    <w:rsid w:val="00397655"/>
    <w:rsid w:val="003979EE"/>
    <w:rsid w:val="00397D95"/>
    <w:rsid w:val="00397E7F"/>
    <w:rsid w:val="00397F9B"/>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521"/>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100"/>
    <w:rsid w:val="003F243A"/>
    <w:rsid w:val="003F26A4"/>
    <w:rsid w:val="003F2AA9"/>
    <w:rsid w:val="003F2E23"/>
    <w:rsid w:val="003F33B5"/>
    <w:rsid w:val="003F3964"/>
    <w:rsid w:val="003F3AD6"/>
    <w:rsid w:val="003F3F27"/>
    <w:rsid w:val="003F419E"/>
    <w:rsid w:val="003F42C9"/>
    <w:rsid w:val="003F46B7"/>
    <w:rsid w:val="003F4AD5"/>
    <w:rsid w:val="003F5046"/>
    <w:rsid w:val="003F571D"/>
    <w:rsid w:val="003F578E"/>
    <w:rsid w:val="003F5827"/>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2F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5E9D"/>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0638"/>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030"/>
    <w:rsid w:val="0043454B"/>
    <w:rsid w:val="00434D96"/>
    <w:rsid w:val="00434F0E"/>
    <w:rsid w:val="004350A7"/>
    <w:rsid w:val="00435A76"/>
    <w:rsid w:val="00435AB9"/>
    <w:rsid w:val="00435D0B"/>
    <w:rsid w:val="00436439"/>
    <w:rsid w:val="00436C5C"/>
    <w:rsid w:val="00436DF2"/>
    <w:rsid w:val="004372DE"/>
    <w:rsid w:val="004377F4"/>
    <w:rsid w:val="0043797A"/>
    <w:rsid w:val="00441212"/>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77E81"/>
    <w:rsid w:val="004800CD"/>
    <w:rsid w:val="00480150"/>
    <w:rsid w:val="00480276"/>
    <w:rsid w:val="0048071F"/>
    <w:rsid w:val="0048133D"/>
    <w:rsid w:val="00481C34"/>
    <w:rsid w:val="00481C3C"/>
    <w:rsid w:val="004821A3"/>
    <w:rsid w:val="004824B8"/>
    <w:rsid w:val="004825AA"/>
    <w:rsid w:val="00482700"/>
    <w:rsid w:val="00482E88"/>
    <w:rsid w:val="00483FEF"/>
    <w:rsid w:val="0048447A"/>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17E"/>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94D"/>
    <w:rsid w:val="004C1A88"/>
    <w:rsid w:val="004C1C34"/>
    <w:rsid w:val="004C1C75"/>
    <w:rsid w:val="004C2CFD"/>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4ACB"/>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1E88"/>
    <w:rsid w:val="00512082"/>
    <w:rsid w:val="005127E1"/>
    <w:rsid w:val="00512CFE"/>
    <w:rsid w:val="00512E76"/>
    <w:rsid w:val="0051354D"/>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93C"/>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359"/>
    <w:rsid w:val="0056147D"/>
    <w:rsid w:val="00561CBA"/>
    <w:rsid w:val="00562082"/>
    <w:rsid w:val="00562225"/>
    <w:rsid w:val="005623E2"/>
    <w:rsid w:val="0056279E"/>
    <w:rsid w:val="005631BB"/>
    <w:rsid w:val="005638E3"/>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37C"/>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1C7"/>
    <w:rsid w:val="0059172D"/>
    <w:rsid w:val="005924FD"/>
    <w:rsid w:val="00592614"/>
    <w:rsid w:val="00592AEB"/>
    <w:rsid w:val="00592C41"/>
    <w:rsid w:val="005939A0"/>
    <w:rsid w:val="005943F8"/>
    <w:rsid w:val="0059483E"/>
    <w:rsid w:val="00594FD7"/>
    <w:rsid w:val="005954D5"/>
    <w:rsid w:val="00595EE1"/>
    <w:rsid w:val="0059655E"/>
    <w:rsid w:val="00596811"/>
    <w:rsid w:val="0059741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04"/>
    <w:rsid w:val="005C308B"/>
    <w:rsid w:val="005C390A"/>
    <w:rsid w:val="005C3B97"/>
    <w:rsid w:val="005C3E35"/>
    <w:rsid w:val="005C415B"/>
    <w:rsid w:val="005C4621"/>
    <w:rsid w:val="005C4E25"/>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97D"/>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E7AB3"/>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BC0"/>
    <w:rsid w:val="00607CF9"/>
    <w:rsid w:val="006101F8"/>
    <w:rsid w:val="00610454"/>
    <w:rsid w:val="00610487"/>
    <w:rsid w:val="00610B26"/>
    <w:rsid w:val="0061123F"/>
    <w:rsid w:val="00611551"/>
    <w:rsid w:val="0061166B"/>
    <w:rsid w:val="00611B6F"/>
    <w:rsid w:val="00611D26"/>
    <w:rsid w:val="00611D8F"/>
    <w:rsid w:val="006127E6"/>
    <w:rsid w:val="00612EB1"/>
    <w:rsid w:val="00613377"/>
    <w:rsid w:val="00613792"/>
    <w:rsid w:val="00613ACD"/>
    <w:rsid w:val="00614B7C"/>
    <w:rsid w:val="00614F51"/>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72"/>
    <w:rsid w:val="00621ADF"/>
    <w:rsid w:val="00622B0C"/>
    <w:rsid w:val="00622EBF"/>
    <w:rsid w:val="00623088"/>
    <w:rsid w:val="006233EC"/>
    <w:rsid w:val="00623D7B"/>
    <w:rsid w:val="006242A8"/>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4D1"/>
    <w:rsid w:val="00631527"/>
    <w:rsid w:val="00632123"/>
    <w:rsid w:val="00632274"/>
    <w:rsid w:val="00632AED"/>
    <w:rsid w:val="00632C27"/>
    <w:rsid w:val="00632E2F"/>
    <w:rsid w:val="006331D0"/>
    <w:rsid w:val="006337DE"/>
    <w:rsid w:val="00633B17"/>
    <w:rsid w:val="00633BA4"/>
    <w:rsid w:val="00634011"/>
    <w:rsid w:val="00634D1E"/>
    <w:rsid w:val="00635790"/>
    <w:rsid w:val="00635B92"/>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A02"/>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6E5"/>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840"/>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5BF"/>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E22"/>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B21"/>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67A"/>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5FB"/>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0B7"/>
    <w:rsid w:val="00763104"/>
    <w:rsid w:val="007637CF"/>
    <w:rsid w:val="00764135"/>
    <w:rsid w:val="00764A65"/>
    <w:rsid w:val="007650C8"/>
    <w:rsid w:val="00765A67"/>
    <w:rsid w:val="00765FC1"/>
    <w:rsid w:val="007660A1"/>
    <w:rsid w:val="007661D0"/>
    <w:rsid w:val="00766239"/>
    <w:rsid w:val="0076643E"/>
    <w:rsid w:val="00767850"/>
    <w:rsid w:val="007678A2"/>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A38"/>
    <w:rsid w:val="00776C67"/>
    <w:rsid w:val="00777097"/>
    <w:rsid w:val="007777CD"/>
    <w:rsid w:val="0077782A"/>
    <w:rsid w:val="00777CE5"/>
    <w:rsid w:val="00777DCA"/>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2DCA"/>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57E"/>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A42"/>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585"/>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107D"/>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63B2"/>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59F"/>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681"/>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3B"/>
    <w:rsid w:val="00866C6B"/>
    <w:rsid w:val="00866ED9"/>
    <w:rsid w:val="0086706A"/>
    <w:rsid w:val="008673CA"/>
    <w:rsid w:val="00867E55"/>
    <w:rsid w:val="00870045"/>
    <w:rsid w:val="00870149"/>
    <w:rsid w:val="008709D2"/>
    <w:rsid w:val="00870DDA"/>
    <w:rsid w:val="00870F1D"/>
    <w:rsid w:val="008720C6"/>
    <w:rsid w:val="00872DD7"/>
    <w:rsid w:val="008742A2"/>
    <w:rsid w:val="00874D47"/>
    <w:rsid w:val="00875096"/>
    <w:rsid w:val="008753D7"/>
    <w:rsid w:val="00875650"/>
    <w:rsid w:val="00875828"/>
    <w:rsid w:val="00876181"/>
    <w:rsid w:val="008774BD"/>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3EAA"/>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0AA2"/>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42"/>
    <w:rsid w:val="00897BC1"/>
    <w:rsid w:val="008A0C94"/>
    <w:rsid w:val="008A176C"/>
    <w:rsid w:val="008A1C95"/>
    <w:rsid w:val="008A2E1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4D"/>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BB"/>
    <w:rsid w:val="008D5F5E"/>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42A1"/>
    <w:rsid w:val="0090440A"/>
    <w:rsid w:val="00904DEC"/>
    <w:rsid w:val="00905FD8"/>
    <w:rsid w:val="00905FFD"/>
    <w:rsid w:val="009061DA"/>
    <w:rsid w:val="00906B00"/>
    <w:rsid w:val="00906EBD"/>
    <w:rsid w:val="0091031D"/>
    <w:rsid w:val="009107BD"/>
    <w:rsid w:val="00910FB7"/>
    <w:rsid w:val="00911123"/>
    <w:rsid w:val="0091112A"/>
    <w:rsid w:val="0091120B"/>
    <w:rsid w:val="009112BC"/>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1F6F"/>
    <w:rsid w:val="00922AA8"/>
    <w:rsid w:val="00923139"/>
    <w:rsid w:val="009232C7"/>
    <w:rsid w:val="009234BC"/>
    <w:rsid w:val="00923B16"/>
    <w:rsid w:val="00923DD6"/>
    <w:rsid w:val="00923EBB"/>
    <w:rsid w:val="00923FE6"/>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0E0F"/>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4B8"/>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56F"/>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3E1"/>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0829"/>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F5"/>
    <w:rsid w:val="00987653"/>
    <w:rsid w:val="00987C5B"/>
    <w:rsid w:val="00990154"/>
    <w:rsid w:val="00990394"/>
    <w:rsid w:val="00990629"/>
    <w:rsid w:val="00990824"/>
    <w:rsid w:val="00990B9B"/>
    <w:rsid w:val="00990E77"/>
    <w:rsid w:val="0099158F"/>
    <w:rsid w:val="009919DB"/>
    <w:rsid w:val="00991FAB"/>
    <w:rsid w:val="009923D8"/>
    <w:rsid w:val="00992875"/>
    <w:rsid w:val="00992C73"/>
    <w:rsid w:val="009930EF"/>
    <w:rsid w:val="009945A2"/>
    <w:rsid w:val="0099489B"/>
    <w:rsid w:val="00995394"/>
    <w:rsid w:val="009966EE"/>
    <w:rsid w:val="00996CB3"/>
    <w:rsid w:val="0099746F"/>
    <w:rsid w:val="009974A0"/>
    <w:rsid w:val="00997658"/>
    <w:rsid w:val="009978A7"/>
    <w:rsid w:val="00997BBE"/>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67B"/>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7A1"/>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974"/>
    <w:rsid w:val="00A14C1D"/>
    <w:rsid w:val="00A14DF1"/>
    <w:rsid w:val="00A158ED"/>
    <w:rsid w:val="00A1665C"/>
    <w:rsid w:val="00A16872"/>
    <w:rsid w:val="00A2054E"/>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894"/>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41"/>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5CCF"/>
    <w:rsid w:val="00A4626B"/>
    <w:rsid w:val="00A4648A"/>
    <w:rsid w:val="00A46689"/>
    <w:rsid w:val="00A469CB"/>
    <w:rsid w:val="00A46B53"/>
    <w:rsid w:val="00A4712A"/>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4E93"/>
    <w:rsid w:val="00A54FA7"/>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A65"/>
    <w:rsid w:val="00A6132F"/>
    <w:rsid w:val="00A614E3"/>
    <w:rsid w:val="00A6154F"/>
    <w:rsid w:val="00A6161A"/>
    <w:rsid w:val="00A61850"/>
    <w:rsid w:val="00A61C78"/>
    <w:rsid w:val="00A62475"/>
    <w:rsid w:val="00A62817"/>
    <w:rsid w:val="00A63575"/>
    <w:rsid w:val="00A636AD"/>
    <w:rsid w:val="00A63829"/>
    <w:rsid w:val="00A63E75"/>
    <w:rsid w:val="00A64126"/>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493"/>
    <w:rsid w:val="00A75881"/>
    <w:rsid w:val="00A75AF3"/>
    <w:rsid w:val="00A7669D"/>
    <w:rsid w:val="00A77494"/>
    <w:rsid w:val="00A77A53"/>
    <w:rsid w:val="00A77DFE"/>
    <w:rsid w:val="00A80122"/>
    <w:rsid w:val="00A808D4"/>
    <w:rsid w:val="00A80B0B"/>
    <w:rsid w:val="00A80BF4"/>
    <w:rsid w:val="00A80DB1"/>
    <w:rsid w:val="00A8120D"/>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003"/>
    <w:rsid w:val="00A91B0E"/>
    <w:rsid w:val="00A91FE4"/>
    <w:rsid w:val="00A92392"/>
    <w:rsid w:val="00A92E89"/>
    <w:rsid w:val="00A92FD2"/>
    <w:rsid w:val="00A94430"/>
    <w:rsid w:val="00A94ACE"/>
    <w:rsid w:val="00A94B97"/>
    <w:rsid w:val="00A95ADF"/>
    <w:rsid w:val="00A96C52"/>
    <w:rsid w:val="00A97166"/>
    <w:rsid w:val="00A972A6"/>
    <w:rsid w:val="00A97357"/>
    <w:rsid w:val="00A974C0"/>
    <w:rsid w:val="00AA00EC"/>
    <w:rsid w:val="00AA06DA"/>
    <w:rsid w:val="00AA085A"/>
    <w:rsid w:val="00AA17A2"/>
    <w:rsid w:val="00AA2000"/>
    <w:rsid w:val="00AA22FD"/>
    <w:rsid w:val="00AA26E5"/>
    <w:rsid w:val="00AA298C"/>
    <w:rsid w:val="00AA2D47"/>
    <w:rsid w:val="00AA2FD3"/>
    <w:rsid w:val="00AA336B"/>
    <w:rsid w:val="00AA3800"/>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84"/>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C90"/>
    <w:rsid w:val="00AE0DFF"/>
    <w:rsid w:val="00AE140C"/>
    <w:rsid w:val="00AE1FFD"/>
    <w:rsid w:val="00AE24B5"/>
    <w:rsid w:val="00AE2833"/>
    <w:rsid w:val="00AE298B"/>
    <w:rsid w:val="00AE327B"/>
    <w:rsid w:val="00AE3946"/>
    <w:rsid w:val="00AE3ACB"/>
    <w:rsid w:val="00AE3B1B"/>
    <w:rsid w:val="00AE4568"/>
    <w:rsid w:val="00AE4639"/>
    <w:rsid w:val="00AE4FED"/>
    <w:rsid w:val="00AE5438"/>
    <w:rsid w:val="00AE5824"/>
    <w:rsid w:val="00AE5B35"/>
    <w:rsid w:val="00AE5B74"/>
    <w:rsid w:val="00AE5E0B"/>
    <w:rsid w:val="00AE6206"/>
    <w:rsid w:val="00AE6450"/>
    <w:rsid w:val="00AE66B8"/>
    <w:rsid w:val="00AE6E4D"/>
    <w:rsid w:val="00AE708D"/>
    <w:rsid w:val="00AE722F"/>
    <w:rsid w:val="00AE76E5"/>
    <w:rsid w:val="00AE76EC"/>
    <w:rsid w:val="00AF10A2"/>
    <w:rsid w:val="00AF1545"/>
    <w:rsid w:val="00AF25E2"/>
    <w:rsid w:val="00AF3D22"/>
    <w:rsid w:val="00AF41A8"/>
    <w:rsid w:val="00AF4C97"/>
    <w:rsid w:val="00AF5A47"/>
    <w:rsid w:val="00AF63F6"/>
    <w:rsid w:val="00AF640F"/>
    <w:rsid w:val="00B005D5"/>
    <w:rsid w:val="00B00618"/>
    <w:rsid w:val="00B00FB1"/>
    <w:rsid w:val="00B02401"/>
    <w:rsid w:val="00B02654"/>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094"/>
    <w:rsid w:val="00B14800"/>
    <w:rsid w:val="00B14F8F"/>
    <w:rsid w:val="00B15473"/>
    <w:rsid w:val="00B1548F"/>
    <w:rsid w:val="00B155AB"/>
    <w:rsid w:val="00B15BB8"/>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01D"/>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42E"/>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02FA"/>
    <w:rsid w:val="00B814AC"/>
    <w:rsid w:val="00B81509"/>
    <w:rsid w:val="00B81FAD"/>
    <w:rsid w:val="00B82893"/>
    <w:rsid w:val="00B828D0"/>
    <w:rsid w:val="00B83159"/>
    <w:rsid w:val="00B83543"/>
    <w:rsid w:val="00B83564"/>
    <w:rsid w:val="00B83835"/>
    <w:rsid w:val="00B838F6"/>
    <w:rsid w:val="00B844F8"/>
    <w:rsid w:val="00B8568B"/>
    <w:rsid w:val="00B85DBE"/>
    <w:rsid w:val="00B86A59"/>
    <w:rsid w:val="00B87039"/>
    <w:rsid w:val="00B87A05"/>
    <w:rsid w:val="00B87C4C"/>
    <w:rsid w:val="00B87D2C"/>
    <w:rsid w:val="00B87EDF"/>
    <w:rsid w:val="00B87F78"/>
    <w:rsid w:val="00B903A6"/>
    <w:rsid w:val="00B9065E"/>
    <w:rsid w:val="00B9087D"/>
    <w:rsid w:val="00B90965"/>
    <w:rsid w:val="00B921AE"/>
    <w:rsid w:val="00B9227E"/>
    <w:rsid w:val="00B92293"/>
    <w:rsid w:val="00B92296"/>
    <w:rsid w:val="00B93256"/>
    <w:rsid w:val="00B9338A"/>
    <w:rsid w:val="00B944D6"/>
    <w:rsid w:val="00B945AC"/>
    <w:rsid w:val="00B94EF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6C5"/>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E1"/>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322"/>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93A"/>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2E"/>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E08"/>
    <w:rsid w:val="00C0618A"/>
    <w:rsid w:val="00C064AF"/>
    <w:rsid w:val="00C0665B"/>
    <w:rsid w:val="00C06777"/>
    <w:rsid w:val="00C0681D"/>
    <w:rsid w:val="00C06940"/>
    <w:rsid w:val="00C06D46"/>
    <w:rsid w:val="00C06EDF"/>
    <w:rsid w:val="00C1064B"/>
    <w:rsid w:val="00C10D02"/>
    <w:rsid w:val="00C11468"/>
    <w:rsid w:val="00C12D47"/>
    <w:rsid w:val="00C1355A"/>
    <w:rsid w:val="00C13F25"/>
    <w:rsid w:val="00C1461A"/>
    <w:rsid w:val="00C14CB6"/>
    <w:rsid w:val="00C1525D"/>
    <w:rsid w:val="00C16103"/>
    <w:rsid w:val="00C161C8"/>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6CC9"/>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4EE9"/>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1B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738"/>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A87"/>
    <w:rsid w:val="00CA4C03"/>
    <w:rsid w:val="00CA68BB"/>
    <w:rsid w:val="00CA6F9A"/>
    <w:rsid w:val="00CA738F"/>
    <w:rsid w:val="00CA7959"/>
    <w:rsid w:val="00CA7C2C"/>
    <w:rsid w:val="00CB0A1B"/>
    <w:rsid w:val="00CB110C"/>
    <w:rsid w:val="00CB117F"/>
    <w:rsid w:val="00CB21FD"/>
    <w:rsid w:val="00CB23B4"/>
    <w:rsid w:val="00CB2406"/>
    <w:rsid w:val="00CB2523"/>
    <w:rsid w:val="00CB2885"/>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597E"/>
    <w:rsid w:val="00CC6068"/>
    <w:rsid w:val="00CC61FD"/>
    <w:rsid w:val="00CC672B"/>
    <w:rsid w:val="00CC6AD9"/>
    <w:rsid w:val="00CC6CB7"/>
    <w:rsid w:val="00CC6CD7"/>
    <w:rsid w:val="00CC6DB2"/>
    <w:rsid w:val="00CC7000"/>
    <w:rsid w:val="00CC7259"/>
    <w:rsid w:val="00CD0899"/>
    <w:rsid w:val="00CD1804"/>
    <w:rsid w:val="00CD1A03"/>
    <w:rsid w:val="00CD2D13"/>
    <w:rsid w:val="00CD380B"/>
    <w:rsid w:val="00CD3E3D"/>
    <w:rsid w:val="00CD4612"/>
    <w:rsid w:val="00CD5121"/>
    <w:rsid w:val="00CD57CE"/>
    <w:rsid w:val="00CD5DAF"/>
    <w:rsid w:val="00CD672D"/>
    <w:rsid w:val="00CD6D30"/>
    <w:rsid w:val="00CD7294"/>
    <w:rsid w:val="00CD73FA"/>
    <w:rsid w:val="00CD78E9"/>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AB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1B2"/>
    <w:rsid w:val="00D142B9"/>
    <w:rsid w:val="00D150FF"/>
    <w:rsid w:val="00D15ADF"/>
    <w:rsid w:val="00D15C4A"/>
    <w:rsid w:val="00D1604F"/>
    <w:rsid w:val="00D161FB"/>
    <w:rsid w:val="00D167DA"/>
    <w:rsid w:val="00D16FD9"/>
    <w:rsid w:val="00D16FE3"/>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B5D"/>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032"/>
    <w:rsid w:val="00DA40CF"/>
    <w:rsid w:val="00DA4306"/>
    <w:rsid w:val="00DA4639"/>
    <w:rsid w:val="00DA46AE"/>
    <w:rsid w:val="00DA484C"/>
    <w:rsid w:val="00DA4A8D"/>
    <w:rsid w:val="00DA536E"/>
    <w:rsid w:val="00DA5CDD"/>
    <w:rsid w:val="00DA6268"/>
    <w:rsid w:val="00DA63F7"/>
    <w:rsid w:val="00DA6897"/>
    <w:rsid w:val="00DA6C2B"/>
    <w:rsid w:val="00DA78D7"/>
    <w:rsid w:val="00DA7C05"/>
    <w:rsid w:val="00DB0350"/>
    <w:rsid w:val="00DB04E9"/>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5F28"/>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1EE"/>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1D1C"/>
    <w:rsid w:val="00E31ED2"/>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2ED"/>
    <w:rsid w:val="00E46666"/>
    <w:rsid w:val="00E466C8"/>
    <w:rsid w:val="00E46745"/>
    <w:rsid w:val="00E46CF6"/>
    <w:rsid w:val="00E4704A"/>
    <w:rsid w:val="00E47ADD"/>
    <w:rsid w:val="00E501F2"/>
    <w:rsid w:val="00E508DE"/>
    <w:rsid w:val="00E50CCB"/>
    <w:rsid w:val="00E5102E"/>
    <w:rsid w:val="00E514BD"/>
    <w:rsid w:val="00E515F0"/>
    <w:rsid w:val="00E51616"/>
    <w:rsid w:val="00E5162A"/>
    <w:rsid w:val="00E519FA"/>
    <w:rsid w:val="00E51D22"/>
    <w:rsid w:val="00E51E50"/>
    <w:rsid w:val="00E5401E"/>
    <w:rsid w:val="00E540BE"/>
    <w:rsid w:val="00E5428F"/>
    <w:rsid w:val="00E5433D"/>
    <w:rsid w:val="00E545E0"/>
    <w:rsid w:val="00E54658"/>
    <w:rsid w:val="00E54ADB"/>
    <w:rsid w:val="00E54AE3"/>
    <w:rsid w:val="00E55559"/>
    <w:rsid w:val="00E5575E"/>
    <w:rsid w:val="00E56D0B"/>
    <w:rsid w:val="00E571BD"/>
    <w:rsid w:val="00E571D5"/>
    <w:rsid w:val="00E57710"/>
    <w:rsid w:val="00E5790F"/>
    <w:rsid w:val="00E57AA0"/>
    <w:rsid w:val="00E57CC7"/>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077F"/>
    <w:rsid w:val="00E71756"/>
    <w:rsid w:val="00E71B18"/>
    <w:rsid w:val="00E7238A"/>
    <w:rsid w:val="00E72A30"/>
    <w:rsid w:val="00E732A6"/>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6760"/>
    <w:rsid w:val="00E87910"/>
    <w:rsid w:val="00E9000D"/>
    <w:rsid w:val="00E907E5"/>
    <w:rsid w:val="00E90C72"/>
    <w:rsid w:val="00E9127D"/>
    <w:rsid w:val="00E918F6"/>
    <w:rsid w:val="00E92297"/>
    <w:rsid w:val="00E926BA"/>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CBE"/>
    <w:rsid w:val="00EA7DC6"/>
    <w:rsid w:val="00EB0446"/>
    <w:rsid w:val="00EB095B"/>
    <w:rsid w:val="00EB1332"/>
    <w:rsid w:val="00EB1745"/>
    <w:rsid w:val="00EB1951"/>
    <w:rsid w:val="00EB26E3"/>
    <w:rsid w:val="00EB27F9"/>
    <w:rsid w:val="00EB2927"/>
    <w:rsid w:val="00EB36B5"/>
    <w:rsid w:val="00EB3838"/>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5E3C"/>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18E"/>
    <w:rsid w:val="00F30446"/>
    <w:rsid w:val="00F30C5B"/>
    <w:rsid w:val="00F30C7A"/>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B4"/>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F0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5CB"/>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61823515">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5954716">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783224">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4905">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1556">
      <w:bodyDiv w:val="1"/>
      <w:marLeft w:val="0"/>
      <w:marRight w:val="0"/>
      <w:marTop w:val="0"/>
      <w:marBottom w:val="0"/>
      <w:divBdr>
        <w:top w:val="none" w:sz="0" w:space="0" w:color="auto"/>
        <w:left w:val="none" w:sz="0" w:space="0" w:color="auto"/>
        <w:bottom w:val="none" w:sz="0" w:space="0" w:color="auto"/>
        <w:right w:val="none" w:sz="0" w:space="0" w:color="auto"/>
      </w:divBdr>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6387998">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028652">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akin.edu.au/about-deakin/events/future-student-events" TargetMode="External"/><Relationship Id="rId18" Type="http://schemas.openxmlformats.org/officeDocument/2006/relationships/hyperlink" Target="https://www.utas.edu.au/courses/chm/courses/h3r-bachelor-of-nursing-fast-track-rozelle" TargetMode="External"/><Relationship Id="rId26" Type="http://schemas.openxmlformats.org/officeDocument/2006/relationships/hyperlink" Target="http://www.angliss.edu.au/future-students/courses/foods" TargetMode="External"/><Relationship Id="rId39" Type="http://schemas.openxmlformats.org/officeDocument/2006/relationships/hyperlink" Target="http://coursedetails.angliss.edu.au/future-students/course-search/available/domestic/bachelor-of-resort-and-hotel-management?_ga=2.109113670.237117177.1523243386-916795373.1495600384" TargetMode="External"/><Relationship Id="rId21" Type="http://schemas.openxmlformats.org/officeDocument/2006/relationships/hyperlink" Target="https://www.utas.edu.au/courses/study/nursing" TargetMode="External"/><Relationship Id="rId34" Type="http://schemas.openxmlformats.org/officeDocument/2006/relationships/hyperlink" Target="http://coursedetails.angliss.edu.au/future-students/course-search/available/domestic/bachelor-of-resort-and-hotel-management" TargetMode="External"/><Relationship Id="rId42" Type="http://schemas.openxmlformats.org/officeDocument/2006/relationships/hyperlink" Target="http://www.anglisshotelschool.edu.a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tas.edu.au/courses/chm/courses/h3d-bachelor-of-nursing" TargetMode="External"/><Relationship Id="rId29" Type="http://schemas.openxmlformats.org/officeDocument/2006/relationships/hyperlink" Target="https://www.angliss.edu.au/future-students/courses/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alegal.com.au/what-is-a-paralegal/" TargetMode="External"/><Relationship Id="rId24" Type="http://schemas.openxmlformats.org/officeDocument/2006/relationships/image" Target="media/image6.jpeg"/><Relationship Id="rId32" Type="http://schemas.openxmlformats.org/officeDocument/2006/relationships/hyperlink" Target="http://coursedetails.angliss.edu.au/future-students/course-search/available/domestic/bachelor-of-food-studies" TargetMode="External"/><Relationship Id="rId37" Type="http://schemas.openxmlformats.org/officeDocument/2006/relationships/hyperlink" Target="https://shortcourses.angliss.edu.au/?_ga=2.71425488.237117177.1523243386-916795373.1495600384" TargetMode="External"/><Relationship Id="rId40" Type="http://schemas.openxmlformats.org/officeDocument/2006/relationships/hyperlink" Target="http://anglisstourismtravel.com/" TargetMode="External"/><Relationship Id="rId45" Type="http://schemas.openxmlformats.org/officeDocument/2006/relationships/hyperlink" Target="http://www.vtac.edu.au/" TargetMode="External"/><Relationship Id="rId5" Type="http://schemas.openxmlformats.org/officeDocument/2006/relationships/webSettings" Target="webSettings.xml"/><Relationship Id="rId15" Type="http://schemas.openxmlformats.org/officeDocument/2006/relationships/hyperlink" Target="https://www.utas.edu.au/undergraduate-study/tasmanian-school-leaver" TargetMode="External"/><Relationship Id="rId23" Type="http://schemas.openxmlformats.org/officeDocument/2006/relationships/hyperlink" Target="http://www.mathscareers.org.au/" TargetMode="External"/><Relationship Id="rId28" Type="http://schemas.openxmlformats.org/officeDocument/2006/relationships/hyperlink" Target="http://www.angliss.edu.au/future-students/courses/hospitality" TargetMode="External"/><Relationship Id="rId36" Type="http://schemas.openxmlformats.org/officeDocument/2006/relationships/hyperlink" Target="https://www.angliss.edu.au/study-level/apprenticeships-and-traineeships/" TargetMode="External"/><Relationship Id="rId10" Type="http://schemas.openxmlformats.org/officeDocument/2006/relationships/image" Target="media/image2.jpeg"/><Relationship Id="rId19" Type="http://schemas.openxmlformats.org/officeDocument/2006/relationships/hyperlink" Target="https://www.utas.edu.au/courses/chm/courses/h3v-bachelor-of-nursing-fast-track-st-vincents" TargetMode="External"/><Relationship Id="rId31" Type="http://schemas.openxmlformats.org/officeDocument/2006/relationships/hyperlink" Target="http://coursedetails.angliss.edu.au/future-students/course-search/bachelor-of-culinary-management" TargetMode="External"/><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tudyexpo.rmit.edu.au/?utm_medium=edm&amp;utm_source=Campaign_Monitor&amp;utm_campaign=may_virtual_expo&amp;utm_content=may_2020" TargetMode="Externa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hyperlink" Target="http://www.angliss.edu.au/future-students/courses/tourism" TargetMode="External"/><Relationship Id="rId30" Type="http://schemas.openxmlformats.org/officeDocument/2006/relationships/hyperlink" Target="https://www.angliss.edu.au/study-level/degrees/" TargetMode="External"/><Relationship Id="rId35" Type="http://schemas.openxmlformats.org/officeDocument/2006/relationships/hyperlink" Target="http://coursedetails.angliss.edu.au/future-students/course-search/available/domestic/bachelor-of-event-management" TargetMode="External"/><Relationship Id="rId43" Type="http://schemas.openxmlformats.org/officeDocument/2006/relationships/image" Target="media/image8.jpeg"/><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utas.edu.au/courses/chm/courses/h3h-bachelor-of-nursing-fast-track-hobart" TargetMode="External"/><Relationship Id="rId25" Type="http://schemas.openxmlformats.org/officeDocument/2006/relationships/image" Target="media/image7.jpeg"/><Relationship Id="rId33" Type="http://schemas.openxmlformats.org/officeDocument/2006/relationships/hyperlink" Target="http://coursedetails.angliss.edu.au/future-students/course-search/bachelor-of-tourism-and-hospitality-management" TargetMode="External"/><Relationship Id="rId38" Type="http://schemas.openxmlformats.org/officeDocument/2006/relationships/hyperlink" Target="http://coursedetails.angliss.edu.au/future-students/course-search/available/domestic/certificate-iii-in-tourism-flight-attendant-preparation" TargetMode="External"/><Relationship Id="rId46" Type="http://schemas.openxmlformats.org/officeDocument/2006/relationships/footer" Target="footer1.xml"/><Relationship Id="rId20" Type="http://schemas.openxmlformats.org/officeDocument/2006/relationships/hyperlink" Target="https://www.ahpra.gov.au/" TargetMode="External"/><Relationship Id="rId41" Type="http://schemas.openxmlformats.org/officeDocument/2006/relationships/hyperlink" Target="https://www.angliss.edu.au/future-students/scholarship-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7082-DED2-43D5-A641-D0E9C580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16959</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19495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Clarissa Jacques</cp:lastModifiedBy>
  <cp:revision>2</cp:revision>
  <cp:lastPrinted>2015-02-02T01:43:00Z</cp:lastPrinted>
  <dcterms:created xsi:type="dcterms:W3CDTF">2020-05-20T04:08:00Z</dcterms:created>
  <dcterms:modified xsi:type="dcterms:W3CDTF">2020-05-20T04:08:00Z</dcterms:modified>
</cp:coreProperties>
</file>