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4FD92F2E"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B92BC7">
        <w:rPr>
          <w:rFonts w:ascii="Calibri" w:hAnsi="Calibri" w:cs="Calibri"/>
          <w:sz w:val="48"/>
        </w:rPr>
        <w:t xml:space="preserve">   </w:t>
      </w:r>
      <w:r w:rsidR="00F94BAF">
        <w:rPr>
          <w:rFonts w:ascii="Calibri" w:hAnsi="Calibri" w:cs="Calibri"/>
          <w:sz w:val="48"/>
        </w:rPr>
        <w:t xml:space="preserve">  </w:t>
      </w:r>
      <w:r w:rsidR="008A368F">
        <w:rPr>
          <w:rFonts w:ascii="Calibri" w:hAnsi="Calibri" w:cs="Calibri"/>
          <w:sz w:val="48"/>
        </w:rPr>
        <w:t xml:space="preserve">  </w:t>
      </w:r>
      <w:r w:rsidR="00E074C2">
        <w:rPr>
          <w:rFonts w:ascii="Calibri" w:hAnsi="Calibri" w:cs="Calibri"/>
          <w:b/>
          <w:sz w:val="32"/>
        </w:rPr>
        <w:t xml:space="preserve">Friday </w:t>
      </w:r>
      <w:r w:rsidR="008A368F">
        <w:rPr>
          <w:rFonts w:ascii="Calibri" w:hAnsi="Calibri" w:cs="Calibri"/>
          <w:b/>
          <w:sz w:val="32"/>
        </w:rPr>
        <w:t>5 May</w:t>
      </w:r>
    </w:p>
    <w:p w14:paraId="6ECDC19F" w14:textId="424171EA" w:rsidR="00AD6EE1" w:rsidRPr="002E599B" w:rsidRDefault="007C03F2" w:rsidP="00AD6EE1">
      <w:pPr>
        <w:rPr>
          <w:rFonts w:asciiTheme="minorHAnsi" w:hAnsiTheme="minorHAnsi" w:cstheme="minorHAnsi"/>
          <w:b/>
          <w:sz w:val="36"/>
          <w:szCs w:val="32"/>
          <w:u w:val="single"/>
        </w:rPr>
      </w:pPr>
      <w:r>
        <w:rPr>
          <w:rFonts w:cs="Calibri"/>
          <w:b/>
          <w:sz w:val="18"/>
          <w:u w:val="single"/>
        </w:rPr>
        <w:br/>
      </w:r>
    </w:p>
    <w:p w14:paraId="3D09128A" w14:textId="7EDFC808" w:rsidR="00970532" w:rsidRDefault="00E87E16" w:rsidP="00970532">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F94BAF" w:rsidRPr="000E6C6C">
        <w:rPr>
          <w:rFonts w:cs="Calibri"/>
          <w:b/>
          <w:sz w:val="28"/>
          <w:szCs w:val="24"/>
          <w:u w:val="single"/>
        </w:rPr>
        <w:t>2</w:t>
      </w:r>
    </w:p>
    <w:p w14:paraId="3A4E84D5" w14:textId="77777777" w:rsidR="000E6C6C" w:rsidRPr="009B25CC" w:rsidRDefault="000E6C6C" w:rsidP="000E6C6C">
      <w:pPr>
        <w:numPr>
          <w:ilvl w:val="0"/>
          <w:numId w:val="23"/>
        </w:numPr>
        <w:rPr>
          <w:rFonts w:asciiTheme="minorHAnsi" w:hAnsiTheme="minorHAnsi" w:cstheme="minorHAnsi"/>
          <w:b/>
          <w:szCs w:val="20"/>
        </w:rPr>
      </w:pPr>
      <w:bookmarkStart w:id="0" w:name="_Hlk90899964"/>
      <w:r w:rsidRPr="009B25CC">
        <w:rPr>
          <w:rFonts w:asciiTheme="minorHAnsi" w:hAnsiTheme="minorHAnsi" w:cstheme="minorHAnsi"/>
          <w:b/>
          <w:szCs w:val="20"/>
        </w:rPr>
        <w:t xml:space="preserve">VCE and Careers Expo 2023 – </w:t>
      </w:r>
      <w:r w:rsidRPr="009B25CC">
        <w:rPr>
          <w:rFonts w:asciiTheme="minorHAnsi" w:hAnsiTheme="minorHAnsi" w:cstheme="minorHAnsi"/>
          <w:bCs/>
          <w:szCs w:val="20"/>
        </w:rPr>
        <w:t xml:space="preserve">Thursday 4 </w:t>
      </w:r>
      <w:r>
        <w:rPr>
          <w:rFonts w:asciiTheme="minorHAnsi" w:hAnsiTheme="minorHAnsi" w:cstheme="minorHAnsi"/>
          <w:bCs/>
          <w:szCs w:val="20"/>
        </w:rPr>
        <w:t xml:space="preserve">– </w:t>
      </w:r>
      <w:r w:rsidRPr="009B25CC">
        <w:rPr>
          <w:rFonts w:asciiTheme="minorHAnsi" w:hAnsiTheme="minorHAnsi" w:cstheme="minorHAnsi"/>
          <w:bCs/>
          <w:szCs w:val="20"/>
        </w:rPr>
        <w:t>Saturday 6 May</w:t>
      </w:r>
    </w:p>
    <w:p w14:paraId="714AAC67" w14:textId="77777777" w:rsidR="000E6C6C" w:rsidRPr="009B25CC" w:rsidRDefault="000E6C6C" w:rsidP="000E6C6C">
      <w:pPr>
        <w:numPr>
          <w:ilvl w:val="0"/>
          <w:numId w:val="23"/>
        </w:numPr>
        <w:rPr>
          <w:rFonts w:asciiTheme="minorHAnsi" w:hAnsiTheme="minorHAnsi" w:cstheme="minorHAnsi"/>
          <w:szCs w:val="20"/>
        </w:rPr>
      </w:pPr>
      <w:r w:rsidRPr="009B25CC">
        <w:rPr>
          <w:rFonts w:asciiTheme="minorHAnsi" w:hAnsiTheme="minorHAnsi" w:cstheme="minorHAnsi"/>
          <w:b/>
          <w:szCs w:val="20"/>
        </w:rPr>
        <w:t>Victorian Careers Show 2023</w:t>
      </w:r>
      <w:r w:rsidRPr="009B25CC">
        <w:rPr>
          <w:rFonts w:asciiTheme="minorHAnsi" w:hAnsiTheme="minorHAnsi" w:cstheme="minorHAnsi"/>
          <w:b/>
          <w:bCs/>
          <w:szCs w:val="20"/>
        </w:rPr>
        <w:t xml:space="preserve"> – </w:t>
      </w:r>
      <w:r w:rsidRPr="009B25CC">
        <w:rPr>
          <w:rFonts w:asciiTheme="minorHAnsi" w:hAnsiTheme="minorHAnsi" w:cstheme="minorHAnsi"/>
          <w:szCs w:val="20"/>
        </w:rPr>
        <w:t>Thursday 18 – Saturday 20 May</w:t>
      </w:r>
    </w:p>
    <w:p w14:paraId="58C4E121" w14:textId="77777777" w:rsidR="000E6C6C" w:rsidRPr="009B25CC" w:rsidRDefault="000E6C6C" w:rsidP="000E6C6C">
      <w:pPr>
        <w:numPr>
          <w:ilvl w:val="0"/>
          <w:numId w:val="23"/>
        </w:numPr>
        <w:rPr>
          <w:rFonts w:asciiTheme="minorHAnsi" w:hAnsiTheme="minorHAnsi" w:cstheme="minorHAnsi"/>
          <w:b/>
          <w:szCs w:val="20"/>
        </w:rPr>
      </w:pPr>
      <w:r w:rsidRPr="009B25CC">
        <w:rPr>
          <w:rFonts w:asciiTheme="minorHAnsi" w:hAnsiTheme="minorHAnsi" w:cstheme="minorHAnsi"/>
          <w:b/>
          <w:szCs w:val="20"/>
        </w:rPr>
        <w:t>Victorian Law Week 2023</w:t>
      </w:r>
      <w:r w:rsidRPr="009B25CC">
        <w:rPr>
          <w:rFonts w:asciiTheme="minorHAnsi" w:hAnsiTheme="minorHAnsi" w:cstheme="minorHAnsi"/>
          <w:b/>
          <w:bCs/>
          <w:szCs w:val="20"/>
        </w:rPr>
        <w:t xml:space="preserve"> – </w:t>
      </w:r>
      <w:r w:rsidRPr="009B25CC">
        <w:rPr>
          <w:rFonts w:asciiTheme="minorHAnsi" w:hAnsiTheme="minorHAnsi" w:cstheme="minorHAnsi"/>
          <w:szCs w:val="20"/>
        </w:rPr>
        <w:t xml:space="preserve">Monday 15 </w:t>
      </w:r>
      <w:r>
        <w:rPr>
          <w:rFonts w:asciiTheme="minorHAnsi" w:hAnsiTheme="minorHAnsi" w:cstheme="minorHAnsi"/>
          <w:szCs w:val="20"/>
        </w:rPr>
        <w:t>–</w:t>
      </w:r>
      <w:r w:rsidRPr="009B25CC">
        <w:rPr>
          <w:rFonts w:asciiTheme="minorHAnsi" w:hAnsiTheme="minorHAnsi" w:cstheme="minorHAnsi"/>
          <w:szCs w:val="20"/>
        </w:rPr>
        <w:t xml:space="preserve"> </w:t>
      </w:r>
      <w:r>
        <w:rPr>
          <w:rFonts w:asciiTheme="minorHAnsi" w:hAnsiTheme="minorHAnsi" w:cstheme="minorHAnsi"/>
          <w:szCs w:val="20"/>
        </w:rPr>
        <w:t xml:space="preserve">Sunday </w:t>
      </w:r>
      <w:r w:rsidRPr="009B25CC">
        <w:rPr>
          <w:rFonts w:asciiTheme="minorHAnsi" w:hAnsiTheme="minorHAnsi" w:cstheme="minorHAnsi"/>
          <w:szCs w:val="20"/>
        </w:rPr>
        <w:t>21 May</w:t>
      </w:r>
    </w:p>
    <w:bookmarkEnd w:id="0"/>
    <w:p w14:paraId="6A09D4D0" w14:textId="16361DC9" w:rsidR="009F4793" w:rsidRDefault="009F4793" w:rsidP="00970532">
      <w:pPr>
        <w:pStyle w:val="NoSpacing"/>
        <w:rPr>
          <w:rFonts w:cs="Calibri"/>
          <w:b/>
          <w:sz w:val="28"/>
          <w:szCs w:val="24"/>
          <w:u w:val="single"/>
        </w:rPr>
      </w:pPr>
    </w:p>
    <w:p w14:paraId="352162EA" w14:textId="5CDC7C01" w:rsidR="009F4793" w:rsidRDefault="009F4793" w:rsidP="00970532">
      <w:pPr>
        <w:pStyle w:val="NoSpacing"/>
        <w:rPr>
          <w:rFonts w:cs="Calibri"/>
          <w:b/>
          <w:sz w:val="28"/>
          <w:szCs w:val="24"/>
          <w:u w:val="single"/>
        </w:rPr>
      </w:pPr>
    </w:p>
    <w:p w14:paraId="58D983D9" w14:textId="40B8D0DF" w:rsidR="009F4793" w:rsidRPr="008A368F" w:rsidRDefault="008A368F" w:rsidP="009F4793">
      <w:pPr>
        <w:pStyle w:val="NoSpacing"/>
        <w:rPr>
          <w:rFonts w:asciiTheme="minorHAnsi" w:hAnsiTheme="minorHAnsi" w:cstheme="minorHAnsi"/>
          <w:b/>
          <w:sz w:val="32"/>
          <w:szCs w:val="28"/>
          <w:u w:val="single"/>
        </w:rPr>
      </w:pPr>
      <w:r w:rsidRPr="008A368F">
        <w:rPr>
          <w:noProof/>
          <w:u w:val="single"/>
        </w:rPr>
        <w:drawing>
          <wp:inline distT="0" distB="0" distL="0" distR="0" wp14:anchorId="695BB8EF" wp14:editId="2782CCCB">
            <wp:extent cx="1066800" cy="466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1792" cy="472964"/>
                    </a:xfrm>
                    <a:prstGeom prst="rect">
                      <a:avLst/>
                    </a:prstGeom>
                    <a:noFill/>
                    <a:ln>
                      <a:noFill/>
                    </a:ln>
                  </pic:spPr>
                </pic:pic>
              </a:graphicData>
            </a:graphic>
          </wp:inline>
        </w:drawing>
      </w:r>
      <w:r w:rsidR="009F4793" w:rsidRPr="008A368F">
        <w:rPr>
          <w:rFonts w:asciiTheme="minorHAnsi" w:hAnsiTheme="minorHAnsi" w:cstheme="minorHAnsi"/>
          <w:b/>
          <w:sz w:val="32"/>
          <w:szCs w:val="28"/>
          <w:u w:val="single"/>
        </w:rPr>
        <w:t xml:space="preserve"> </w:t>
      </w:r>
      <w:r w:rsidRPr="008A368F">
        <w:rPr>
          <w:rFonts w:asciiTheme="minorHAnsi" w:hAnsiTheme="minorHAnsi" w:cstheme="minorHAnsi"/>
          <w:b/>
          <w:sz w:val="32"/>
          <w:szCs w:val="28"/>
          <w:u w:val="single"/>
        </w:rPr>
        <w:t xml:space="preserve">REMINDER: </w:t>
      </w:r>
      <w:r w:rsidR="009F4793" w:rsidRPr="008A368F">
        <w:rPr>
          <w:rFonts w:asciiTheme="minorHAnsi" w:hAnsiTheme="minorHAnsi" w:cstheme="minorHAnsi"/>
          <w:b/>
          <w:sz w:val="32"/>
          <w:szCs w:val="28"/>
          <w:u w:val="single"/>
        </w:rPr>
        <w:t>VCE and Careers Expo 2023</w:t>
      </w:r>
    </w:p>
    <w:p w14:paraId="2E3CA853" w14:textId="5FB067C4" w:rsidR="009F4793" w:rsidRDefault="009F4793" w:rsidP="009F4793">
      <w:pPr>
        <w:pStyle w:val="NoSpacing"/>
        <w:rPr>
          <w:rFonts w:cs="Calibri"/>
          <w:sz w:val="24"/>
          <w:szCs w:val="38"/>
        </w:rPr>
      </w:pPr>
      <w:r w:rsidRPr="008A368F">
        <w:rPr>
          <w:rFonts w:cs="Calibri"/>
          <w:b/>
          <w:bCs/>
          <w:sz w:val="24"/>
          <w:szCs w:val="38"/>
        </w:rPr>
        <w:t xml:space="preserve">This event will take place at the Caulfield Racecourse </w:t>
      </w:r>
      <w:r w:rsidR="008A368F" w:rsidRPr="008A368F">
        <w:rPr>
          <w:rFonts w:cs="Calibri"/>
          <w:b/>
          <w:bCs/>
          <w:sz w:val="24"/>
          <w:szCs w:val="38"/>
        </w:rPr>
        <w:t>THIS</w:t>
      </w:r>
      <w:r w:rsidRPr="008A368F">
        <w:rPr>
          <w:rFonts w:cs="Calibri"/>
          <w:b/>
          <w:bCs/>
          <w:sz w:val="24"/>
          <w:szCs w:val="38"/>
        </w:rPr>
        <w:t xml:space="preserve"> weekend</w:t>
      </w:r>
      <w:r w:rsidR="008A368F" w:rsidRPr="008A368F">
        <w:rPr>
          <w:rFonts w:cs="Calibri"/>
          <w:b/>
          <w:bCs/>
          <w:sz w:val="24"/>
          <w:szCs w:val="38"/>
        </w:rPr>
        <w:t>: 4 – 6 May 2023</w:t>
      </w:r>
      <w:r w:rsidRPr="008A368F">
        <w:rPr>
          <w:rFonts w:cs="Calibri"/>
          <w:b/>
          <w:bCs/>
          <w:sz w:val="24"/>
          <w:szCs w:val="38"/>
        </w:rPr>
        <w:t>.</w:t>
      </w:r>
      <w:r>
        <w:rPr>
          <w:rFonts w:cs="Calibri"/>
          <w:sz w:val="24"/>
          <w:szCs w:val="38"/>
        </w:rPr>
        <w:t xml:space="preserve"> </w:t>
      </w:r>
    </w:p>
    <w:p w14:paraId="68124267" w14:textId="3AD0613B" w:rsidR="009F4793" w:rsidRPr="00866149" w:rsidRDefault="009F4793" w:rsidP="009F4793">
      <w:pPr>
        <w:pStyle w:val="NoSpacing"/>
        <w:rPr>
          <w:rFonts w:cs="Calibri"/>
          <w:b/>
          <w:bCs/>
          <w:sz w:val="24"/>
          <w:szCs w:val="38"/>
        </w:rPr>
      </w:pPr>
      <w:r>
        <w:rPr>
          <w:rFonts w:cs="Calibri"/>
          <w:b/>
          <w:bCs/>
          <w:sz w:val="24"/>
          <w:szCs w:val="38"/>
        </w:rPr>
        <w:br/>
        <w:t xml:space="preserve">To find out more, or to book a ticket online, visit </w:t>
      </w:r>
      <w:hyperlink r:id="rId10" w:history="1">
        <w:r w:rsidRPr="009F4793">
          <w:rPr>
            <w:rStyle w:val="Hyperlink"/>
            <w:rFonts w:cs="Calibri"/>
            <w:b/>
            <w:bCs/>
            <w:sz w:val="24"/>
            <w:szCs w:val="38"/>
          </w:rPr>
          <w:t>VCE and Careers Expo: 2023</w:t>
        </w:r>
      </w:hyperlink>
      <w:r>
        <w:rPr>
          <w:rFonts w:cs="Calibri"/>
          <w:b/>
          <w:bCs/>
          <w:sz w:val="24"/>
          <w:szCs w:val="38"/>
        </w:rPr>
        <w:t>.</w:t>
      </w:r>
    </w:p>
    <w:p w14:paraId="1F8A69D9" w14:textId="77777777" w:rsidR="009F4793" w:rsidRPr="003F3C52" w:rsidRDefault="009F4793" w:rsidP="009F4793">
      <w:pPr>
        <w:rPr>
          <w:rFonts w:asciiTheme="minorHAnsi" w:hAnsiTheme="minorHAnsi" w:cstheme="minorHAnsi"/>
          <w:b/>
          <w:sz w:val="18"/>
          <w:szCs w:val="14"/>
          <w:u w:val="single"/>
        </w:rPr>
      </w:pPr>
    </w:p>
    <w:p w14:paraId="118E19C4" w14:textId="6EC2583A" w:rsidR="009F4793" w:rsidRPr="00883FD9" w:rsidRDefault="009F4793" w:rsidP="00970532">
      <w:pPr>
        <w:pStyle w:val="NoSpacing"/>
        <w:rPr>
          <w:rFonts w:cs="Calibri"/>
          <w:b/>
          <w:sz w:val="42"/>
          <w:szCs w:val="38"/>
          <w:u w:val="single"/>
        </w:rPr>
      </w:pPr>
    </w:p>
    <w:p w14:paraId="01B23987" w14:textId="6C4D733E" w:rsidR="00EA11D9" w:rsidRDefault="00EA11D9" w:rsidP="00F6270F">
      <w:pPr>
        <w:pStyle w:val="Heading1"/>
        <w:rPr>
          <w:rFonts w:ascii="Calibri" w:hAnsi="Calibri"/>
          <w:b/>
          <w:noProof/>
          <w:lang w:eastAsia="zh-CN"/>
        </w:rPr>
      </w:pPr>
      <w:r>
        <w:rPr>
          <w:noProof/>
          <w:lang w:eastAsia="en-AU"/>
        </w:rPr>
        <w:drawing>
          <wp:inline distT="0" distB="0" distL="0" distR="0" wp14:anchorId="5936649B" wp14:editId="16BE78EF">
            <wp:extent cx="1600200" cy="528786"/>
            <wp:effectExtent l="19050" t="0" r="0" b="0"/>
            <wp:docPr id="26"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11" cstate="print"/>
                    <a:srcRect/>
                    <a:stretch>
                      <a:fillRect/>
                    </a:stretch>
                  </pic:blipFill>
                  <pic:spPr bwMode="auto">
                    <a:xfrm>
                      <a:off x="0" y="0"/>
                      <a:ext cx="1600200" cy="528786"/>
                    </a:xfrm>
                    <a:prstGeom prst="rect">
                      <a:avLst/>
                    </a:prstGeom>
                    <a:noFill/>
                    <a:ln w="9525">
                      <a:noFill/>
                      <a:miter lim="800000"/>
                      <a:headEnd/>
                      <a:tailEnd/>
                    </a:ln>
                  </pic:spPr>
                </pic:pic>
              </a:graphicData>
            </a:graphic>
          </wp:inline>
        </w:drawing>
      </w:r>
      <w:r>
        <w:rPr>
          <w:rFonts w:ascii="Calibri" w:hAnsi="Calibri"/>
          <w:b/>
          <w:noProof/>
          <w:lang w:eastAsia="zh-CN"/>
        </w:rPr>
        <w:t xml:space="preserve"> </w:t>
      </w:r>
      <w:r w:rsidR="00262163">
        <w:rPr>
          <w:rFonts w:ascii="Calibri" w:hAnsi="Calibri"/>
          <w:b/>
          <w:noProof/>
          <w:lang w:eastAsia="zh-CN"/>
        </w:rPr>
        <w:t xml:space="preserve">REMINDER: </w:t>
      </w:r>
      <w:r>
        <w:rPr>
          <w:rFonts w:ascii="Calibri" w:hAnsi="Calibri"/>
          <w:b/>
          <w:noProof/>
          <w:lang w:eastAsia="zh-CN"/>
        </w:rPr>
        <w:t>Focus on Melbourne Information Sessions</w:t>
      </w:r>
    </w:p>
    <w:p w14:paraId="37C3FDC5" w14:textId="10CB9E62" w:rsidR="000C2D4E" w:rsidRPr="00B76D86" w:rsidRDefault="000C2D4E" w:rsidP="000C2D4E">
      <w:pPr>
        <w:pStyle w:val="Heading1"/>
        <w:rPr>
          <w:rFonts w:asciiTheme="minorHAnsi" w:hAnsiTheme="minorHAnsi" w:cstheme="minorHAnsi"/>
          <w:b/>
          <w:bCs w:val="0"/>
          <w:noProof/>
          <w:sz w:val="24"/>
          <w:szCs w:val="24"/>
          <w:u w:val="none"/>
          <w:lang w:eastAsia="zh-CN"/>
        </w:rPr>
      </w:pPr>
      <w:r w:rsidRPr="000C2D4E">
        <w:rPr>
          <w:rFonts w:asciiTheme="minorHAnsi" w:hAnsiTheme="minorHAnsi" w:cstheme="minorHAnsi"/>
          <w:sz w:val="24"/>
          <w:szCs w:val="24"/>
          <w:u w:val="none"/>
        </w:rPr>
        <w:t>Over the month</w:t>
      </w:r>
      <w:r>
        <w:rPr>
          <w:rFonts w:asciiTheme="minorHAnsi" w:hAnsiTheme="minorHAnsi" w:cstheme="minorHAnsi"/>
          <w:sz w:val="24"/>
          <w:szCs w:val="24"/>
          <w:u w:val="none"/>
        </w:rPr>
        <w:t>s</w:t>
      </w:r>
      <w:r w:rsidRPr="000C2D4E">
        <w:rPr>
          <w:rFonts w:asciiTheme="minorHAnsi" w:hAnsiTheme="minorHAnsi" w:cstheme="minorHAnsi"/>
          <w:sz w:val="24"/>
          <w:szCs w:val="24"/>
          <w:u w:val="none"/>
        </w:rPr>
        <w:t xml:space="preserve"> of May</w:t>
      </w:r>
      <w:r>
        <w:rPr>
          <w:rFonts w:asciiTheme="minorHAnsi" w:hAnsiTheme="minorHAnsi" w:cstheme="minorHAnsi"/>
          <w:sz w:val="24"/>
          <w:szCs w:val="24"/>
          <w:u w:val="none"/>
        </w:rPr>
        <w:t xml:space="preserve"> and June, the University of Melbourne will be hosting as series of </w:t>
      </w:r>
      <w:r>
        <w:rPr>
          <w:rFonts w:asciiTheme="minorHAnsi" w:hAnsiTheme="minorHAnsi" w:cstheme="minorHAnsi"/>
          <w:b/>
          <w:bCs w:val="0"/>
          <w:sz w:val="24"/>
          <w:szCs w:val="24"/>
          <w:u w:val="none"/>
        </w:rPr>
        <w:t>Information Sessions</w:t>
      </w:r>
      <w:r>
        <w:rPr>
          <w:rFonts w:asciiTheme="minorHAnsi" w:hAnsiTheme="minorHAnsi" w:cstheme="minorHAnsi"/>
          <w:sz w:val="24"/>
          <w:szCs w:val="24"/>
          <w:u w:val="none"/>
        </w:rPr>
        <w:t xml:space="preserve"> focusing on undergraduate study and pathways information.  Students are encouraged to register for one or more of these sessions</w:t>
      </w:r>
      <w:r w:rsidR="00B76D86">
        <w:rPr>
          <w:rFonts w:asciiTheme="minorHAnsi" w:hAnsiTheme="minorHAnsi" w:cstheme="minorHAnsi"/>
          <w:sz w:val="24"/>
          <w:szCs w:val="24"/>
          <w:u w:val="none"/>
        </w:rPr>
        <w:t xml:space="preserve"> at </w:t>
      </w:r>
      <w:hyperlink r:id="rId12" w:history="1">
        <w:r w:rsidRPr="00262163">
          <w:rPr>
            <w:rStyle w:val="Hyperlink"/>
            <w:rFonts w:asciiTheme="minorHAnsi" w:hAnsiTheme="minorHAnsi" w:cstheme="minorHAnsi"/>
            <w:b/>
            <w:bCs w:val="0"/>
            <w:sz w:val="24"/>
            <w:szCs w:val="24"/>
          </w:rPr>
          <w:t>Focus on Melbourne</w:t>
        </w:r>
      </w:hyperlink>
      <w:r w:rsidR="00B76D86" w:rsidRPr="00262163">
        <w:rPr>
          <w:rFonts w:asciiTheme="minorHAnsi" w:hAnsiTheme="minorHAnsi" w:cstheme="minorHAnsi"/>
          <w:b/>
          <w:bCs w:val="0"/>
          <w:sz w:val="24"/>
          <w:szCs w:val="24"/>
          <w:u w:val="none"/>
        </w:rPr>
        <w:t>.</w:t>
      </w:r>
    </w:p>
    <w:p w14:paraId="2AD35928" w14:textId="74EB4D33" w:rsidR="000C2D4E" w:rsidRPr="00BD182E" w:rsidRDefault="000C2D4E" w:rsidP="00F6270F">
      <w:pPr>
        <w:pStyle w:val="Heading1"/>
        <w:rPr>
          <w:rFonts w:asciiTheme="minorHAnsi" w:hAnsiTheme="minorHAnsi" w:cstheme="minorHAnsi"/>
          <w:sz w:val="2"/>
          <w:szCs w:val="2"/>
          <w:u w:val="none"/>
        </w:rPr>
      </w:pPr>
    </w:p>
    <w:p w14:paraId="25CF2347" w14:textId="77777777" w:rsidR="000C2D4E" w:rsidRPr="000C2D4E" w:rsidRDefault="000C2D4E" w:rsidP="000C2D4E"/>
    <w:tbl>
      <w:tblPr>
        <w:tblStyle w:val="TableGrid"/>
        <w:tblW w:w="0" w:type="auto"/>
        <w:tblLook w:val="04A0" w:firstRow="1" w:lastRow="0" w:firstColumn="1" w:lastColumn="0" w:noHBand="0" w:noVBand="1"/>
      </w:tblPr>
      <w:tblGrid>
        <w:gridCol w:w="4661"/>
        <w:gridCol w:w="4661"/>
      </w:tblGrid>
      <w:tr w:rsidR="00262163" w:rsidRPr="00B76D86" w14:paraId="18F0BF51" w14:textId="77777777" w:rsidTr="00883FD9">
        <w:tc>
          <w:tcPr>
            <w:tcW w:w="4661" w:type="dxa"/>
            <w:shd w:val="clear" w:color="auto" w:fill="CBD2DC" w:themeFill="accent4" w:themeFillTint="66"/>
          </w:tcPr>
          <w:p w14:paraId="305D5F85" w14:textId="2FCC52BF" w:rsidR="00262163" w:rsidRPr="00B76D86" w:rsidRDefault="00262163" w:rsidP="002C17D3">
            <w:pPr>
              <w:rPr>
                <w:rFonts w:asciiTheme="minorHAnsi" w:hAnsiTheme="minorHAnsi" w:cstheme="minorHAnsi"/>
                <w:b/>
                <w:bCs/>
              </w:rPr>
            </w:pPr>
            <w:r w:rsidRPr="00B76D86">
              <w:rPr>
                <w:rFonts w:asciiTheme="minorHAnsi" w:hAnsiTheme="minorHAnsi" w:cstheme="minorHAnsi"/>
                <w:b/>
                <w:bCs/>
              </w:rPr>
              <w:t>Focus on Agriculture</w:t>
            </w:r>
          </w:p>
        </w:tc>
        <w:tc>
          <w:tcPr>
            <w:tcW w:w="4661" w:type="dxa"/>
            <w:vMerge w:val="restart"/>
          </w:tcPr>
          <w:p w14:paraId="5DAAE40B" w14:textId="77777777" w:rsidR="00262163" w:rsidRPr="00B76D86" w:rsidRDefault="00262163" w:rsidP="002C17D3">
            <w:pPr>
              <w:rPr>
                <w:rFonts w:asciiTheme="minorHAnsi" w:hAnsiTheme="minorHAnsi" w:cstheme="minorHAnsi"/>
              </w:rPr>
            </w:pPr>
            <w:r w:rsidRPr="00B76D86">
              <w:rPr>
                <w:rFonts w:asciiTheme="minorHAnsi" w:hAnsiTheme="minorHAnsi" w:cstheme="minorHAnsi"/>
              </w:rPr>
              <w:t>Tuesday 23 May</w:t>
            </w:r>
          </w:p>
          <w:p w14:paraId="09262F49" w14:textId="64B5039A" w:rsidR="00262163" w:rsidRPr="00B76D86" w:rsidRDefault="00262163" w:rsidP="002C17D3">
            <w:pPr>
              <w:rPr>
                <w:rFonts w:asciiTheme="minorHAnsi" w:hAnsiTheme="minorHAnsi" w:cstheme="minorHAnsi"/>
              </w:rPr>
            </w:pPr>
          </w:p>
        </w:tc>
      </w:tr>
      <w:tr w:rsidR="00262163" w:rsidRPr="00B76D86" w14:paraId="181BCD17" w14:textId="77777777" w:rsidTr="00883FD9">
        <w:tc>
          <w:tcPr>
            <w:tcW w:w="4661" w:type="dxa"/>
            <w:shd w:val="clear" w:color="auto" w:fill="CBD2DC" w:themeFill="accent4" w:themeFillTint="66"/>
          </w:tcPr>
          <w:p w14:paraId="66E837F4" w14:textId="292B668C" w:rsidR="00262163" w:rsidRPr="00B76D86" w:rsidRDefault="00262163" w:rsidP="002C17D3">
            <w:pPr>
              <w:rPr>
                <w:rFonts w:asciiTheme="minorHAnsi" w:hAnsiTheme="minorHAnsi" w:cstheme="minorHAnsi"/>
                <w:b/>
                <w:bCs/>
              </w:rPr>
            </w:pPr>
            <w:r w:rsidRPr="00B76D86">
              <w:rPr>
                <w:rFonts w:asciiTheme="minorHAnsi" w:hAnsiTheme="minorHAnsi" w:cstheme="minorHAnsi"/>
                <w:b/>
                <w:bCs/>
              </w:rPr>
              <w:t>Focus on Music</w:t>
            </w:r>
          </w:p>
        </w:tc>
        <w:tc>
          <w:tcPr>
            <w:tcW w:w="4661" w:type="dxa"/>
            <w:vMerge/>
          </w:tcPr>
          <w:p w14:paraId="75B767F3" w14:textId="13206AB9" w:rsidR="00262163" w:rsidRPr="00B76D86" w:rsidRDefault="00262163" w:rsidP="002C17D3">
            <w:pPr>
              <w:rPr>
                <w:rFonts w:asciiTheme="minorHAnsi" w:hAnsiTheme="minorHAnsi" w:cstheme="minorHAnsi"/>
              </w:rPr>
            </w:pPr>
          </w:p>
        </w:tc>
      </w:tr>
      <w:tr w:rsidR="00262163" w:rsidRPr="00B76D86" w14:paraId="42C4D255" w14:textId="77777777" w:rsidTr="00883FD9">
        <w:tc>
          <w:tcPr>
            <w:tcW w:w="4661" w:type="dxa"/>
            <w:shd w:val="clear" w:color="auto" w:fill="CBD2DC" w:themeFill="accent4" w:themeFillTint="66"/>
          </w:tcPr>
          <w:p w14:paraId="7D97AFE9" w14:textId="0A6125B2" w:rsidR="00262163" w:rsidRPr="00B76D86" w:rsidRDefault="00262163" w:rsidP="002C17D3">
            <w:pPr>
              <w:rPr>
                <w:rFonts w:asciiTheme="minorHAnsi" w:hAnsiTheme="minorHAnsi" w:cstheme="minorHAnsi"/>
                <w:b/>
                <w:bCs/>
              </w:rPr>
            </w:pPr>
            <w:r w:rsidRPr="00B76D86">
              <w:rPr>
                <w:rFonts w:asciiTheme="minorHAnsi" w:hAnsiTheme="minorHAnsi" w:cstheme="minorHAnsi"/>
                <w:b/>
                <w:bCs/>
              </w:rPr>
              <w:t>Focus on Information Technology</w:t>
            </w:r>
          </w:p>
        </w:tc>
        <w:tc>
          <w:tcPr>
            <w:tcW w:w="4661" w:type="dxa"/>
            <w:vMerge w:val="restart"/>
          </w:tcPr>
          <w:p w14:paraId="1825538C" w14:textId="77777777" w:rsidR="00262163" w:rsidRPr="00B76D86" w:rsidRDefault="00262163" w:rsidP="002C17D3">
            <w:pPr>
              <w:rPr>
                <w:rFonts w:asciiTheme="minorHAnsi" w:hAnsiTheme="minorHAnsi" w:cstheme="minorHAnsi"/>
              </w:rPr>
            </w:pPr>
            <w:r w:rsidRPr="00B76D86">
              <w:rPr>
                <w:rFonts w:asciiTheme="minorHAnsi" w:hAnsiTheme="minorHAnsi" w:cstheme="minorHAnsi"/>
              </w:rPr>
              <w:t>Monday 29 May</w:t>
            </w:r>
          </w:p>
          <w:p w14:paraId="3F448591" w14:textId="24B0FE2D" w:rsidR="00262163" w:rsidRPr="00B76D86" w:rsidRDefault="00262163" w:rsidP="002C17D3">
            <w:pPr>
              <w:rPr>
                <w:rFonts w:asciiTheme="minorHAnsi" w:hAnsiTheme="minorHAnsi" w:cstheme="minorHAnsi"/>
              </w:rPr>
            </w:pPr>
          </w:p>
        </w:tc>
      </w:tr>
      <w:tr w:rsidR="00262163" w:rsidRPr="00B76D86" w14:paraId="06D0A346" w14:textId="77777777" w:rsidTr="00883FD9">
        <w:tc>
          <w:tcPr>
            <w:tcW w:w="4661" w:type="dxa"/>
            <w:shd w:val="clear" w:color="auto" w:fill="CBD2DC" w:themeFill="accent4" w:themeFillTint="66"/>
          </w:tcPr>
          <w:p w14:paraId="13C5EBBC" w14:textId="003E4742" w:rsidR="00262163" w:rsidRPr="00B76D86" w:rsidRDefault="00262163" w:rsidP="002C17D3">
            <w:pPr>
              <w:rPr>
                <w:rFonts w:asciiTheme="minorHAnsi" w:hAnsiTheme="minorHAnsi" w:cstheme="minorHAnsi"/>
                <w:b/>
                <w:bCs/>
              </w:rPr>
            </w:pPr>
            <w:r w:rsidRPr="00B76D86">
              <w:rPr>
                <w:rFonts w:asciiTheme="minorHAnsi" w:hAnsiTheme="minorHAnsi" w:cstheme="minorHAnsi"/>
                <w:b/>
                <w:bCs/>
              </w:rPr>
              <w:t>Focus on Arts</w:t>
            </w:r>
          </w:p>
        </w:tc>
        <w:tc>
          <w:tcPr>
            <w:tcW w:w="4661" w:type="dxa"/>
            <w:vMerge/>
          </w:tcPr>
          <w:p w14:paraId="2AF15182" w14:textId="7DF4170D" w:rsidR="00262163" w:rsidRPr="00B76D86" w:rsidRDefault="00262163" w:rsidP="002C17D3">
            <w:pPr>
              <w:rPr>
                <w:rFonts w:asciiTheme="minorHAnsi" w:hAnsiTheme="minorHAnsi" w:cstheme="minorHAnsi"/>
              </w:rPr>
            </w:pPr>
          </w:p>
        </w:tc>
      </w:tr>
      <w:tr w:rsidR="000C2D4E" w:rsidRPr="00B76D86" w14:paraId="045C8A99" w14:textId="77777777" w:rsidTr="00883FD9">
        <w:tc>
          <w:tcPr>
            <w:tcW w:w="4661" w:type="dxa"/>
            <w:shd w:val="clear" w:color="auto" w:fill="CBD2DC" w:themeFill="accent4" w:themeFillTint="66"/>
          </w:tcPr>
          <w:p w14:paraId="0D146D01" w14:textId="24423A3F" w:rsidR="000C2D4E" w:rsidRPr="00B76D86" w:rsidRDefault="00883FD9" w:rsidP="002C17D3">
            <w:pPr>
              <w:rPr>
                <w:rFonts w:asciiTheme="minorHAnsi" w:hAnsiTheme="minorHAnsi" w:cstheme="minorHAnsi"/>
                <w:b/>
                <w:bCs/>
              </w:rPr>
            </w:pPr>
            <w:r w:rsidRPr="00B76D86">
              <w:rPr>
                <w:rFonts w:asciiTheme="minorHAnsi" w:hAnsiTheme="minorHAnsi" w:cstheme="minorHAnsi"/>
                <w:b/>
                <w:bCs/>
              </w:rPr>
              <w:t>Focus on Biomedicine</w:t>
            </w:r>
          </w:p>
        </w:tc>
        <w:tc>
          <w:tcPr>
            <w:tcW w:w="4661" w:type="dxa"/>
          </w:tcPr>
          <w:p w14:paraId="63A67828" w14:textId="32C221CC" w:rsidR="000C2D4E" w:rsidRPr="00B76D86" w:rsidRDefault="00883FD9" w:rsidP="002C17D3">
            <w:pPr>
              <w:rPr>
                <w:rFonts w:asciiTheme="minorHAnsi" w:hAnsiTheme="minorHAnsi" w:cstheme="minorHAnsi"/>
              </w:rPr>
            </w:pPr>
            <w:r w:rsidRPr="00B76D86">
              <w:rPr>
                <w:rFonts w:asciiTheme="minorHAnsi" w:hAnsiTheme="minorHAnsi" w:cstheme="minorHAnsi"/>
              </w:rPr>
              <w:t>Tuesday 30 May</w:t>
            </w:r>
          </w:p>
        </w:tc>
      </w:tr>
      <w:tr w:rsidR="000C2D4E" w:rsidRPr="00B76D86" w14:paraId="38684C80" w14:textId="77777777" w:rsidTr="00883FD9">
        <w:tc>
          <w:tcPr>
            <w:tcW w:w="4661" w:type="dxa"/>
            <w:shd w:val="clear" w:color="auto" w:fill="CBD2DC" w:themeFill="accent4" w:themeFillTint="66"/>
          </w:tcPr>
          <w:p w14:paraId="6D3DD0EB" w14:textId="6ACD21BC" w:rsidR="000C2D4E" w:rsidRPr="00B76D86" w:rsidRDefault="00883FD9" w:rsidP="002C17D3">
            <w:pPr>
              <w:rPr>
                <w:rFonts w:asciiTheme="minorHAnsi" w:hAnsiTheme="minorHAnsi" w:cstheme="minorHAnsi"/>
                <w:b/>
                <w:bCs/>
              </w:rPr>
            </w:pPr>
            <w:r w:rsidRPr="00B76D86">
              <w:rPr>
                <w:rFonts w:asciiTheme="minorHAnsi" w:hAnsiTheme="minorHAnsi" w:cstheme="minorHAnsi"/>
                <w:b/>
                <w:bCs/>
              </w:rPr>
              <w:t>Focus on Commerce</w:t>
            </w:r>
          </w:p>
        </w:tc>
        <w:tc>
          <w:tcPr>
            <w:tcW w:w="4661" w:type="dxa"/>
          </w:tcPr>
          <w:p w14:paraId="7784B031" w14:textId="411FEA51" w:rsidR="000C2D4E" w:rsidRPr="00B76D86" w:rsidRDefault="00883FD9" w:rsidP="002C17D3">
            <w:pPr>
              <w:rPr>
                <w:rFonts w:asciiTheme="minorHAnsi" w:hAnsiTheme="minorHAnsi" w:cstheme="minorHAnsi"/>
              </w:rPr>
            </w:pPr>
            <w:r w:rsidRPr="00B76D86">
              <w:rPr>
                <w:rFonts w:asciiTheme="minorHAnsi" w:hAnsiTheme="minorHAnsi" w:cstheme="minorHAnsi"/>
              </w:rPr>
              <w:t>Wednesday 31 May</w:t>
            </w:r>
          </w:p>
        </w:tc>
      </w:tr>
      <w:tr w:rsidR="000C2D4E" w:rsidRPr="00B76D86" w14:paraId="0173A1AE" w14:textId="77777777" w:rsidTr="00883FD9">
        <w:tc>
          <w:tcPr>
            <w:tcW w:w="4661" w:type="dxa"/>
            <w:shd w:val="clear" w:color="auto" w:fill="CBD2DC" w:themeFill="accent4" w:themeFillTint="66"/>
          </w:tcPr>
          <w:p w14:paraId="144B985A" w14:textId="2947E0EA" w:rsidR="000C2D4E" w:rsidRPr="00B76D86" w:rsidRDefault="00883FD9" w:rsidP="002C17D3">
            <w:pPr>
              <w:rPr>
                <w:rFonts w:asciiTheme="minorHAnsi" w:hAnsiTheme="minorHAnsi" w:cstheme="minorHAnsi"/>
                <w:b/>
                <w:bCs/>
              </w:rPr>
            </w:pPr>
            <w:r w:rsidRPr="00B76D86">
              <w:rPr>
                <w:rFonts w:asciiTheme="minorHAnsi" w:hAnsiTheme="minorHAnsi" w:cstheme="minorHAnsi"/>
                <w:b/>
                <w:bCs/>
              </w:rPr>
              <w:t>Focus on Law</w:t>
            </w:r>
          </w:p>
        </w:tc>
        <w:tc>
          <w:tcPr>
            <w:tcW w:w="4661" w:type="dxa"/>
          </w:tcPr>
          <w:p w14:paraId="332083F8" w14:textId="718EDED5" w:rsidR="000C2D4E" w:rsidRPr="00B76D86" w:rsidRDefault="00883FD9" w:rsidP="002C17D3">
            <w:pPr>
              <w:rPr>
                <w:rFonts w:asciiTheme="minorHAnsi" w:hAnsiTheme="minorHAnsi" w:cstheme="minorHAnsi"/>
              </w:rPr>
            </w:pPr>
            <w:r w:rsidRPr="00B76D86">
              <w:rPr>
                <w:rFonts w:asciiTheme="minorHAnsi" w:hAnsiTheme="minorHAnsi" w:cstheme="minorHAnsi"/>
              </w:rPr>
              <w:t>Monday 5 June</w:t>
            </w:r>
          </w:p>
        </w:tc>
      </w:tr>
      <w:tr w:rsidR="000C2D4E" w:rsidRPr="00B76D86" w14:paraId="3E4B37FB" w14:textId="77777777" w:rsidTr="00883FD9">
        <w:tc>
          <w:tcPr>
            <w:tcW w:w="4661" w:type="dxa"/>
            <w:shd w:val="clear" w:color="auto" w:fill="CBD2DC" w:themeFill="accent4" w:themeFillTint="66"/>
          </w:tcPr>
          <w:p w14:paraId="4C0E48DB" w14:textId="101FDBC2" w:rsidR="000C2D4E" w:rsidRPr="00B76D86" w:rsidRDefault="00883FD9" w:rsidP="002C17D3">
            <w:pPr>
              <w:rPr>
                <w:rFonts w:asciiTheme="minorHAnsi" w:hAnsiTheme="minorHAnsi" w:cstheme="minorHAnsi"/>
                <w:b/>
                <w:bCs/>
              </w:rPr>
            </w:pPr>
            <w:r w:rsidRPr="00B76D86">
              <w:rPr>
                <w:rFonts w:asciiTheme="minorHAnsi" w:hAnsiTheme="minorHAnsi" w:cstheme="minorHAnsi"/>
                <w:b/>
                <w:bCs/>
              </w:rPr>
              <w:t>Focus on Engineering</w:t>
            </w:r>
          </w:p>
        </w:tc>
        <w:tc>
          <w:tcPr>
            <w:tcW w:w="4661" w:type="dxa"/>
          </w:tcPr>
          <w:p w14:paraId="5B0DDFB0" w14:textId="21D82E6C" w:rsidR="000C2D4E" w:rsidRPr="00B76D86" w:rsidRDefault="00883FD9" w:rsidP="002C17D3">
            <w:pPr>
              <w:rPr>
                <w:rFonts w:asciiTheme="minorHAnsi" w:hAnsiTheme="minorHAnsi" w:cstheme="minorHAnsi"/>
              </w:rPr>
            </w:pPr>
            <w:r w:rsidRPr="00B76D86">
              <w:rPr>
                <w:rFonts w:asciiTheme="minorHAnsi" w:hAnsiTheme="minorHAnsi" w:cstheme="minorHAnsi"/>
              </w:rPr>
              <w:t>Tuesday 6 June</w:t>
            </w:r>
          </w:p>
        </w:tc>
      </w:tr>
      <w:tr w:rsidR="00262163" w:rsidRPr="00B76D86" w14:paraId="6E11D682" w14:textId="77777777" w:rsidTr="00883FD9">
        <w:tc>
          <w:tcPr>
            <w:tcW w:w="4661" w:type="dxa"/>
            <w:shd w:val="clear" w:color="auto" w:fill="CBD2DC" w:themeFill="accent4" w:themeFillTint="66"/>
          </w:tcPr>
          <w:p w14:paraId="66AF783D" w14:textId="2E83C4C1" w:rsidR="00262163" w:rsidRPr="00B76D86" w:rsidRDefault="00262163" w:rsidP="002C17D3">
            <w:pPr>
              <w:rPr>
                <w:rFonts w:asciiTheme="minorHAnsi" w:hAnsiTheme="minorHAnsi" w:cstheme="minorHAnsi"/>
                <w:b/>
                <w:bCs/>
              </w:rPr>
            </w:pPr>
            <w:r w:rsidRPr="00B76D86">
              <w:rPr>
                <w:rFonts w:asciiTheme="minorHAnsi" w:hAnsiTheme="minorHAnsi" w:cstheme="minorHAnsi"/>
                <w:b/>
                <w:bCs/>
              </w:rPr>
              <w:t>Focus on Design</w:t>
            </w:r>
          </w:p>
        </w:tc>
        <w:tc>
          <w:tcPr>
            <w:tcW w:w="4661" w:type="dxa"/>
            <w:vMerge w:val="restart"/>
          </w:tcPr>
          <w:p w14:paraId="6F444238" w14:textId="77777777" w:rsidR="00262163" w:rsidRPr="00B76D86" w:rsidRDefault="00262163" w:rsidP="002C17D3">
            <w:pPr>
              <w:rPr>
                <w:rFonts w:asciiTheme="minorHAnsi" w:hAnsiTheme="minorHAnsi" w:cstheme="minorHAnsi"/>
              </w:rPr>
            </w:pPr>
            <w:r w:rsidRPr="00B76D86">
              <w:rPr>
                <w:rFonts w:asciiTheme="minorHAnsi" w:hAnsiTheme="minorHAnsi" w:cstheme="minorHAnsi"/>
              </w:rPr>
              <w:t>Wednesday 7 June</w:t>
            </w:r>
          </w:p>
          <w:p w14:paraId="74A4B71D" w14:textId="04DEFFAE" w:rsidR="00262163" w:rsidRPr="00B76D86" w:rsidRDefault="00262163" w:rsidP="002C17D3">
            <w:pPr>
              <w:rPr>
                <w:rFonts w:asciiTheme="minorHAnsi" w:hAnsiTheme="minorHAnsi" w:cstheme="minorHAnsi"/>
              </w:rPr>
            </w:pPr>
          </w:p>
        </w:tc>
      </w:tr>
      <w:tr w:rsidR="00262163" w:rsidRPr="00B76D86" w14:paraId="44C37DAA" w14:textId="77777777" w:rsidTr="00883FD9">
        <w:tc>
          <w:tcPr>
            <w:tcW w:w="4661" w:type="dxa"/>
            <w:shd w:val="clear" w:color="auto" w:fill="CBD2DC" w:themeFill="accent4" w:themeFillTint="66"/>
          </w:tcPr>
          <w:p w14:paraId="3D5F268C" w14:textId="505E9724" w:rsidR="00262163" w:rsidRPr="00B76D86" w:rsidRDefault="00262163" w:rsidP="002C17D3">
            <w:pPr>
              <w:rPr>
                <w:rFonts w:asciiTheme="minorHAnsi" w:hAnsiTheme="minorHAnsi" w:cstheme="minorHAnsi"/>
                <w:b/>
                <w:bCs/>
              </w:rPr>
            </w:pPr>
            <w:r w:rsidRPr="00B76D86">
              <w:rPr>
                <w:rFonts w:asciiTheme="minorHAnsi" w:hAnsiTheme="minorHAnsi" w:cstheme="minorHAnsi"/>
                <w:b/>
                <w:bCs/>
              </w:rPr>
              <w:t>Focus on Education</w:t>
            </w:r>
          </w:p>
        </w:tc>
        <w:tc>
          <w:tcPr>
            <w:tcW w:w="4661" w:type="dxa"/>
            <w:vMerge/>
          </w:tcPr>
          <w:p w14:paraId="0656A34D" w14:textId="2AADF95E" w:rsidR="00262163" w:rsidRPr="00B76D86" w:rsidRDefault="00262163" w:rsidP="002C17D3">
            <w:pPr>
              <w:rPr>
                <w:rFonts w:asciiTheme="minorHAnsi" w:hAnsiTheme="minorHAnsi" w:cstheme="minorHAnsi"/>
              </w:rPr>
            </w:pPr>
          </w:p>
        </w:tc>
      </w:tr>
      <w:tr w:rsidR="00262163" w:rsidRPr="00B76D86" w14:paraId="556BE2C9" w14:textId="77777777" w:rsidTr="00883FD9">
        <w:tc>
          <w:tcPr>
            <w:tcW w:w="4661" w:type="dxa"/>
            <w:shd w:val="clear" w:color="auto" w:fill="CBD2DC" w:themeFill="accent4" w:themeFillTint="66"/>
          </w:tcPr>
          <w:p w14:paraId="1AB8C18B" w14:textId="2BC46467" w:rsidR="00262163" w:rsidRPr="00B76D86" w:rsidRDefault="00262163" w:rsidP="002C17D3">
            <w:pPr>
              <w:rPr>
                <w:rFonts w:asciiTheme="minorHAnsi" w:hAnsiTheme="minorHAnsi" w:cstheme="minorHAnsi"/>
                <w:b/>
                <w:bCs/>
              </w:rPr>
            </w:pPr>
            <w:r w:rsidRPr="00B76D86">
              <w:rPr>
                <w:rFonts w:asciiTheme="minorHAnsi" w:hAnsiTheme="minorHAnsi" w:cstheme="minorHAnsi"/>
                <w:b/>
                <w:bCs/>
              </w:rPr>
              <w:t>Focus on Fine Arts</w:t>
            </w:r>
          </w:p>
        </w:tc>
        <w:tc>
          <w:tcPr>
            <w:tcW w:w="4661" w:type="dxa"/>
            <w:vMerge w:val="restart"/>
          </w:tcPr>
          <w:p w14:paraId="1FD59978" w14:textId="77777777" w:rsidR="00262163" w:rsidRPr="00B76D86" w:rsidRDefault="00262163" w:rsidP="002C17D3">
            <w:pPr>
              <w:rPr>
                <w:rFonts w:asciiTheme="minorHAnsi" w:hAnsiTheme="minorHAnsi" w:cstheme="minorHAnsi"/>
              </w:rPr>
            </w:pPr>
            <w:r w:rsidRPr="00B76D86">
              <w:rPr>
                <w:rFonts w:asciiTheme="minorHAnsi" w:hAnsiTheme="minorHAnsi" w:cstheme="minorHAnsi"/>
              </w:rPr>
              <w:t>Thursday 8 June</w:t>
            </w:r>
          </w:p>
          <w:p w14:paraId="3CE5C2B8" w14:textId="2D7EBA11" w:rsidR="00262163" w:rsidRPr="00B76D86" w:rsidRDefault="00262163" w:rsidP="002C17D3">
            <w:pPr>
              <w:rPr>
                <w:rFonts w:asciiTheme="minorHAnsi" w:hAnsiTheme="minorHAnsi" w:cstheme="minorHAnsi"/>
              </w:rPr>
            </w:pPr>
          </w:p>
        </w:tc>
      </w:tr>
      <w:tr w:rsidR="00262163" w:rsidRPr="00883FD9" w14:paraId="783E2A79" w14:textId="77777777" w:rsidTr="00883FD9">
        <w:tc>
          <w:tcPr>
            <w:tcW w:w="4661" w:type="dxa"/>
            <w:shd w:val="clear" w:color="auto" w:fill="CBD2DC" w:themeFill="accent4" w:themeFillTint="66"/>
          </w:tcPr>
          <w:p w14:paraId="26E81FF9" w14:textId="53D663AE" w:rsidR="00262163" w:rsidRPr="00B76D86" w:rsidRDefault="00262163" w:rsidP="002C17D3">
            <w:pPr>
              <w:rPr>
                <w:rFonts w:asciiTheme="minorHAnsi" w:hAnsiTheme="minorHAnsi" w:cstheme="minorHAnsi"/>
                <w:b/>
                <w:bCs/>
              </w:rPr>
            </w:pPr>
            <w:r w:rsidRPr="00B76D86">
              <w:rPr>
                <w:rFonts w:asciiTheme="minorHAnsi" w:hAnsiTheme="minorHAnsi" w:cstheme="minorHAnsi"/>
                <w:b/>
                <w:bCs/>
              </w:rPr>
              <w:t>Focus on Science</w:t>
            </w:r>
          </w:p>
        </w:tc>
        <w:tc>
          <w:tcPr>
            <w:tcW w:w="4661" w:type="dxa"/>
            <w:vMerge/>
          </w:tcPr>
          <w:p w14:paraId="321F5CF6" w14:textId="2A01BDA8" w:rsidR="00262163" w:rsidRPr="00883FD9" w:rsidRDefault="00262163" w:rsidP="002C17D3">
            <w:pPr>
              <w:rPr>
                <w:rFonts w:asciiTheme="minorHAnsi" w:hAnsiTheme="minorHAnsi" w:cstheme="minorHAnsi"/>
              </w:rPr>
            </w:pPr>
          </w:p>
        </w:tc>
      </w:tr>
    </w:tbl>
    <w:p w14:paraId="7E48A501" w14:textId="62BAF309" w:rsidR="00883FD9" w:rsidRDefault="00883FD9" w:rsidP="00F6270F">
      <w:pPr>
        <w:pStyle w:val="Heading1"/>
        <w:rPr>
          <w:rFonts w:ascii="Calibri" w:hAnsi="Calibri"/>
          <w:b/>
          <w:noProof/>
          <w:lang w:eastAsia="zh-CN"/>
        </w:rPr>
      </w:pPr>
    </w:p>
    <w:p w14:paraId="390A7E88" w14:textId="77777777" w:rsidR="00883FD9" w:rsidRPr="00883FD9" w:rsidRDefault="00883FD9" w:rsidP="00883FD9">
      <w:pPr>
        <w:rPr>
          <w:lang w:eastAsia="zh-CN"/>
        </w:rPr>
      </w:pPr>
    </w:p>
    <w:p w14:paraId="6AFDA730" w14:textId="5A941724" w:rsidR="006B5079" w:rsidRPr="006B5079" w:rsidRDefault="006B5079" w:rsidP="00F6270F">
      <w:pPr>
        <w:pStyle w:val="Heading1"/>
        <w:rPr>
          <w:rFonts w:ascii="Calibri" w:hAnsi="Calibri"/>
          <w:b/>
          <w:noProof/>
          <w:lang w:eastAsia="zh-CN"/>
        </w:rPr>
      </w:pPr>
      <w:r w:rsidRPr="006B5079">
        <w:rPr>
          <w:noProof/>
        </w:rPr>
        <w:lastRenderedPageBreak/>
        <w:drawing>
          <wp:inline distT="0" distB="0" distL="0" distR="0" wp14:anchorId="2027D6B1" wp14:editId="38F0361B">
            <wp:extent cx="1038225" cy="576114"/>
            <wp:effectExtent l="0" t="0" r="0" b="0"/>
            <wp:docPr id="1" name="Picture 1" descr="Image result for coll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lar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8736" cy="587495"/>
                    </a:xfrm>
                    <a:prstGeom prst="rect">
                      <a:avLst/>
                    </a:prstGeom>
                    <a:noFill/>
                    <a:ln>
                      <a:noFill/>
                    </a:ln>
                  </pic:spPr>
                </pic:pic>
              </a:graphicData>
            </a:graphic>
          </wp:inline>
        </w:drawing>
      </w:r>
      <w:r w:rsidRPr="006B5079">
        <w:rPr>
          <w:rFonts w:ascii="Calibri" w:hAnsi="Calibri"/>
          <w:b/>
          <w:noProof/>
          <w:lang w:eastAsia="zh-CN"/>
        </w:rPr>
        <w:t xml:space="preserve"> Collarts </w:t>
      </w:r>
      <w:r w:rsidR="00FE1EA0">
        <w:rPr>
          <w:rFonts w:ascii="Calibri" w:hAnsi="Calibri"/>
          <w:b/>
          <w:noProof/>
          <w:lang w:eastAsia="zh-CN"/>
        </w:rPr>
        <w:t xml:space="preserve">Online </w:t>
      </w:r>
      <w:r w:rsidRPr="006B5079">
        <w:rPr>
          <w:rFonts w:ascii="Calibri" w:hAnsi="Calibri"/>
          <w:b/>
          <w:noProof/>
          <w:lang w:eastAsia="zh-CN"/>
        </w:rPr>
        <w:t xml:space="preserve">Open Day </w:t>
      </w:r>
    </w:p>
    <w:p w14:paraId="4F81EDE8" w14:textId="6960EA62" w:rsidR="006B5079" w:rsidRDefault="00FE1EA0" w:rsidP="00F6270F">
      <w:pPr>
        <w:pStyle w:val="Heading1"/>
        <w:rPr>
          <w:rFonts w:ascii="Calibri" w:hAnsi="Calibri"/>
          <w:bCs w:val="0"/>
          <w:i/>
          <w:iCs/>
          <w:noProof/>
          <w:sz w:val="24"/>
          <w:szCs w:val="16"/>
          <w:u w:val="none"/>
          <w:lang w:eastAsia="zh-CN"/>
        </w:rPr>
      </w:pPr>
      <w:r w:rsidRPr="00FE1EA0">
        <w:rPr>
          <w:rFonts w:ascii="Calibri" w:hAnsi="Calibri"/>
          <w:bCs w:val="0"/>
          <w:i/>
          <w:iCs/>
          <w:noProof/>
          <w:sz w:val="24"/>
          <w:szCs w:val="16"/>
          <w:u w:val="none"/>
          <w:lang w:eastAsia="zh-CN"/>
        </w:rPr>
        <w:t>Collarts (Australian College of the Arts Pty Ltd) is a dynamic independent tertiary education college full of passion, individuality and opportunity.  Focused on creating real career pathways into the creative sector for students, Collarts delivers industry-based learning coupled with strong personal and professional development.</w:t>
      </w:r>
    </w:p>
    <w:p w14:paraId="460C97BB" w14:textId="6C25AA83" w:rsidR="00FE1EA0" w:rsidRDefault="00FE1EA0" w:rsidP="00FE1EA0">
      <w:pPr>
        <w:rPr>
          <w:lang w:eastAsia="zh-CN"/>
        </w:rPr>
      </w:pPr>
    </w:p>
    <w:p w14:paraId="6FE9A54D" w14:textId="6893735B" w:rsidR="00FE1EA0" w:rsidRDefault="00FE1EA0" w:rsidP="00FE1EA0">
      <w:pPr>
        <w:rPr>
          <w:rFonts w:asciiTheme="minorHAnsi" w:hAnsiTheme="minorHAnsi" w:cstheme="minorHAnsi"/>
          <w:lang w:eastAsia="zh-CN"/>
        </w:rPr>
      </w:pPr>
      <w:r w:rsidRPr="00FE1EA0">
        <w:rPr>
          <w:rFonts w:asciiTheme="minorHAnsi" w:hAnsiTheme="minorHAnsi" w:cstheme="minorHAnsi"/>
          <w:lang w:eastAsia="zh-CN"/>
        </w:rPr>
        <w:t>Collarts will</w:t>
      </w:r>
      <w:r>
        <w:rPr>
          <w:rFonts w:asciiTheme="minorHAnsi" w:hAnsiTheme="minorHAnsi" w:cstheme="minorHAnsi"/>
          <w:lang w:eastAsia="zh-CN"/>
        </w:rPr>
        <w:t xml:space="preserve"> be hosting an </w:t>
      </w:r>
      <w:r w:rsidRPr="00FE1EA0">
        <w:rPr>
          <w:rFonts w:asciiTheme="minorHAnsi" w:hAnsiTheme="minorHAnsi" w:cstheme="minorHAnsi"/>
          <w:b/>
          <w:bCs/>
          <w:lang w:eastAsia="zh-CN"/>
        </w:rPr>
        <w:t xml:space="preserve">Online Open </w:t>
      </w:r>
      <w:r>
        <w:rPr>
          <w:rFonts w:asciiTheme="minorHAnsi" w:hAnsiTheme="minorHAnsi" w:cstheme="minorHAnsi"/>
          <w:b/>
          <w:bCs/>
          <w:lang w:eastAsia="zh-CN"/>
        </w:rPr>
        <w:t>D</w:t>
      </w:r>
      <w:r w:rsidRPr="00FE1EA0">
        <w:rPr>
          <w:rFonts w:asciiTheme="minorHAnsi" w:hAnsiTheme="minorHAnsi" w:cstheme="minorHAnsi"/>
          <w:b/>
          <w:bCs/>
          <w:lang w:eastAsia="zh-CN"/>
        </w:rPr>
        <w:t>ay</w:t>
      </w:r>
      <w:r>
        <w:rPr>
          <w:rFonts w:asciiTheme="minorHAnsi" w:hAnsiTheme="minorHAnsi" w:cstheme="minorHAnsi"/>
          <w:lang w:eastAsia="zh-CN"/>
        </w:rPr>
        <w:t xml:space="preserve"> and students are invited to participate and </w:t>
      </w:r>
      <w:r w:rsidRPr="00FE1EA0">
        <w:rPr>
          <w:rFonts w:asciiTheme="minorHAnsi" w:hAnsiTheme="minorHAnsi" w:cstheme="minorHAnsi"/>
          <w:lang w:eastAsia="zh-CN"/>
        </w:rPr>
        <w:t>experience Collart</w:t>
      </w:r>
      <w:r>
        <w:rPr>
          <w:rFonts w:asciiTheme="minorHAnsi" w:hAnsiTheme="minorHAnsi" w:cstheme="minorHAnsi"/>
          <w:lang w:eastAsia="zh-CN"/>
        </w:rPr>
        <w:t>s’</w:t>
      </w:r>
      <w:r w:rsidRPr="00FE1EA0">
        <w:rPr>
          <w:rFonts w:asciiTheme="minorHAnsi" w:hAnsiTheme="minorHAnsi" w:cstheme="minorHAnsi"/>
          <w:lang w:eastAsia="zh-CN"/>
        </w:rPr>
        <w:t xml:space="preserve"> life. </w:t>
      </w:r>
      <w:r>
        <w:rPr>
          <w:rFonts w:asciiTheme="minorHAnsi" w:hAnsiTheme="minorHAnsi" w:cstheme="minorHAnsi"/>
          <w:lang w:eastAsia="zh-CN"/>
        </w:rPr>
        <w:t xml:space="preserve">  There will be </w:t>
      </w:r>
      <w:r w:rsidRPr="00FE1EA0">
        <w:rPr>
          <w:rFonts w:asciiTheme="minorHAnsi" w:hAnsiTheme="minorHAnsi" w:cstheme="minorHAnsi"/>
          <w:lang w:eastAsia="zh-CN"/>
        </w:rPr>
        <w:t>detailed information sessions about courses </w:t>
      </w:r>
      <w:r>
        <w:rPr>
          <w:rFonts w:asciiTheme="minorHAnsi" w:hAnsiTheme="minorHAnsi" w:cstheme="minorHAnsi"/>
          <w:lang w:eastAsia="zh-CN"/>
        </w:rPr>
        <w:t xml:space="preserve">on offer, and participants will get to </w:t>
      </w:r>
      <w:r w:rsidRPr="00FE1EA0">
        <w:rPr>
          <w:rFonts w:asciiTheme="minorHAnsi" w:hAnsiTheme="minorHAnsi" w:cstheme="minorHAnsi"/>
          <w:lang w:eastAsia="zh-CN"/>
        </w:rPr>
        <w:t xml:space="preserve">discover what it's like to be part of </w:t>
      </w:r>
      <w:r>
        <w:rPr>
          <w:rFonts w:asciiTheme="minorHAnsi" w:hAnsiTheme="minorHAnsi" w:cstheme="minorHAnsi"/>
          <w:lang w:eastAsia="zh-CN"/>
        </w:rPr>
        <w:t xml:space="preserve">Collarts’ </w:t>
      </w:r>
      <w:r w:rsidRPr="00FE1EA0">
        <w:rPr>
          <w:rFonts w:asciiTheme="minorHAnsi" w:hAnsiTheme="minorHAnsi" w:cstheme="minorHAnsi"/>
          <w:lang w:eastAsia="zh-CN"/>
        </w:rPr>
        <w:t>creative community.</w:t>
      </w:r>
    </w:p>
    <w:p w14:paraId="332AF160" w14:textId="7BBD55A7" w:rsidR="00FE1EA0" w:rsidRDefault="00FE1EA0" w:rsidP="00FE1EA0">
      <w:pPr>
        <w:rPr>
          <w:rFonts w:asciiTheme="minorHAnsi" w:hAnsiTheme="minorHAnsi" w:cstheme="minorHAnsi"/>
          <w:lang w:eastAsia="zh-CN"/>
        </w:rPr>
      </w:pPr>
    </w:p>
    <w:p w14:paraId="298BE194" w14:textId="3409E14A" w:rsidR="00FE1EA0" w:rsidRPr="00FE1EA0" w:rsidRDefault="00FE1EA0" w:rsidP="00FE1EA0">
      <w:pPr>
        <w:rPr>
          <w:rFonts w:asciiTheme="minorHAnsi" w:hAnsiTheme="minorHAnsi" w:cstheme="minorHAnsi"/>
          <w:b/>
          <w:bCs/>
          <w:lang w:eastAsia="zh-CN"/>
        </w:rPr>
      </w:pPr>
      <w:r>
        <w:rPr>
          <w:rFonts w:asciiTheme="minorHAnsi" w:hAnsiTheme="minorHAnsi" w:cstheme="minorHAnsi"/>
          <w:b/>
          <w:bCs/>
          <w:lang w:eastAsia="zh-CN"/>
        </w:rPr>
        <w:t xml:space="preserve">The Online Open Day will take place on Saturday 13 May 2023.  Find out more and register at </w:t>
      </w:r>
      <w:hyperlink r:id="rId14" w:history="1">
        <w:r>
          <w:rPr>
            <w:rStyle w:val="Hyperlink"/>
            <w:rFonts w:asciiTheme="minorHAnsi" w:hAnsiTheme="minorHAnsi" w:cstheme="minorHAnsi"/>
            <w:b/>
            <w:bCs/>
            <w:lang w:eastAsia="zh-CN"/>
          </w:rPr>
          <w:t>Collarts Open Day</w:t>
        </w:r>
      </w:hyperlink>
      <w:r>
        <w:rPr>
          <w:rFonts w:asciiTheme="minorHAnsi" w:hAnsiTheme="minorHAnsi" w:cstheme="minorHAnsi"/>
          <w:b/>
          <w:bCs/>
          <w:lang w:eastAsia="zh-CN"/>
        </w:rPr>
        <w:t>.</w:t>
      </w:r>
    </w:p>
    <w:p w14:paraId="7C0B4BA9" w14:textId="0BC3ACE1" w:rsidR="00FE1EA0" w:rsidRPr="00FE1EA0" w:rsidRDefault="00FE1EA0" w:rsidP="00FE1EA0">
      <w:pPr>
        <w:rPr>
          <w:rFonts w:asciiTheme="minorHAnsi" w:hAnsiTheme="minorHAnsi" w:cstheme="minorHAnsi"/>
          <w:lang w:eastAsia="zh-CN"/>
        </w:rPr>
      </w:pPr>
    </w:p>
    <w:p w14:paraId="1E6FD42E" w14:textId="432BA1BB" w:rsidR="006B5079" w:rsidRPr="00C161E4" w:rsidRDefault="006B5079" w:rsidP="006B5079">
      <w:pPr>
        <w:rPr>
          <w:sz w:val="48"/>
          <w:szCs w:val="48"/>
          <w:highlight w:val="yellow"/>
          <w:lang w:eastAsia="zh-CN"/>
        </w:rPr>
      </w:pPr>
    </w:p>
    <w:p w14:paraId="402437A1" w14:textId="77777777" w:rsidR="00C161E4" w:rsidRPr="00A90E01" w:rsidRDefault="00C161E4" w:rsidP="00C161E4">
      <w:pPr>
        <w:spacing w:after="160" w:line="259" w:lineRule="auto"/>
        <w:rPr>
          <w:rFonts w:asciiTheme="minorHAnsi" w:hAnsiTheme="minorHAnsi" w:cstheme="minorHAnsi"/>
          <w:b/>
          <w:bCs/>
          <w:i/>
          <w:iCs/>
        </w:rPr>
      </w:pPr>
      <w:r w:rsidRPr="00786136">
        <w:rPr>
          <w:rFonts w:asciiTheme="minorHAnsi" w:hAnsiTheme="minorHAnsi" w:cstheme="minorHAnsi"/>
          <w:noProof/>
          <w:u w:val="single"/>
        </w:rPr>
        <w:drawing>
          <wp:inline distT="0" distB="0" distL="0" distR="0" wp14:anchorId="5A18FD0D" wp14:editId="146FDBE8">
            <wp:extent cx="2091447" cy="568674"/>
            <wp:effectExtent l="0" t="0" r="4445" b="3175"/>
            <wp:docPr id="3" name="Picture 3" descr="Le Cordon Bl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ordon Bleu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1655" cy="579607"/>
                    </a:xfrm>
                    <a:prstGeom prst="rect">
                      <a:avLst/>
                    </a:prstGeom>
                    <a:noFill/>
                    <a:ln>
                      <a:noFill/>
                    </a:ln>
                  </pic:spPr>
                </pic:pic>
              </a:graphicData>
            </a:graphic>
          </wp:inline>
        </w:drawing>
      </w:r>
      <w:r w:rsidRPr="00786136">
        <w:rPr>
          <w:rFonts w:asciiTheme="minorHAnsi" w:hAnsiTheme="minorHAnsi" w:cstheme="minorHAnsi"/>
          <w:u w:val="single"/>
        </w:rPr>
        <w:t xml:space="preserve"> </w:t>
      </w:r>
      <w:r w:rsidRPr="00786136">
        <w:rPr>
          <w:rFonts w:asciiTheme="minorHAnsi" w:hAnsiTheme="minorHAnsi" w:cstheme="minorHAnsi"/>
          <w:b/>
          <w:bCs/>
          <w:sz w:val="28"/>
          <w:szCs w:val="28"/>
          <w:u w:val="single"/>
        </w:rPr>
        <w:t>Three-day Residential Holiday Program</w:t>
      </w:r>
      <w:r>
        <w:rPr>
          <w:b/>
          <w:bCs/>
          <w:sz w:val="28"/>
          <w:szCs w:val="28"/>
          <w:u w:val="single"/>
        </w:rPr>
        <w:br/>
      </w:r>
      <w:r w:rsidRPr="00A90E01">
        <w:rPr>
          <w:rFonts w:asciiTheme="minorHAnsi" w:hAnsiTheme="minorHAnsi" w:cstheme="minorHAnsi"/>
        </w:rPr>
        <w:t xml:space="preserve">Year 11 and 12 students who may be considering a career as a top chef or in a management role in hotels and restaurants are invited to participate in the Le Cordon Bleu </w:t>
      </w:r>
      <w:r w:rsidRPr="00A90E01">
        <w:rPr>
          <w:rFonts w:asciiTheme="minorHAnsi" w:hAnsiTheme="minorHAnsi" w:cstheme="minorHAnsi"/>
          <w:b/>
          <w:bCs/>
          <w:i/>
          <w:iCs/>
        </w:rPr>
        <w:t>3-day Residential Program.</w:t>
      </w:r>
    </w:p>
    <w:p w14:paraId="4876EE0F" w14:textId="6F9F993F" w:rsidR="00C161E4" w:rsidRPr="00A90E01" w:rsidRDefault="00C161E4" w:rsidP="00C161E4">
      <w:pPr>
        <w:rPr>
          <w:rFonts w:asciiTheme="minorHAnsi" w:hAnsiTheme="minorHAnsi" w:cstheme="minorHAnsi"/>
        </w:rPr>
      </w:pPr>
      <w:r w:rsidRPr="00A90E01">
        <w:rPr>
          <w:rFonts w:asciiTheme="minorHAnsi" w:hAnsiTheme="minorHAnsi" w:cstheme="minorHAnsi"/>
        </w:rPr>
        <w:t xml:space="preserve">Held in the </w:t>
      </w:r>
      <w:r w:rsidR="00457F6F">
        <w:rPr>
          <w:rFonts w:asciiTheme="minorHAnsi" w:hAnsiTheme="minorHAnsi" w:cstheme="minorHAnsi"/>
          <w:b/>
          <w:bCs/>
        </w:rPr>
        <w:t>September</w:t>
      </w:r>
      <w:r w:rsidRPr="00E65240">
        <w:rPr>
          <w:rFonts w:asciiTheme="minorHAnsi" w:hAnsiTheme="minorHAnsi" w:cstheme="minorHAnsi"/>
          <w:b/>
          <w:bCs/>
        </w:rPr>
        <w:t xml:space="preserve"> holidays</w:t>
      </w:r>
      <w:r w:rsidRPr="00A90E01">
        <w:rPr>
          <w:rFonts w:asciiTheme="minorHAnsi" w:hAnsiTheme="minorHAnsi" w:cstheme="minorHAnsi"/>
        </w:rPr>
        <w:t>, students will –</w:t>
      </w:r>
      <w:r w:rsidRPr="00A90E01">
        <w:rPr>
          <w:rFonts w:asciiTheme="minorHAnsi" w:hAnsiTheme="minorHAnsi" w:cstheme="minorHAnsi"/>
        </w:rPr>
        <w:br/>
      </w:r>
    </w:p>
    <w:p w14:paraId="159795BC" w14:textId="77777777" w:rsidR="00C161E4" w:rsidRPr="00A90E01" w:rsidRDefault="00C161E4" w:rsidP="00C161E4">
      <w:pPr>
        <w:pStyle w:val="ListParagraph"/>
        <w:numPr>
          <w:ilvl w:val="0"/>
          <w:numId w:val="24"/>
        </w:numPr>
        <w:spacing w:after="160" w:line="259" w:lineRule="auto"/>
        <w:contextualSpacing/>
        <w:rPr>
          <w:rFonts w:asciiTheme="minorHAnsi" w:hAnsiTheme="minorHAnsi" w:cstheme="minorHAnsi"/>
        </w:rPr>
      </w:pPr>
      <w:r w:rsidRPr="00A90E01">
        <w:rPr>
          <w:rFonts w:asciiTheme="minorHAnsi" w:hAnsiTheme="minorHAnsi" w:cstheme="minorHAnsi"/>
        </w:rPr>
        <w:t>Create Cuisine and Patisserie delights under the tutelage of Le Cordon Bleu chefs on campus</w:t>
      </w:r>
    </w:p>
    <w:p w14:paraId="7358106E" w14:textId="77777777" w:rsidR="00C161E4" w:rsidRPr="00A90E01" w:rsidRDefault="00C161E4" w:rsidP="00C161E4">
      <w:pPr>
        <w:pStyle w:val="ListParagraph"/>
        <w:numPr>
          <w:ilvl w:val="0"/>
          <w:numId w:val="24"/>
        </w:numPr>
        <w:spacing w:after="160" w:line="259" w:lineRule="auto"/>
        <w:contextualSpacing/>
        <w:rPr>
          <w:rFonts w:asciiTheme="minorHAnsi" w:hAnsiTheme="minorHAnsi" w:cstheme="minorHAnsi"/>
        </w:rPr>
      </w:pPr>
      <w:r w:rsidRPr="00A90E01">
        <w:rPr>
          <w:rFonts w:asciiTheme="minorHAnsi" w:hAnsiTheme="minorHAnsi" w:cstheme="minorHAnsi"/>
        </w:rPr>
        <w:t>Enjoy site visits to some of Melbourne's top restaurants and hotels</w:t>
      </w:r>
    </w:p>
    <w:p w14:paraId="147B4293" w14:textId="77777777" w:rsidR="00C161E4" w:rsidRPr="00A90E01" w:rsidRDefault="00C161E4" w:rsidP="00C161E4">
      <w:pPr>
        <w:pStyle w:val="ListParagraph"/>
        <w:numPr>
          <w:ilvl w:val="0"/>
          <w:numId w:val="24"/>
        </w:numPr>
        <w:spacing w:after="160" w:line="259" w:lineRule="auto"/>
        <w:contextualSpacing/>
        <w:rPr>
          <w:rFonts w:asciiTheme="minorHAnsi" w:hAnsiTheme="minorHAnsi" w:cstheme="minorHAnsi"/>
        </w:rPr>
      </w:pPr>
      <w:r w:rsidRPr="00A90E01">
        <w:rPr>
          <w:rFonts w:asciiTheme="minorHAnsi" w:hAnsiTheme="minorHAnsi" w:cstheme="minorHAnsi"/>
        </w:rPr>
        <w:t>Gain industry insights from chefs, restaurateurs and hoteliers at the top of their profession</w:t>
      </w:r>
    </w:p>
    <w:p w14:paraId="57B5C98F" w14:textId="77777777" w:rsidR="00C161E4" w:rsidRPr="00A90E01" w:rsidRDefault="00C161E4" w:rsidP="00C161E4">
      <w:pPr>
        <w:pStyle w:val="ListParagraph"/>
        <w:numPr>
          <w:ilvl w:val="0"/>
          <w:numId w:val="24"/>
        </w:numPr>
        <w:spacing w:after="160" w:line="259" w:lineRule="auto"/>
        <w:contextualSpacing/>
        <w:rPr>
          <w:rFonts w:asciiTheme="minorHAnsi" w:hAnsiTheme="minorHAnsi" w:cstheme="minorHAnsi"/>
        </w:rPr>
      </w:pPr>
      <w:r w:rsidRPr="00A90E01">
        <w:rPr>
          <w:rFonts w:asciiTheme="minorHAnsi" w:hAnsiTheme="minorHAnsi" w:cstheme="minorHAnsi"/>
        </w:rPr>
        <w:t>Enjoy breakfasts at leading patisseries and dinners at 5-star hotels and/or fine dining restaurants</w:t>
      </w:r>
    </w:p>
    <w:p w14:paraId="740249B7" w14:textId="77777777" w:rsidR="00C161E4" w:rsidRPr="00A90E01" w:rsidRDefault="00C161E4" w:rsidP="00C161E4">
      <w:pPr>
        <w:pStyle w:val="ListParagraph"/>
        <w:numPr>
          <w:ilvl w:val="0"/>
          <w:numId w:val="24"/>
        </w:numPr>
        <w:spacing w:after="160" w:line="259" w:lineRule="auto"/>
        <w:contextualSpacing/>
        <w:rPr>
          <w:rFonts w:asciiTheme="minorHAnsi" w:hAnsiTheme="minorHAnsi" w:cstheme="minorHAnsi"/>
        </w:rPr>
      </w:pPr>
      <w:r w:rsidRPr="00A90E01">
        <w:rPr>
          <w:rFonts w:asciiTheme="minorHAnsi" w:hAnsiTheme="minorHAnsi" w:cstheme="minorHAnsi"/>
        </w:rPr>
        <w:t>Create a gourmet 3-course lunch for their parents in the on-campus training restaurant on Day 3 of the Residential</w:t>
      </w:r>
    </w:p>
    <w:p w14:paraId="16D2D85C" w14:textId="77777777" w:rsidR="00C161E4" w:rsidRPr="00A90E01" w:rsidRDefault="00C161E4" w:rsidP="00C161E4">
      <w:pPr>
        <w:pStyle w:val="ListParagraph"/>
        <w:numPr>
          <w:ilvl w:val="0"/>
          <w:numId w:val="24"/>
        </w:numPr>
        <w:spacing w:after="160" w:line="259" w:lineRule="auto"/>
        <w:contextualSpacing/>
        <w:rPr>
          <w:rFonts w:asciiTheme="minorHAnsi" w:hAnsiTheme="minorHAnsi" w:cstheme="minorHAnsi"/>
        </w:rPr>
      </w:pPr>
      <w:r w:rsidRPr="00A90E01">
        <w:rPr>
          <w:rFonts w:asciiTheme="minorHAnsi" w:hAnsiTheme="minorHAnsi" w:cstheme="minorHAnsi"/>
        </w:rPr>
        <w:t>Be fully supervised by Le Cordon Bleu staff for the full duration of the Residential</w:t>
      </w:r>
    </w:p>
    <w:p w14:paraId="31C30409" w14:textId="3C2B2356" w:rsidR="00C161E4" w:rsidRDefault="00C161E4" w:rsidP="00C161E4">
      <w:pPr>
        <w:pStyle w:val="NoSpacing"/>
        <w:rPr>
          <w:rFonts w:cs="Calibri"/>
          <w:b/>
          <w:sz w:val="24"/>
          <w:szCs w:val="24"/>
          <w:u w:val="single"/>
        </w:rPr>
      </w:pPr>
      <w:r w:rsidRPr="00A90E01">
        <w:rPr>
          <w:rFonts w:asciiTheme="minorHAnsi" w:hAnsiTheme="minorHAnsi" w:cstheme="minorHAnsi"/>
          <w:sz w:val="24"/>
          <w:szCs w:val="24"/>
        </w:rPr>
        <w:t>The Residential is strictly limited to a maximum of 1</w:t>
      </w:r>
      <w:r w:rsidR="00457F6F">
        <w:rPr>
          <w:rFonts w:asciiTheme="minorHAnsi" w:hAnsiTheme="minorHAnsi" w:cstheme="minorHAnsi"/>
          <w:sz w:val="24"/>
          <w:szCs w:val="24"/>
        </w:rPr>
        <w:t>4</w:t>
      </w:r>
      <w:r w:rsidRPr="00A90E01">
        <w:rPr>
          <w:rFonts w:asciiTheme="minorHAnsi" w:hAnsiTheme="minorHAnsi" w:cstheme="minorHAnsi"/>
          <w:sz w:val="24"/>
          <w:szCs w:val="24"/>
        </w:rPr>
        <w:t xml:space="preserve"> participants.  </w:t>
      </w:r>
      <w:r w:rsidRPr="00A90E01">
        <w:rPr>
          <w:rFonts w:asciiTheme="minorHAnsi" w:hAnsiTheme="minorHAnsi" w:cstheme="minorHAnsi"/>
          <w:sz w:val="24"/>
          <w:szCs w:val="24"/>
        </w:rPr>
        <w:br/>
      </w:r>
      <w:r w:rsidRPr="00A90E01">
        <w:rPr>
          <w:rFonts w:asciiTheme="minorHAnsi" w:hAnsiTheme="minorHAnsi" w:cstheme="minorHAnsi"/>
          <w:sz w:val="24"/>
          <w:szCs w:val="24"/>
        </w:rPr>
        <w:br/>
      </w:r>
      <w:r w:rsidRPr="00A90E01">
        <w:rPr>
          <w:rFonts w:asciiTheme="minorHAnsi" w:hAnsiTheme="minorHAnsi" w:cstheme="minorHAnsi"/>
          <w:b/>
          <w:bCs/>
          <w:sz w:val="24"/>
          <w:szCs w:val="24"/>
        </w:rPr>
        <w:t xml:space="preserve">For more information regarding costs, dates, etc. visit </w:t>
      </w:r>
      <w:hyperlink r:id="rId16" w:history="1">
        <w:r w:rsidRPr="00A90E01">
          <w:rPr>
            <w:rStyle w:val="Hyperlink"/>
            <w:rFonts w:asciiTheme="minorHAnsi" w:hAnsiTheme="minorHAnsi" w:cstheme="minorHAnsi"/>
            <w:b/>
            <w:bCs/>
            <w:sz w:val="24"/>
            <w:szCs w:val="24"/>
          </w:rPr>
          <w:t>Enter the World of Le Cordon Bleu Melbourne Career Residential</w:t>
        </w:r>
      </w:hyperlink>
      <w:r w:rsidRPr="00A90E01">
        <w:rPr>
          <w:rFonts w:asciiTheme="minorHAnsi" w:hAnsiTheme="minorHAnsi" w:cstheme="minorHAnsi"/>
          <w:sz w:val="24"/>
          <w:szCs w:val="24"/>
        </w:rPr>
        <w:t>.</w:t>
      </w:r>
      <w:r w:rsidRPr="00A90E01">
        <w:rPr>
          <w:rFonts w:asciiTheme="minorHAnsi" w:hAnsiTheme="minorHAnsi" w:cstheme="minorHAnsi"/>
          <w:sz w:val="24"/>
          <w:szCs w:val="24"/>
        </w:rPr>
        <w:br/>
      </w:r>
    </w:p>
    <w:p w14:paraId="217E931B" w14:textId="77777777" w:rsidR="00C161E4" w:rsidRDefault="00C161E4" w:rsidP="00C161E4">
      <w:pPr>
        <w:pStyle w:val="NoSpacing"/>
        <w:rPr>
          <w:rFonts w:cs="Calibri"/>
          <w:b/>
          <w:sz w:val="24"/>
          <w:szCs w:val="24"/>
          <w:u w:val="single"/>
        </w:rPr>
      </w:pPr>
    </w:p>
    <w:p w14:paraId="0FDE3161" w14:textId="77777777" w:rsidR="00C161E4" w:rsidRPr="00A90E01" w:rsidRDefault="00C161E4" w:rsidP="00C161E4">
      <w:pPr>
        <w:pStyle w:val="NoSpacing"/>
        <w:rPr>
          <w:rFonts w:cs="Calibri"/>
          <w:b/>
          <w:sz w:val="24"/>
          <w:szCs w:val="24"/>
          <w:u w:val="single"/>
        </w:rPr>
      </w:pPr>
    </w:p>
    <w:p w14:paraId="7BE86589" w14:textId="1D8C3A79" w:rsidR="006B5079" w:rsidRDefault="006B5079" w:rsidP="006B5079">
      <w:pPr>
        <w:rPr>
          <w:highlight w:val="yellow"/>
          <w:lang w:eastAsia="zh-CN"/>
        </w:rPr>
      </w:pPr>
    </w:p>
    <w:p w14:paraId="27ABF79E" w14:textId="0B474311" w:rsidR="006B5079" w:rsidRDefault="006B5079" w:rsidP="006B5079">
      <w:pPr>
        <w:rPr>
          <w:highlight w:val="yellow"/>
          <w:lang w:eastAsia="zh-CN"/>
        </w:rPr>
      </w:pPr>
    </w:p>
    <w:p w14:paraId="48E7F4E9" w14:textId="77777777" w:rsidR="00A83B65" w:rsidRPr="00AE10AC" w:rsidRDefault="00A83B65" w:rsidP="00A83B65">
      <w:pPr>
        <w:pStyle w:val="NoSpacing"/>
        <w:rPr>
          <w:rFonts w:asciiTheme="minorHAnsi" w:hAnsiTheme="minorHAnsi" w:cstheme="minorHAnsi"/>
          <w:b/>
          <w:sz w:val="30"/>
          <w:szCs w:val="26"/>
          <w:u w:val="single"/>
        </w:rPr>
      </w:pPr>
      <w:r w:rsidRPr="000E71CB">
        <w:rPr>
          <w:noProof/>
          <w:sz w:val="24"/>
          <w:u w:val="single"/>
          <w:lang w:eastAsia="zh-CN"/>
        </w:rPr>
        <w:lastRenderedPageBreak/>
        <w:drawing>
          <wp:inline distT="0" distB="0" distL="0" distR="0" wp14:anchorId="5ADDDB4C" wp14:editId="0C32CC74">
            <wp:extent cx="1402080" cy="454025"/>
            <wp:effectExtent l="0" t="0" r="7620" b="3175"/>
            <wp:docPr id="4" name="Picture 4" descr="La Trobe University"/>
            <wp:cNvGraphicFramePr/>
            <a:graphic xmlns:a="http://schemas.openxmlformats.org/drawingml/2006/main">
              <a:graphicData uri="http://schemas.openxmlformats.org/drawingml/2006/picture">
                <pic:pic xmlns:pic="http://schemas.openxmlformats.org/drawingml/2006/picture">
                  <pic:nvPicPr>
                    <pic:cNvPr id="36" name="Picture 36" descr="La Trobe University"/>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3423" cy="457698"/>
                    </a:xfrm>
                    <a:prstGeom prst="rect">
                      <a:avLst/>
                    </a:prstGeom>
                    <a:noFill/>
                    <a:ln>
                      <a:noFill/>
                    </a:ln>
                  </pic:spPr>
                </pic:pic>
              </a:graphicData>
            </a:graphic>
          </wp:inline>
        </w:drawing>
      </w:r>
      <w:r w:rsidRPr="000E71CB">
        <w:rPr>
          <w:rFonts w:asciiTheme="minorHAnsi" w:hAnsiTheme="minorHAnsi" w:cstheme="minorHAnsi"/>
          <w:b/>
          <w:sz w:val="28"/>
          <w:szCs w:val="24"/>
          <w:u w:val="single"/>
        </w:rPr>
        <w:t xml:space="preserve"> Aspire Community Contribution Program</w:t>
      </w:r>
    </w:p>
    <w:p w14:paraId="05AB5F92" w14:textId="77777777" w:rsidR="00A83B65" w:rsidRPr="00881DBF" w:rsidRDefault="00A83B65" w:rsidP="00A83B65">
      <w:pPr>
        <w:rPr>
          <w:rFonts w:asciiTheme="minorHAnsi" w:hAnsiTheme="minorHAnsi" w:cstheme="minorHAnsi"/>
          <w:b/>
          <w:bCs/>
        </w:rPr>
      </w:pPr>
      <w:r w:rsidRPr="00881DBF">
        <w:rPr>
          <w:rFonts w:asciiTheme="minorHAnsi" w:hAnsiTheme="minorHAnsi" w:cstheme="minorHAnsi"/>
          <w:b/>
          <w:bCs/>
        </w:rPr>
        <w:t xml:space="preserve">Open to domestic and international students </w:t>
      </w:r>
    </w:p>
    <w:p w14:paraId="1A7E1E1C" w14:textId="77777777" w:rsidR="00A83B65" w:rsidRPr="00881DBF" w:rsidRDefault="00A83B65" w:rsidP="00A83B65">
      <w:pPr>
        <w:rPr>
          <w:rFonts w:asciiTheme="minorHAnsi" w:hAnsiTheme="minorHAnsi" w:cstheme="minorHAnsi"/>
          <w:b/>
          <w:bCs/>
        </w:rPr>
      </w:pPr>
      <w:r w:rsidRPr="00881DBF">
        <w:rPr>
          <w:rFonts w:asciiTheme="minorHAnsi" w:hAnsiTheme="minorHAnsi" w:cstheme="minorHAnsi"/>
          <w:b/>
          <w:bCs/>
          <w:u w:val="single"/>
        </w:rPr>
        <w:t>Requirements</w:t>
      </w:r>
      <w:r w:rsidRPr="00881DBF">
        <w:rPr>
          <w:rFonts w:asciiTheme="minorHAnsi" w:hAnsiTheme="minorHAnsi" w:cstheme="minorHAnsi"/>
          <w:b/>
          <w:bCs/>
        </w:rPr>
        <w:t xml:space="preserve">: Year 12 pass, VCE minimum prerequisite study scores and ATAR required </w:t>
      </w:r>
    </w:p>
    <w:p w14:paraId="7355E93E" w14:textId="77777777" w:rsidR="00A83B65" w:rsidRDefault="00A83B65" w:rsidP="00A83B65">
      <w:pPr>
        <w:pStyle w:val="NoSpacing"/>
        <w:rPr>
          <w:i/>
          <w:sz w:val="24"/>
          <w:szCs w:val="24"/>
        </w:rPr>
      </w:pPr>
    </w:p>
    <w:p w14:paraId="41E1DDE5" w14:textId="77777777" w:rsidR="00A83B65" w:rsidRPr="00391E1C" w:rsidRDefault="00A83B65" w:rsidP="00A83B65">
      <w:pPr>
        <w:pStyle w:val="NoSpacing"/>
        <w:rPr>
          <w:i/>
          <w:sz w:val="24"/>
          <w:szCs w:val="24"/>
        </w:rPr>
      </w:pPr>
      <w:r w:rsidRPr="00391E1C">
        <w:rPr>
          <w:i/>
          <w:sz w:val="24"/>
          <w:szCs w:val="24"/>
        </w:rPr>
        <w:t xml:space="preserve">At La Trobe, we believe there is more to being a good student than marks alone. </w:t>
      </w:r>
    </w:p>
    <w:p w14:paraId="110A631A" w14:textId="77777777" w:rsidR="00A83B65" w:rsidRPr="00005825" w:rsidRDefault="00A83B65" w:rsidP="00A83B65">
      <w:pPr>
        <w:pStyle w:val="NoSpacing"/>
        <w:rPr>
          <w:sz w:val="24"/>
          <w:szCs w:val="24"/>
          <w:highlight w:val="yellow"/>
        </w:rPr>
      </w:pPr>
      <w:r w:rsidRPr="00391E1C">
        <w:rPr>
          <w:sz w:val="24"/>
          <w:szCs w:val="24"/>
        </w:rPr>
        <w:t xml:space="preserve">The </w:t>
      </w:r>
      <w:hyperlink r:id="rId18" w:history="1">
        <w:r w:rsidRPr="00391E1C">
          <w:rPr>
            <w:rStyle w:val="Hyperlink"/>
            <w:sz w:val="24"/>
          </w:rPr>
          <w:t>Aspire program</w:t>
        </w:r>
      </w:hyperlink>
      <w:r w:rsidRPr="00391E1C">
        <w:rPr>
          <w:rStyle w:val="Hyperlink"/>
          <w:sz w:val="24"/>
        </w:rPr>
        <w:t xml:space="preserve"> </w:t>
      </w:r>
      <w:r w:rsidRPr="00391E1C">
        <w:rPr>
          <w:sz w:val="24"/>
          <w:szCs w:val="24"/>
        </w:rPr>
        <w:t xml:space="preserve">rewards the skills and knowledge students gain from the </w:t>
      </w:r>
      <w:r w:rsidRPr="00391E1C">
        <w:rPr>
          <w:rFonts w:asciiTheme="minorHAnsi" w:eastAsia="Times New Roman" w:hAnsiTheme="minorHAnsi" w:cstheme="minorHAnsi"/>
          <w:sz w:val="24"/>
          <w:szCs w:val="24"/>
        </w:rPr>
        <w:t xml:space="preserve">positive impact they have made on their school or community through </w:t>
      </w:r>
      <w:r w:rsidRPr="00391E1C">
        <w:rPr>
          <w:rFonts w:asciiTheme="minorHAnsi" w:eastAsia="Times New Roman" w:hAnsiTheme="minorHAnsi" w:cstheme="minorHAnsi"/>
          <w:b/>
          <w:i/>
          <w:sz w:val="24"/>
          <w:szCs w:val="24"/>
        </w:rPr>
        <w:t>community service</w:t>
      </w:r>
      <w:r>
        <w:rPr>
          <w:rFonts w:asciiTheme="minorHAnsi" w:eastAsia="Times New Roman" w:hAnsiTheme="minorHAnsi" w:cstheme="minorHAnsi"/>
          <w:b/>
          <w:i/>
          <w:sz w:val="24"/>
          <w:szCs w:val="24"/>
        </w:rPr>
        <w:t>, leadership,</w:t>
      </w:r>
      <w:r w:rsidRPr="00391E1C">
        <w:rPr>
          <w:rFonts w:asciiTheme="minorHAnsi" w:eastAsia="Times New Roman" w:hAnsiTheme="minorHAnsi" w:cstheme="minorHAnsi"/>
          <w:sz w:val="24"/>
          <w:szCs w:val="24"/>
        </w:rPr>
        <w:t xml:space="preserve"> or </w:t>
      </w:r>
      <w:r w:rsidRPr="00391E1C">
        <w:rPr>
          <w:rFonts w:asciiTheme="minorHAnsi" w:eastAsia="Times New Roman" w:hAnsiTheme="minorHAnsi" w:cstheme="minorHAnsi"/>
          <w:b/>
          <w:i/>
          <w:sz w:val="24"/>
          <w:szCs w:val="24"/>
        </w:rPr>
        <w:t>volunteering</w:t>
      </w:r>
      <w:r w:rsidRPr="00391E1C">
        <w:rPr>
          <w:sz w:val="24"/>
          <w:szCs w:val="24"/>
        </w:rPr>
        <w:t xml:space="preserve">.  Designed to give Year 12’s the tools they need to succeed at La Trobe and beyond, students accepted into the Aspire program will get: </w:t>
      </w:r>
      <w:r w:rsidRPr="00005825">
        <w:rPr>
          <w:sz w:val="24"/>
          <w:szCs w:val="24"/>
          <w:highlight w:val="yellow"/>
        </w:rPr>
        <w:br/>
      </w:r>
    </w:p>
    <w:p w14:paraId="568885CE" w14:textId="77777777" w:rsidR="00A83B65" w:rsidRPr="00FE63A0" w:rsidRDefault="00A83B65" w:rsidP="00A83B65">
      <w:pPr>
        <w:pStyle w:val="NoSpacing"/>
        <w:numPr>
          <w:ilvl w:val="0"/>
          <w:numId w:val="28"/>
        </w:numPr>
        <w:rPr>
          <w:i/>
          <w:sz w:val="20"/>
          <w:szCs w:val="24"/>
        </w:rPr>
      </w:pPr>
      <w:r w:rsidRPr="00FE63A0">
        <w:rPr>
          <w:i/>
          <w:sz w:val="20"/>
          <w:szCs w:val="24"/>
        </w:rPr>
        <w:t>A taste of university life at La Trobe with special on-campus events before the year commences</w:t>
      </w:r>
    </w:p>
    <w:p w14:paraId="4E8213DD" w14:textId="77777777" w:rsidR="00A83B65" w:rsidRPr="00FE63A0" w:rsidRDefault="00A83B65" w:rsidP="00A83B65">
      <w:pPr>
        <w:pStyle w:val="NoSpacing"/>
        <w:numPr>
          <w:ilvl w:val="0"/>
          <w:numId w:val="28"/>
        </w:numPr>
        <w:rPr>
          <w:i/>
          <w:sz w:val="20"/>
          <w:szCs w:val="24"/>
        </w:rPr>
      </w:pPr>
      <w:r w:rsidRPr="00FE63A0">
        <w:rPr>
          <w:i/>
          <w:sz w:val="20"/>
          <w:szCs w:val="24"/>
        </w:rPr>
        <w:t>The chance to meet and connect with like-minded students</w:t>
      </w:r>
    </w:p>
    <w:p w14:paraId="6F40F1EE" w14:textId="77777777" w:rsidR="00A83B65" w:rsidRDefault="00A83B65" w:rsidP="00A83B65">
      <w:pPr>
        <w:pStyle w:val="NoSpacing"/>
        <w:numPr>
          <w:ilvl w:val="0"/>
          <w:numId w:val="28"/>
        </w:numPr>
        <w:rPr>
          <w:i/>
          <w:sz w:val="20"/>
          <w:szCs w:val="24"/>
        </w:rPr>
      </w:pPr>
      <w:r>
        <w:rPr>
          <w:i/>
          <w:sz w:val="20"/>
          <w:szCs w:val="24"/>
        </w:rPr>
        <w:t>A</w:t>
      </w:r>
      <w:r w:rsidRPr="00465C5C">
        <w:rPr>
          <w:i/>
          <w:sz w:val="20"/>
          <w:szCs w:val="24"/>
        </w:rPr>
        <w:t>ccess to exclusive study support resources to help you prepare for exams</w:t>
      </w:r>
    </w:p>
    <w:p w14:paraId="298E1FD6" w14:textId="77777777" w:rsidR="00A83B65" w:rsidRPr="00FE63A0" w:rsidRDefault="00A83B65" w:rsidP="00A83B65">
      <w:pPr>
        <w:pStyle w:val="NoSpacing"/>
        <w:numPr>
          <w:ilvl w:val="0"/>
          <w:numId w:val="28"/>
        </w:numPr>
        <w:rPr>
          <w:i/>
          <w:sz w:val="20"/>
          <w:szCs w:val="24"/>
        </w:rPr>
      </w:pPr>
      <w:r w:rsidRPr="00FE63A0">
        <w:rPr>
          <w:i/>
          <w:sz w:val="20"/>
          <w:szCs w:val="24"/>
        </w:rPr>
        <w:t>Access to La Trobe’s extensive library and campus resources</w:t>
      </w:r>
    </w:p>
    <w:p w14:paraId="4C682FA1" w14:textId="77777777" w:rsidR="00A83B65" w:rsidRPr="00FE63A0" w:rsidRDefault="00A83B65" w:rsidP="00A83B65">
      <w:pPr>
        <w:pStyle w:val="NoSpacing"/>
        <w:numPr>
          <w:ilvl w:val="0"/>
          <w:numId w:val="28"/>
        </w:numPr>
        <w:rPr>
          <w:sz w:val="24"/>
          <w:szCs w:val="24"/>
        </w:rPr>
      </w:pPr>
      <w:r>
        <w:rPr>
          <w:i/>
          <w:sz w:val="20"/>
          <w:szCs w:val="24"/>
        </w:rPr>
        <w:t>A</w:t>
      </w:r>
      <w:r w:rsidRPr="00FE63A0">
        <w:rPr>
          <w:i/>
          <w:sz w:val="20"/>
          <w:szCs w:val="24"/>
        </w:rPr>
        <w:t>dditional $1,500 funding for student exchange opportunities, just for being an Aspire student</w:t>
      </w:r>
      <w:r w:rsidRPr="00FE63A0">
        <w:rPr>
          <w:i/>
          <w:sz w:val="20"/>
          <w:szCs w:val="24"/>
        </w:rPr>
        <w:br/>
      </w:r>
    </w:p>
    <w:p w14:paraId="53F819FD" w14:textId="77777777" w:rsidR="00A83B65" w:rsidRPr="00005825" w:rsidRDefault="00A83B65" w:rsidP="00A83B65">
      <w:pPr>
        <w:pStyle w:val="NoSpacing"/>
        <w:rPr>
          <w:sz w:val="24"/>
          <w:szCs w:val="24"/>
          <w:highlight w:val="yellow"/>
        </w:rPr>
      </w:pPr>
      <w:r w:rsidRPr="00FE63A0">
        <w:rPr>
          <w:sz w:val="24"/>
          <w:szCs w:val="24"/>
        </w:rPr>
        <w:t xml:space="preserve">Successful applicants also receive their </w:t>
      </w:r>
      <w:r w:rsidRPr="00FE63A0">
        <w:rPr>
          <w:b/>
          <w:i/>
          <w:sz w:val="24"/>
          <w:szCs w:val="24"/>
        </w:rPr>
        <w:t>early conditional offer</w:t>
      </w:r>
      <w:r w:rsidRPr="00FE63A0">
        <w:rPr>
          <w:sz w:val="24"/>
          <w:szCs w:val="24"/>
        </w:rPr>
        <w:t xml:space="preserve"> </w:t>
      </w:r>
      <w:r>
        <w:rPr>
          <w:sz w:val="24"/>
          <w:szCs w:val="24"/>
        </w:rPr>
        <w:t xml:space="preserve">late September or early </w:t>
      </w:r>
      <w:r w:rsidRPr="00FE63A0">
        <w:rPr>
          <w:sz w:val="24"/>
          <w:szCs w:val="24"/>
        </w:rPr>
        <w:t xml:space="preserve">October for their chosen course along with minimum ATAR requirements.  Many courses have a minimum ATAR of 55.00, but some professional degree programs have higher requirements.  </w:t>
      </w:r>
    </w:p>
    <w:p w14:paraId="7009EB54" w14:textId="77777777" w:rsidR="00A83B65" w:rsidRPr="00D32636" w:rsidRDefault="00A83B65" w:rsidP="00A83B65">
      <w:pPr>
        <w:pStyle w:val="NoSpacing"/>
        <w:rPr>
          <w:b/>
          <w:sz w:val="24"/>
          <w:szCs w:val="24"/>
        </w:rPr>
      </w:pPr>
      <w:r>
        <w:rPr>
          <w:b/>
          <w:sz w:val="24"/>
          <w:szCs w:val="24"/>
        </w:rPr>
        <w:br/>
      </w:r>
      <w:r w:rsidRPr="00D32636">
        <w:rPr>
          <w:b/>
          <w:sz w:val="24"/>
          <w:szCs w:val="24"/>
        </w:rPr>
        <w:t xml:space="preserve">Up to 40 </w:t>
      </w:r>
      <w:hyperlink r:id="rId19" w:history="1">
        <w:r w:rsidRPr="00D32636">
          <w:rPr>
            <w:rStyle w:val="Hyperlink"/>
            <w:b/>
            <w:sz w:val="24"/>
            <w:szCs w:val="24"/>
          </w:rPr>
          <w:t>Aspire scholarships</w:t>
        </w:r>
      </w:hyperlink>
      <w:r w:rsidRPr="00D32636">
        <w:rPr>
          <w:b/>
          <w:sz w:val="24"/>
          <w:szCs w:val="24"/>
        </w:rPr>
        <w:t>, worth $5,000 per year for up to four years, will be awarded to leading eligible Aspire students.</w:t>
      </w:r>
    </w:p>
    <w:p w14:paraId="4795EF59" w14:textId="77777777" w:rsidR="00A83B65" w:rsidRPr="00005825" w:rsidRDefault="00A83B65" w:rsidP="00A83B65">
      <w:pPr>
        <w:pStyle w:val="NoSpacing"/>
        <w:rPr>
          <w:highlight w:val="yellow"/>
        </w:rPr>
      </w:pPr>
    </w:p>
    <w:p w14:paraId="5E0C10A8" w14:textId="77777777" w:rsidR="00A83B65" w:rsidRPr="00D32636" w:rsidRDefault="00A83B65" w:rsidP="00A83B65">
      <w:pPr>
        <w:pStyle w:val="NoSpacing"/>
        <w:rPr>
          <w:sz w:val="24"/>
          <w:szCs w:val="24"/>
        </w:rPr>
      </w:pPr>
      <w:r w:rsidRPr="00D32636">
        <w:rPr>
          <w:sz w:val="24"/>
          <w:szCs w:val="24"/>
        </w:rPr>
        <w:t xml:space="preserve">The </w:t>
      </w:r>
      <w:hyperlink r:id="rId20" w:history="1">
        <w:r>
          <w:rPr>
            <w:rStyle w:val="Hyperlink"/>
            <w:sz w:val="24"/>
            <w:szCs w:val="24"/>
          </w:rPr>
          <w:t>Aspire ATAR Table</w:t>
        </w:r>
      </w:hyperlink>
      <w:r>
        <w:rPr>
          <w:sz w:val="24"/>
          <w:szCs w:val="24"/>
        </w:rPr>
        <w:t xml:space="preserve"> </w:t>
      </w:r>
      <w:r w:rsidRPr="00D32636">
        <w:rPr>
          <w:sz w:val="24"/>
          <w:szCs w:val="24"/>
        </w:rPr>
        <w:t>shows the minimum ATAR for some degree courses for entry through Aspire in 202</w:t>
      </w:r>
      <w:r>
        <w:rPr>
          <w:sz w:val="24"/>
          <w:szCs w:val="24"/>
        </w:rPr>
        <w:t>4</w:t>
      </w:r>
      <w:r w:rsidRPr="00D32636">
        <w:rPr>
          <w:i/>
          <w:iCs/>
          <w:sz w:val="24"/>
          <w:szCs w:val="24"/>
        </w:rPr>
        <w:t>.</w:t>
      </w:r>
      <w:r w:rsidRPr="00D32636">
        <w:rPr>
          <w:sz w:val="24"/>
          <w:szCs w:val="24"/>
        </w:rPr>
        <w:t>  Should an applicant’s preferred course not be listed on this table, then the minimum ATAR is 50.00.</w:t>
      </w:r>
    </w:p>
    <w:p w14:paraId="0FE7E961" w14:textId="77777777" w:rsidR="00A83B65" w:rsidRPr="007D668D" w:rsidRDefault="00A83B65" w:rsidP="00A83B65">
      <w:pPr>
        <w:pStyle w:val="NoSpacing"/>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br/>
      </w:r>
      <w:r w:rsidRPr="00E501CC">
        <w:rPr>
          <w:rFonts w:asciiTheme="minorHAnsi" w:eastAsia="Times New Roman" w:hAnsiTheme="minorHAnsi" w:cstheme="minorHAnsi"/>
          <w:bCs/>
          <w:sz w:val="24"/>
          <w:szCs w:val="24"/>
        </w:rPr>
        <w:t>Applicants are required to provide information about the length and frequency of their community service and/or volunteering experience</w:t>
      </w:r>
      <w:r>
        <w:rPr>
          <w:rFonts w:asciiTheme="minorHAnsi" w:eastAsia="Times New Roman" w:hAnsiTheme="minorHAnsi" w:cstheme="minorHAnsi"/>
          <w:bCs/>
          <w:sz w:val="24"/>
          <w:szCs w:val="24"/>
        </w:rPr>
        <w:t xml:space="preserve">.  Applicants will need to </w:t>
      </w:r>
      <w:r w:rsidRPr="007D668D">
        <w:rPr>
          <w:rFonts w:asciiTheme="minorHAnsi" w:eastAsia="Times New Roman" w:hAnsiTheme="minorHAnsi" w:cstheme="minorHAnsi"/>
          <w:bCs/>
          <w:sz w:val="24"/>
          <w:szCs w:val="24"/>
        </w:rPr>
        <w:t>provide two 100-word statements responding to the following criteria:</w:t>
      </w:r>
      <w:r>
        <w:rPr>
          <w:rFonts w:asciiTheme="minorHAnsi" w:eastAsia="Times New Roman" w:hAnsiTheme="minorHAnsi" w:cstheme="minorHAnsi"/>
          <w:bCs/>
          <w:sz w:val="24"/>
          <w:szCs w:val="24"/>
        </w:rPr>
        <w:br/>
      </w:r>
    </w:p>
    <w:p w14:paraId="4EF0FABD" w14:textId="77777777" w:rsidR="00A83B65" w:rsidRPr="007D668D" w:rsidRDefault="00A83B65" w:rsidP="00A83B65">
      <w:pPr>
        <w:pStyle w:val="NoSpacing"/>
        <w:numPr>
          <w:ilvl w:val="0"/>
          <w:numId w:val="29"/>
        </w:numPr>
        <w:rPr>
          <w:rFonts w:asciiTheme="minorHAnsi" w:eastAsia="Times New Roman" w:hAnsiTheme="minorHAnsi" w:cstheme="minorHAnsi"/>
          <w:bCs/>
          <w:i/>
          <w:iCs/>
          <w:sz w:val="24"/>
          <w:szCs w:val="24"/>
        </w:rPr>
      </w:pPr>
      <w:r w:rsidRPr="007D668D">
        <w:rPr>
          <w:rFonts w:asciiTheme="minorHAnsi" w:eastAsia="Times New Roman" w:hAnsiTheme="minorHAnsi" w:cstheme="minorHAnsi"/>
          <w:bCs/>
          <w:i/>
          <w:iCs/>
          <w:sz w:val="24"/>
          <w:szCs w:val="24"/>
        </w:rPr>
        <w:t>List the activities you’ve been involved in and describe them to us.</w:t>
      </w:r>
    </w:p>
    <w:p w14:paraId="0DD00FF6" w14:textId="77777777" w:rsidR="00A83B65" w:rsidRPr="007D668D" w:rsidRDefault="00A83B65" w:rsidP="00A83B65">
      <w:pPr>
        <w:pStyle w:val="NoSpacing"/>
        <w:numPr>
          <w:ilvl w:val="0"/>
          <w:numId w:val="29"/>
        </w:numPr>
        <w:rPr>
          <w:rFonts w:asciiTheme="minorHAnsi" w:eastAsia="Times New Roman" w:hAnsiTheme="minorHAnsi" w:cstheme="minorHAnsi"/>
          <w:bCs/>
          <w:i/>
          <w:iCs/>
          <w:sz w:val="24"/>
          <w:szCs w:val="24"/>
        </w:rPr>
      </w:pPr>
      <w:r w:rsidRPr="007D668D">
        <w:rPr>
          <w:rFonts w:asciiTheme="minorHAnsi" w:eastAsia="Times New Roman" w:hAnsiTheme="minorHAnsi" w:cstheme="minorHAnsi"/>
          <w:bCs/>
          <w:i/>
          <w:iCs/>
          <w:sz w:val="24"/>
          <w:szCs w:val="24"/>
        </w:rPr>
        <w:t>How long you’ve been involved in community engagement and/or volunteering.</w:t>
      </w:r>
    </w:p>
    <w:p w14:paraId="0201080B" w14:textId="77777777" w:rsidR="00A83B65" w:rsidRPr="007D668D" w:rsidRDefault="00A83B65" w:rsidP="00A83B65">
      <w:pPr>
        <w:pStyle w:val="NoSpacing"/>
        <w:numPr>
          <w:ilvl w:val="0"/>
          <w:numId w:val="29"/>
        </w:numPr>
        <w:rPr>
          <w:rFonts w:asciiTheme="minorHAnsi" w:eastAsia="Times New Roman" w:hAnsiTheme="minorHAnsi" w:cstheme="minorHAnsi"/>
          <w:bCs/>
          <w:i/>
          <w:iCs/>
          <w:sz w:val="24"/>
          <w:szCs w:val="24"/>
        </w:rPr>
      </w:pPr>
      <w:r w:rsidRPr="007D668D">
        <w:rPr>
          <w:rFonts w:asciiTheme="minorHAnsi" w:eastAsia="Times New Roman" w:hAnsiTheme="minorHAnsi" w:cstheme="minorHAnsi"/>
          <w:bCs/>
          <w:i/>
          <w:iCs/>
          <w:sz w:val="24"/>
          <w:szCs w:val="24"/>
        </w:rPr>
        <w:t>Details of your impact (your impact on the community and your own self-development through your actions).</w:t>
      </w:r>
    </w:p>
    <w:p w14:paraId="7C9E3FE5" w14:textId="4E895B10" w:rsidR="00A83B65" w:rsidRPr="003268DC" w:rsidRDefault="00A83B65" w:rsidP="00A83B65">
      <w:pPr>
        <w:pStyle w:val="NoSpacing"/>
        <w:rPr>
          <w:rFonts w:asciiTheme="minorHAnsi" w:eastAsia="Times New Roman" w:hAnsiTheme="minorHAnsi" w:cstheme="minorHAnsi"/>
          <w:bCs/>
          <w:sz w:val="24"/>
          <w:u w:val="single"/>
        </w:rPr>
      </w:pPr>
      <w:r>
        <w:rPr>
          <w:rFonts w:asciiTheme="minorHAnsi" w:eastAsia="Times New Roman" w:hAnsiTheme="minorHAnsi" w:cstheme="minorHAnsi"/>
          <w:bCs/>
          <w:sz w:val="24"/>
          <w:u w:val="single"/>
        </w:rPr>
        <w:br/>
      </w:r>
      <w:r w:rsidRPr="003268DC">
        <w:rPr>
          <w:rFonts w:asciiTheme="minorHAnsi" w:eastAsia="Times New Roman" w:hAnsiTheme="minorHAnsi" w:cstheme="minorHAnsi"/>
          <w:bCs/>
          <w:sz w:val="24"/>
          <w:u w:val="single"/>
        </w:rPr>
        <w:t>Types of volunteering include</w:t>
      </w:r>
      <w:r w:rsidRPr="003268DC">
        <w:rPr>
          <w:rFonts w:asciiTheme="minorHAnsi" w:eastAsia="Times New Roman" w:hAnsiTheme="minorHAnsi" w:cstheme="minorHAnsi"/>
          <w:bCs/>
          <w:sz w:val="24"/>
        </w:rPr>
        <w:t xml:space="preserve"> – </w:t>
      </w:r>
    </w:p>
    <w:p w14:paraId="5E063358" w14:textId="77777777" w:rsidR="00A83B65" w:rsidRPr="00DC4A79" w:rsidRDefault="00A83B65" w:rsidP="00A83B65">
      <w:pPr>
        <w:pStyle w:val="NoSpacing"/>
        <w:numPr>
          <w:ilvl w:val="0"/>
          <w:numId w:val="30"/>
        </w:numPr>
        <w:rPr>
          <w:rFonts w:asciiTheme="minorHAnsi" w:eastAsia="Times New Roman" w:hAnsiTheme="minorHAnsi" w:cstheme="minorHAnsi"/>
          <w:bCs/>
        </w:rPr>
      </w:pPr>
      <w:r w:rsidRPr="00DC4A79">
        <w:rPr>
          <w:rFonts w:asciiTheme="minorHAnsi" w:eastAsia="Times New Roman" w:hAnsiTheme="minorHAnsi" w:cstheme="minorHAnsi"/>
          <w:bCs/>
        </w:rPr>
        <w:t>fundraising for charity</w:t>
      </w:r>
    </w:p>
    <w:p w14:paraId="2EECB12E" w14:textId="77777777" w:rsidR="00A83B65" w:rsidRPr="00DC4A79" w:rsidRDefault="00A83B65" w:rsidP="00A83B65">
      <w:pPr>
        <w:pStyle w:val="NoSpacing"/>
        <w:numPr>
          <w:ilvl w:val="0"/>
          <w:numId w:val="30"/>
        </w:numPr>
        <w:rPr>
          <w:rFonts w:asciiTheme="minorHAnsi" w:eastAsia="Times New Roman" w:hAnsiTheme="minorHAnsi" w:cstheme="minorHAnsi"/>
          <w:bCs/>
        </w:rPr>
      </w:pPr>
      <w:r w:rsidRPr="00DC4A79">
        <w:rPr>
          <w:rFonts w:asciiTheme="minorHAnsi" w:eastAsia="Times New Roman" w:hAnsiTheme="minorHAnsi" w:cstheme="minorHAnsi"/>
          <w:bCs/>
        </w:rPr>
        <w:t>helping to run a school or community club</w:t>
      </w:r>
    </w:p>
    <w:p w14:paraId="4955EF01" w14:textId="77777777" w:rsidR="00A83B65" w:rsidRPr="00DC4A79" w:rsidRDefault="00A83B65" w:rsidP="00A83B65">
      <w:pPr>
        <w:pStyle w:val="NoSpacing"/>
        <w:numPr>
          <w:ilvl w:val="0"/>
          <w:numId w:val="30"/>
        </w:numPr>
        <w:rPr>
          <w:rFonts w:asciiTheme="minorHAnsi" w:eastAsia="Times New Roman" w:hAnsiTheme="minorHAnsi" w:cstheme="minorHAnsi"/>
          <w:bCs/>
        </w:rPr>
      </w:pPr>
      <w:r w:rsidRPr="00DC4A79">
        <w:rPr>
          <w:rFonts w:asciiTheme="minorHAnsi" w:eastAsia="Times New Roman" w:hAnsiTheme="minorHAnsi" w:cstheme="minorHAnsi"/>
          <w:bCs/>
        </w:rPr>
        <w:t>coaching a sports team</w:t>
      </w:r>
    </w:p>
    <w:p w14:paraId="00BEC32C" w14:textId="77777777" w:rsidR="00A83B65" w:rsidRPr="00DC4A79" w:rsidRDefault="00A83B65" w:rsidP="00A83B65">
      <w:pPr>
        <w:pStyle w:val="NoSpacing"/>
        <w:numPr>
          <w:ilvl w:val="0"/>
          <w:numId w:val="31"/>
        </w:numPr>
        <w:rPr>
          <w:rFonts w:asciiTheme="minorHAnsi" w:eastAsia="Times New Roman" w:hAnsiTheme="minorHAnsi" w:cstheme="minorHAnsi"/>
          <w:bCs/>
        </w:rPr>
      </w:pPr>
      <w:r w:rsidRPr="00DC4A79">
        <w:rPr>
          <w:rFonts w:asciiTheme="minorHAnsi" w:eastAsia="Times New Roman" w:hAnsiTheme="minorHAnsi" w:cstheme="minorHAnsi"/>
          <w:bCs/>
        </w:rPr>
        <w:t>volunteering at a nursing home</w:t>
      </w:r>
    </w:p>
    <w:p w14:paraId="31521F3D" w14:textId="77777777" w:rsidR="00A83B65" w:rsidRPr="00DC4A79" w:rsidRDefault="00A83B65" w:rsidP="00A83B65">
      <w:pPr>
        <w:pStyle w:val="NoSpacing"/>
        <w:numPr>
          <w:ilvl w:val="0"/>
          <w:numId w:val="31"/>
        </w:numPr>
        <w:rPr>
          <w:rFonts w:asciiTheme="minorHAnsi" w:eastAsia="Times New Roman" w:hAnsiTheme="minorHAnsi" w:cstheme="minorHAnsi"/>
          <w:bCs/>
        </w:rPr>
      </w:pPr>
      <w:r w:rsidRPr="00DC4A79">
        <w:rPr>
          <w:rFonts w:asciiTheme="minorHAnsi" w:eastAsia="Times New Roman" w:hAnsiTheme="minorHAnsi" w:cstheme="minorHAnsi"/>
          <w:bCs/>
        </w:rPr>
        <w:t>mentoring younger students</w:t>
      </w:r>
    </w:p>
    <w:p w14:paraId="3685401A" w14:textId="77777777" w:rsidR="00A83B65" w:rsidRPr="00DC4A79" w:rsidRDefault="00A83B65" w:rsidP="00A83B65">
      <w:pPr>
        <w:pStyle w:val="NoSpacing"/>
        <w:numPr>
          <w:ilvl w:val="0"/>
          <w:numId w:val="31"/>
        </w:numPr>
        <w:rPr>
          <w:rFonts w:asciiTheme="minorHAnsi" w:eastAsia="Times New Roman" w:hAnsiTheme="minorHAnsi" w:cstheme="minorHAnsi"/>
          <w:bCs/>
        </w:rPr>
      </w:pPr>
      <w:r w:rsidRPr="00DC4A79">
        <w:rPr>
          <w:rFonts w:asciiTheme="minorHAnsi" w:eastAsia="Times New Roman" w:hAnsiTheme="minorHAnsi" w:cstheme="minorHAnsi"/>
          <w:bCs/>
        </w:rPr>
        <w:t>leading as a school or house captain</w:t>
      </w:r>
    </w:p>
    <w:p w14:paraId="30F8FBBA" w14:textId="77777777" w:rsidR="00A83B65" w:rsidRPr="004B6B64" w:rsidRDefault="00A83B65" w:rsidP="00A83B65">
      <w:pPr>
        <w:pStyle w:val="NoSpacing"/>
        <w:rPr>
          <w:rFonts w:asciiTheme="minorHAnsi" w:eastAsia="Times New Roman" w:hAnsiTheme="minorHAnsi" w:cstheme="minorHAnsi"/>
          <w:b/>
          <w:sz w:val="24"/>
          <w:szCs w:val="24"/>
        </w:rPr>
      </w:pPr>
      <w:r w:rsidRPr="00005825">
        <w:rPr>
          <w:rFonts w:asciiTheme="minorHAnsi" w:eastAsia="Times New Roman" w:hAnsiTheme="minorHAnsi" w:cstheme="minorHAnsi"/>
          <w:sz w:val="24"/>
          <w:szCs w:val="24"/>
          <w:highlight w:val="yellow"/>
        </w:rPr>
        <w:br/>
      </w:r>
      <w:r w:rsidRPr="00611D85">
        <w:rPr>
          <w:rFonts w:asciiTheme="minorHAnsi" w:eastAsia="Times New Roman" w:hAnsiTheme="minorHAnsi" w:cstheme="minorHAnsi"/>
          <w:b/>
          <w:sz w:val="24"/>
          <w:szCs w:val="24"/>
        </w:rPr>
        <w:t>Further details can be found at</w:t>
      </w:r>
      <w:r>
        <w:rPr>
          <w:rFonts w:asciiTheme="minorHAnsi" w:eastAsia="Times New Roman" w:hAnsiTheme="minorHAnsi" w:cstheme="minorHAnsi"/>
          <w:b/>
          <w:sz w:val="24"/>
          <w:szCs w:val="24"/>
        </w:rPr>
        <w:t xml:space="preserve"> </w:t>
      </w:r>
      <w:hyperlink r:id="rId21" w:history="1">
        <w:r w:rsidRPr="00781BF7">
          <w:rPr>
            <w:rStyle w:val="Hyperlink"/>
            <w:b/>
            <w:bCs/>
            <w:sz w:val="24"/>
            <w:szCs w:val="24"/>
          </w:rPr>
          <w:t>Community Contribution, Study with us, Aspire Early Admissions Program, La Trobe University</w:t>
        </w:r>
      </w:hyperlink>
      <w:r w:rsidRPr="00611D85">
        <w:rPr>
          <w:rFonts w:asciiTheme="minorHAnsi" w:eastAsia="Times New Roman" w:hAnsiTheme="minorHAnsi" w:cstheme="minorHAnsi"/>
          <w:b/>
          <w:sz w:val="24"/>
          <w:szCs w:val="24"/>
        </w:rPr>
        <w:t>.  Applications</w:t>
      </w:r>
      <w:r w:rsidRPr="00391E1C">
        <w:rPr>
          <w:rFonts w:asciiTheme="minorHAnsi" w:eastAsia="Times New Roman" w:hAnsiTheme="minorHAnsi" w:cstheme="minorHAnsi"/>
          <w:b/>
          <w:sz w:val="24"/>
          <w:szCs w:val="24"/>
        </w:rPr>
        <w:t xml:space="preserve"> </w:t>
      </w:r>
      <w:r>
        <w:rPr>
          <w:rFonts w:asciiTheme="minorHAnsi" w:eastAsia="Times New Roman" w:hAnsiTheme="minorHAnsi" w:cstheme="minorHAnsi"/>
          <w:b/>
          <w:sz w:val="24"/>
          <w:szCs w:val="24"/>
        </w:rPr>
        <w:t>are open</w:t>
      </w:r>
      <w:r w:rsidRPr="00391E1C">
        <w:rPr>
          <w:rFonts w:asciiTheme="minorHAnsi" w:eastAsia="Times New Roman" w:hAnsiTheme="minorHAnsi" w:cstheme="minorHAnsi"/>
          <w:b/>
          <w:sz w:val="24"/>
          <w:szCs w:val="24"/>
        </w:rPr>
        <w:t xml:space="preserve"> and close 1 September 202</w:t>
      </w:r>
      <w:r>
        <w:rPr>
          <w:rFonts w:asciiTheme="minorHAnsi" w:eastAsia="Times New Roman" w:hAnsiTheme="minorHAnsi" w:cstheme="minorHAnsi"/>
          <w:b/>
          <w:sz w:val="24"/>
          <w:szCs w:val="24"/>
        </w:rPr>
        <w:t>3</w:t>
      </w:r>
      <w:r w:rsidRPr="00391E1C">
        <w:rPr>
          <w:rFonts w:asciiTheme="minorHAnsi" w:eastAsia="Times New Roman" w:hAnsiTheme="minorHAnsi" w:cstheme="minorHAnsi"/>
          <w:b/>
          <w:sz w:val="24"/>
          <w:szCs w:val="24"/>
        </w:rPr>
        <w:t>.</w:t>
      </w:r>
      <w:r>
        <w:rPr>
          <w:rFonts w:asciiTheme="minorHAnsi" w:eastAsia="Times New Roman" w:hAnsiTheme="minorHAnsi" w:cstheme="minorHAnsi"/>
          <w:b/>
          <w:sz w:val="24"/>
          <w:szCs w:val="24"/>
        </w:rPr>
        <w:t xml:space="preserve">  </w:t>
      </w:r>
      <w:r w:rsidRPr="004B6B64">
        <w:rPr>
          <w:rFonts w:cs="Calibri"/>
          <w:b/>
          <w:sz w:val="24"/>
          <w:szCs w:val="24"/>
        </w:rPr>
        <w:t xml:space="preserve">Students </w:t>
      </w:r>
      <w:r>
        <w:rPr>
          <w:rFonts w:cs="Calibri"/>
          <w:b/>
          <w:sz w:val="24"/>
          <w:szCs w:val="24"/>
        </w:rPr>
        <w:t xml:space="preserve">will </w:t>
      </w:r>
      <w:r w:rsidRPr="004B6B64">
        <w:rPr>
          <w:rFonts w:cs="Calibri"/>
          <w:b/>
          <w:sz w:val="24"/>
          <w:szCs w:val="24"/>
        </w:rPr>
        <w:t xml:space="preserve">also </w:t>
      </w:r>
      <w:r>
        <w:rPr>
          <w:rFonts w:cs="Calibri"/>
          <w:b/>
          <w:sz w:val="24"/>
          <w:szCs w:val="24"/>
        </w:rPr>
        <w:t xml:space="preserve">need to </w:t>
      </w:r>
      <w:r w:rsidRPr="004B6B64">
        <w:rPr>
          <w:rFonts w:cs="Calibri"/>
          <w:b/>
          <w:sz w:val="24"/>
          <w:szCs w:val="24"/>
        </w:rPr>
        <w:t>make a VTAC application.</w:t>
      </w:r>
    </w:p>
    <w:p w14:paraId="08075B54" w14:textId="7FDDCEBF" w:rsidR="00E17AEE" w:rsidRPr="00E17AEE" w:rsidRDefault="00E17AEE" w:rsidP="00F6270F">
      <w:pPr>
        <w:pStyle w:val="Heading1"/>
        <w:rPr>
          <w:rFonts w:ascii="Calibri" w:hAnsi="Calibri"/>
          <w:b/>
          <w:noProof/>
          <w:lang w:eastAsia="zh-CN"/>
        </w:rPr>
      </w:pPr>
      <w:r w:rsidRPr="00E17AEE">
        <w:rPr>
          <w:noProof/>
          <w:lang w:eastAsia="en-AU"/>
        </w:rPr>
        <w:lastRenderedPageBreak/>
        <w:drawing>
          <wp:inline distT="0" distB="0" distL="0" distR="0" wp14:anchorId="09802B97" wp14:editId="08C3AB08">
            <wp:extent cx="1005840" cy="367726"/>
            <wp:effectExtent l="0" t="0" r="381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22" cstate="print"/>
                    <a:srcRect/>
                    <a:stretch>
                      <a:fillRect/>
                    </a:stretch>
                  </pic:blipFill>
                  <pic:spPr bwMode="auto">
                    <a:xfrm>
                      <a:off x="0" y="0"/>
                      <a:ext cx="1012559" cy="370182"/>
                    </a:xfrm>
                    <a:prstGeom prst="rect">
                      <a:avLst/>
                    </a:prstGeom>
                    <a:noFill/>
                    <a:ln w="9525">
                      <a:noFill/>
                      <a:miter lim="800000"/>
                      <a:headEnd/>
                      <a:tailEnd/>
                    </a:ln>
                  </pic:spPr>
                </pic:pic>
              </a:graphicData>
            </a:graphic>
          </wp:inline>
        </w:drawing>
      </w:r>
      <w:r w:rsidRPr="00E17AEE">
        <w:rPr>
          <w:rFonts w:ascii="Calibri" w:hAnsi="Calibri"/>
          <w:b/>
          <w:noProof/>
          <w:lang w:eastAsia="zh-CN"/>
        </w:rPr>
        <w:t xml:space="preserve"> Diploma of Leadership and Management </w:t>
      </w:r>
    </w:p>
    <w:p w14:paraId="34B945B4" w14:textId="02140312" w:rsidR="00E17AEE" w:rsidRDefault="00E17AEE" w:rsidP="00F6270F">
      <w:pPr>
        <w:pStyle w:val="Heading1"/>
        <w:rPr>
          <w:rFonts w:ascii="Calibri" w:hAnsi="Calibri"/>
          <w:b/>
          <w:i/>
          <w:iCs/>
          <w:noProof/>
          <w:sz w:val="24"/>
          <w:szCs w:val="16"/>
          <w:u w:val="none"/>
          <w:lang w:eastAsia="zh-CN"/>
        </w:rPr>
      </w:pPr>
      <w:r w:rsidRPr="00E17AEE">
        <w:rPr>
          <w:rFonts w:ascii="Calibri" w:hAnsi="Calibri"/>
          <w:b/>
          <w:i/>
          <w:iCs/>
          <w:noProof/>
          <w:sz w:val="24"/>
          <w:szCs w:val="16"/>
          <w:u w:val="none"/>
          <w:lang w:eastAsia="zh-CN"/>
        </w:rPr>
        <w:t xml:space="preserve">Partner with Cricket Victoria or </w:t>
      </w:r>
      <w:r>
        <w:rPr>
          <w:rFonts w:ascii="Calibri" w:hAnsi="Calibri"/>
          <w:b/>
          <w:i/>
          <w:iCs/>
          <w:noProof/>
          <w:sz w:val="24"/>
          <w:szCs w:val="16"/>
          <w:u w:val="none"/>
          <w:lang w:eastAsia="zh-CN"/>
        </w:rPr>
        <w:t xml:space="preserve">the </w:t>
      </w:r>
      <w:r w:rsidRPr="00E17AEE">
        <w:rPr>
          <w:rFonts w:ascii="Calibri" w:hAnsi="Calibri"/>
          <w:b/>
          <w:i/>
          <w:iCs/>
          <w:noProof/>
          <w:sz w:val="24"/>
          <w:szCs w:val="16"/>
          <w:u w:val="none"/>
          <w:lang w:eastAsia="zh-CN"/>
        </w:rPr>
        <w:t>Essendon Football club to gain the skills to work in elite sports management.</w:t>
      </w:r>
    </w:p>
    <w:p w14:paraId="4CE4006A" w14:textId="61F0B274" w:rsidR="00E17AEE" w:rsidRDefault="00E17AEE" w:rsidP="00E17AEE">
      <w:pPr>
        <w:rPr>
          <w:lang w:eastAsia="zh-CN"/>
        </w:rPr>
      </w:pPr>
    </w:p>
    <w:p w14:paraId="342D2A19" w14:textId="4EAB51AA" w:rsidR="00E17AEE" w:rsidRPr="00E17AEE" w:rsidRDefault="00E17AEE" w:rsidP="00E17AEE">
      <w:pPr>
        <w:rPr>
          <w:rFonts w:asciiTheme="minorHAnsi" w:hAnsiTheme="minorHAnsi" w:cstheme="minorHAnsi"/>
          <w:lang w:eastAsia="zh-CN"/>
        </w:rPr>
      </w:pPr>
      <w:r w:rsidRPr="00E17AEE">
        <w:rPr>
          <w:rFonts w:asciiTheme="minorHAnsi" w:hAnsiTheme="minorHAnsi" w:cstheme="minorHAnsi"/>
          <w:lang w:eastAsia="zh-CN"/>
        </w:rPr>
        <w:t xml:space="preserve">RMIT has partnered with both the Melbourne Cricket Education Academy and Essendon Football Club to engage sport enthusiasts in leadership study, graduating with both the </w:t>
      </w:r>
      <w:hyperlink r:id="rId23" w:history="1">
        <w:r>
          <w:rPr>
            <w:rStyle w:val="Hyperlink"/>
            <w:rFonts w:asciiTheme="minorHAnsi" w:hAnsiTheme="minorHAnsi" w:cstheme="minorHAnsi"/>
            <w:lang w:eastAsia="zh-CN"/>
          </w:rPr>
          <w:t>Diploma of Leadership and Management</w:t>
        </w:r>
      </w:hyperlink>
      <w:r>
        <w:rPr>
          <w:rFonts w:asciiTheme="minorHAnsi" w:hAnsiTheme="minorHAnsi" w:cstheme="minorHAnsi"/>
          <w:lang w:eastAsia="zh-CN"/>
        </w:rPr>
        <w:t xml:space="preserve"> </w:t>
      </w:r>
      <w:r w:rsidRPr="00E17AEE">
        <w:rPr>
          <w:rFonts w:asciiTheme="minorHAnsi" w:hAnsiTheme="minorHAnsi" w:cstheme="minorHAnsi"/>
          <w:lang w:eastAsia="zh-CN"/>
        </w:rPr>
        <w:t>as well as the </w:t>
      </w:r>
      <w:hyperlink r:id="rId24" w:history="1">
        <w:r w:rsidRPr="00E17AEE">
          <w:rPr>
            <w:rStyle w:val="Hyperlink"/>
            <w:rFonts w:asciiTheme="minorHAnsi" w:hAnsiTheme="minorHAnsi" w:cstheme="minorHAnsi"/>
            <w:lang w:eastAsia="zh-CN"/>
          </w:rPr>
          <w:t>Diploma of Business</w:t>
        </w:r>
      </w:hyperlink>
      <w:r w:rsidRPr="00E17AEE">
        <w:rPr>
          <w:rFonts w:asciiTheme="minorHAnsi" w:hAnsiTheme="minorHAnsi" w:cstheme="minorHAnsi"/>
          <w:lang w:eastAsia="zh-CN"/>
        </w:rPr>
        <w:t>.</w:t>
      </w:r>
      <w:r>
        <w:rPr>
          <w:rFonts w:asciiTheme="minorHAnsi" w:hAnsiTheme="minorHAnsi" w:cstheme="minorHAnsi"/>
          <w:lang w:eastAsia="zh-CN"/>
        </w:rPr>
        <w:t xml:space="preserve">  The </w:t>
      </w:r>
      <w:r w:rsidRPr="00E17AEE">
        <w:rPr>
          <w:rFonts w:asciiTheme="minorHAnsi" w:hAnsiTheme="minorHAnsi" w:cstheme="minorHAnsi"/>
          <w:lang w:eastAsia="zh-CN"/>
        </w:rPr>
        <w:t xml:space="preserve">Diploma of Leadership and Management has been designed to equip </w:t>
      </w:r>
      <w:r>
        <w:rPr>
          <w:rFonts w:asciiTheme="minorHAnsi" w:hAnsiTheme="minorHAnsi" w:cstheme="minorHAnsi"/>
          <w:lang w:eastAsia="zh-CN"/>
        </w:rPr>
        <w:t>students</w:t>
      </w:r>
      <w:r w:rsidRPr="00E17AEE">
        <w:rPr>
          <w:rFonts w:asciiTheme="minorHAnsi" w:hAnsiTheme="minorHAnsi" w:cstheme="minorHAnsi"/>
          <w:lang w:eastAsia="zh-CN"/>
        </w:rPr>
        <w:t xml:space="preserve"> with important and highly transferrable career skills, spanning:</w:t>
      </w:r>
      <w:r>
        <w:rPr>
          <w:rFonts w:asciiTheme="minorHAnsi" w:hAnsiTheme="minorHAnsi" w:cstheme="minorHAnsi"/>
          <w:lang w:eastAsia="zh-CN"/>
        </w:rPr>
        <w:br/>
      </w:r>
    </w:p>
    <w:p w14:paraId="43B4C3EB" w14:textId="77777777" w:rsidR="00E17AEE" w:rsidRPr="00E17AEE" w:rsidRDefault="00E17AEE" w:rsidP="00E17AEE">
      <w:pPr>
        <w:numPr>
          <w:ilvl w:val="0"/>
          <w:numId w:val="25"/>
        </w:numPr>
        <w:rPr>
          <w:rFonts w:asciiTheme="minorHAnsi" w:hAnsiTheme="minorHAnsi" w:cstheme="minorHAnsi"/>
          <w:lang w:eastAsia="zh-CN"/>
        </w:rPr>
      </w:pPr>
      <w:r w:rsidRPr="00E17AEE">
        <w:rPr>
          <w:rFonts w:asciiTheme="minorHAnsi" w:hAnsiTheme="minorHAnsi" w:cstheme="minorHAnsi"/>
          <w:lang w:eastAsia="zh-CN"/>
        </w:rPr>
        <w:t>personal development</w:t>
      </w:r>
    </w:p>
    <w:p w14:paraId="08CCE91D" w14:textId="11B3C6C7" w:rsidR="00E17AEE" w:rsidRPr="00E17AEE" w:rsidRDefault="00E17AEE" w:rsidP="00E17AEE">
      <w:pPr>
        <w:numPr>
          <w:ilvl w:val="0"/>
          <w:numId w:val="25"/>
        </w:numPr>
        <w:rPr>
          <w:rFonts w:asciiTheme="minorHAnsi" w:hAnsiTheme="minorHAnsi" w:cstheme="minorHAnsi"/>
          <w:lang w:eastAsia="zh-CN"/>
        </w:rPr>
      </w:pPr>
      <w:r w:rsidRPr="00E17AEE">
        <w:rPr>
          <w:rFonts w:asciiTheme="minorHAnsi" w:hAnsiTheme="minorHAnsi" w:cstheme="minorHAnsi"/>
          <w:lang w:eastAsia="zh-CN"/>
        </w:rPr>
        <w:t>operations, finance, and resource management</w:t>
      </w:r>
    </w:p>
    <w:p w14:paraId="3817AFBD" w14:textId="77777777" w:rsidR="00E17AEE" w:rsidRPr="00E17AEE" w:rsidRDefault="00E17AEE" w:rsidP="00E17AEE">
      <w:pPr>
        <w:numPr>
          <w:ilvl w:val="0"/>
          <w:numId w:val="25"/>
        </w:numPr>
        <w:rPr>
          <w:rFonts w:asciiTheme="minorHAnsi" w:hAnsiTheme="minorHAnsi" w:cstheme="minorHAnsi"/>
          <w:lang w:eastAsia="zh-CN"/>
        </w:rPr>
      </w:pPr>
      <w:r w:rsidRPr="00E17AEE">
        <w:rPr>
          <w:rFonts w:asciiTheme="minorHAnsi" w:hAnsiTheme="minorHAnsi" w:cstheme="minorHAnsi"/>
          <w:lang w:eastAsia="zh-CN"/>
        </w:rPr>
        <w:t>business development and planning </w:t>
      </w:r>
    </w:p>
    <w:p w14:paraId="7FBDB3F5" w14:textId="77777777" w:rsidR="00E17AEE" w:rsidRPr="00E17AEE" w:rsidRDefault="00E17AEE" w:rsidP="00E17AEE">
      <w:pPr>
        <w:numPr>
          <w:ilvl w:val="0"/>
          <w:numId w:val="25"/>
        </w:numPr>
        <w:rPr>
          <w:rFonts w:asciiTheme="minorHAnsi" w:hAnsiTheme="minorHAnsi" w:cstheme="minorHAnsi"/>
          <w:lang w:eastAsia="zh-CN"/>
        </w:rPr>
      </w:pPr>
      <w:r w:rsidRPr="00E17AEE">
        <w:rPr>
          <w:rFonts w:asciiTheme="minorHAnsi" w:hAnsiTheme="minorHAnsi" w:cstheme="minorHAnsi"/>
          <w:lang w:eastAsia="zh-CN"/>
        </w:rPr>
        <w:t>risk management and continuous improvement</w:t>
      </w:r>
    </w:p>
    <w:p w14:paraId="2BADB717" w14:textId="617088D3" w:rsidR="00E17AEE" w:rsidRDefault="00E17AEE" w:rsidP="00E17AEE">
      <w:pPr>
        <w:numPr>
          <w:ilvl w:val="0"/>
          <w:numId w:val="25"/>
        </w:numPr>
        <w:rPr>
          <w:rFonts w:asciiTheme="minorHAnsi" w:hAnsiTheme="minorHAnsi" w:cstheme="minorHAnsi"/>
          <w:lang w:eastAsia="zh-CN"/>
        </w:rPr>
      </w:pPr>
      <w:r w:rsidRPr="00E17AEE">
        <w:rPr>
          <w:rFonts w:asciiTheme="minorHAnsi" w:hAnsiTheme="minorHAnsi" w:cstheme="minorHAnsi"/>
          <w:lang w:eastAsia="zh-CN"/>
        </w:rPr>
        <w:t>customer engagement.</w:t>
      </w:r>
    </w:p>
    <w:p w14:paraId="353DFBFE" w14:textId="25F903FC" w:rsidR="00E17AEE" w:rsidRDefault="00E17AEE" w:rsidP="00E17AEE">
      <w:pPr>
        <w:rPr>
          <w:rFonts w:asciiTheme="minorHAnsi" w:hAnsiTheme="minorHAnsi" w:cstheme="minorHAnsi"/>
          <w:lang w:eastAsia="zh-CN"/>
        </w:rPr>
      </w:pPr>
    </w:p>
    <w:p w14:paraId="00169FF2" w14:textId="4ABEEDC6" w:rsidR="00E17AEE" w:rsidRDefault="00E17AEE" w:rsidP="00E17AEE">
      <w:pPr>
        <w:rPr>
          <w:rFonts w:asciiTheme="minorHAnsi" w:hAnsiTheme="minorHAnsi" w:cstheme="minorHAnsi"/>
          <w:lang w:eastAsia="zh-CN"/>
        </w:rPr>
      </w:pPr>
      <w:r>
        <w:rPr>
          <w:rFonts w:asciiTheme="minorHAnsi" w:hAnsiTheme="minorHAnsi" w:cstheme="minorHAnsi"/>
          <w:lang w:eastAsia="zh-CN"/>
        </w:rPr>
        <w:t>Students can opt to do the</w:t>
      </w:r>
      <w:r>
        <w:rPr>
          <w:rFonts w:eastAsia="Times New Roman"/>
          <w:b/>
          <w:bCs/>
          <w:color w:val="000054"/>
          <w:sz w:val="36"/>
          <w:szCs w:val="36"/>
          <w:lang w:eastAsia="en-AU"/>
        </w:rPr>
        <w:t xml:space="preserve"> </w:t>
      </w:r>
      <w:r w:rsidRPr="00E17AEE">
        <w:rPr>
          <w:rFonts w:asciiTheme="minorHAnsi" w:hAnsiTheme="minorHAnsi" w:cstheme="minorHAnsi"/>
          <w:b/>
          <w:bCs/>
          <w:i/>
          <w:iCs/>
          <w:lang w:eastAsia="zh-CN"/>
        </w:rPr>
        <w:t>Essendon Football Club</w:t>
      </w:r>
      <w:r w:rsidRPr="00E17AEE">
        <w:rPr>
          <w:rFonts w:asciiTheme="minorHAnsi" w:hAnsiTheme="minorHAnsi" w:cstheme="minorHAnsi"/>
          <w:lang w:eastAsia="zh-CN"/>
        </w:rPr>
        <w:t xml:space="preserve"> dual diploma</w:t>
      </w:r>
      <w:r>
        <w:rPr>
          <w:rFonts w:asciiTheme="minorHAnsi" w:hAnsiTheme="minorHAnsi" w:cstheme="minorHAnsi"/>
          <w:lang w:eastAsia="zh-CN"/>
        </w:rPr>
        <w:t xml:space="preserve"> OR the </w:t>
      </w:r>
      <w:r>
        <w:rPr>
          <w:rFonts w:asciiTheme="minorHAnsi" w:hAnsiTheme="minorHAnsi" w:cstheme="minorHAnsi"/>
          <w:b/>
          <w:bCs/>
          <w:i/>
          <w:iCs/>
          <w:lang w:eastAsia="zh-CN"/>
        </w:rPr>
        <w:t xml:space="preserve">Cricket Victoria </w:t>
      </w:r>
      <w:r>
        <w:rPr>
          <w:rFonts w:asciiTheme="minorHAnsi" w:hAnsiTheme="minorHAnsi" w:cstheme="minorHAnsi"/>
          <w:lang w:eastAsia="zh-CN"/>
        </w:rPr>
        <w:t>dual diploma.</w:t>
      </w:r>
    </w:p>
    <w:p w14:paraId="053B4AA5" w14:textId="77777777" w:rsidR="00E17AEE" w:rsidRDefault="00E17AEE" w:rsidP="00E17AEE">
      <w:pPr>
        <w:rPr>
          <w:rFonts w:asciiTheme="minorHAnsi" w:hAnsiTheme="minorHAnsi" w:cstheme="minorHAnsi"/>
          <w:lang w:eastAsia="zh-CN"/>
        </w:rPr>
      </w:pPr>
    </w:p>
    <w:p w14:paraId="19B494A8" w14:textId="68C5BEF2" w:rsidR="00E17AEE" w:rsidRPr="00E17AEE" w:rsidRDefault="00E17AEE" w:rsidP="00E17AEE">
      <w:pPr>
        <w:rPr>
          <w:rFonts w:asciiTheme="minorHAnsi" w:hAnsiTheme="minorHAnsi" w:cstheme="minorHAnsi"/>
          <w:lang w:eastAsia="zh-CN"/>
        </w:rPr>
      </w:pPr>
      <w:r>
        <w:rPr>
          <w:rFonts w:asciiTheme="minorHAnsi" w:hAnsiTheme="minorHAnsi" w:cstheme="minorHAnsi"/>
          <w:lang w:eastAsia="zh-CN"/>
        </w:rPr>
        <w:t>Entry into this program requires a successful completion of Year 12.</w:t>
      </w:r>
    </w:p>
    <w:p w14:paraId="5D1AA3AD" w14:textId="7F02A974" w:rsidR="00E17AEE" w:rsidRPr="00E17AEE" w:rsidRDefault="00E17AEE" w:rsidP="00E17AEE">
      <w:pPr>
        <w:rPr>
          <w:rFonts w:asciiTheme="minorHAnsi" w:hAnsiTheme="minorHAnsi" w:cstheme="minorHAnsi"/>
          <w:lang w:eastAsia="zh-CN"/>
        </w:rPr>
      </w:pPr>
      <w:r>
        <w:rPr>
          <w:rFonts w:asciiTheme="minorHAnsi" w:hAnsiTheme="minorHAnsi" w:cstheme="minorHAnsi"/>
          <w:lang w:eastAsia="zh-CN"/>
        </w:rPr>
        <w:t xml:space="preserve"> </w:t>
      </w:r>
    </w:p>
    <w:p w14:paraId="69FB0513" w14:textId="4255B536" w:rsidR="00E17AEE" w:rsidRPr="00E17AEE" w:rsidRDefault="00E17AEE" w:rsidP="00E17AEE">
      <w:pPr>
        <w:rPr>
          <w:rFonts w:asciiTheme="minorHAnsi" w:hAnsiTheme="minorHAnsi" w:cstheme="minorHAnsi"/>
          <w:lang w:eastAsia="zh-CN"/>
        </w:rPr>
      </w:pPr>
    </w:p>
    <w:p w14:paraId="53D37A61" w14:textId="77777777" w:rsidR="00B953C8" w:rsidRPr="00AB0206" w:rsidRDefault="00B953C8" w:rsidP="00B953C8">
      <w:pPr>
        <w:pStyle w:val="NoSpacing"/>
        <w:rPr>
          <w:rFonts w:cs="Calibri"/>
          <w:b/>
          <w:bCs/>
          <w:sz w:val="28"/>
          <w:szCs w:val="40"/>
          <w:u w:val="single"/>
        </w:rPr>
      </w:pPr>
      <w:r w:rsidRPr="00AB0206">
        <w:rPr>
          <w:noProof/>
          <w:u w:val="single"/>
        </w:rPr>
        <w:drawing>
          <wp:inline distT="0" distB="0" distL="0" distR="0" wp14:anchorId="0ACC7B3D" wp14:editId="00964FA8">
            <wp:extent cx="944880" cy="521244"/>
            <wp:effectExtent l="0" t="0" r="7620" b="0"/>
            <wp:docPr id="6" name="Picture 6" descr="Logo: Victorian Law Week 15 - 21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ictorian Law Week 15 - 21 May 20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5130" cy="537931"/>
                    </a:xfrm>
                    <a:prstGeom prst="rect">
                      <a:avLst/>
                    </a:prstGeom>
                    <a:noFill/>
                    <a:ln>
                      <a:noFill/>
                    </a:ln>
                  </pic:spPr>
                </pic:pic>
              </a:graphicData>
            </a:graphic>
          </wp:inline>
        </w:drawing>
      </w:r>
      <w:r w:rsidRPr="00AB0206">
        <w:rPr>
          <w:rFonts w:cs="Calibri"/>
          <w:b/>
          <w:bCs/>
          <w:sz w:val="28"/>
          <w:szCs w:val="40"/>
          <w:u w:val="single"/>
        </w:rPr>
        <w:t xml:space="preserve"> Victorian Law Week</w:t>
      </w:r>
      <w:r>
        <w:rPr>
          <w:rFonts w:cs="Calibri"/>
          <w:b/>
          <w:bCs/>
          <w:sz w:val="28"/>
          <w:szCs w:val="40"/>
          <w:u w:val="single"/>
        </w:rPr>
        <w:t xml:space="preserve"> 2023</w:t>
      </w:r>
    </w:p>
    <w:p w14:paraId="730AB96C" w14:textId="77777777" w:rsidR="00B953C8" w:rsidRPr="00AB0206" w:rsidRDefault="00B953C8" w:rsidP="00B953C8">
      <w:pPr>
        <w:pStyle w:val="NoSpacing"/>
        <w:rPr>
          <w:rFonts w:asciiTheme="minorHAnsi" w:hAnsiTheme="minorHAnsi" w:cstheme="minorHAnsi"/>
          <w:b/>
          <w:bCs/>
          <w:sz w:val="24"/>
          <w:highlight w:val="yellow"/>
        </w:rPr>
      </w:pPr>
      <w:r w:rsidRPr="00AB0206">
        <w:rPr>
          <w:rFonts w:asciiTheme="minorHAnsi" w:hAnsiTheme="minorHAnsi" w:cstheme="minorHAnsi"/>
          <w:bCs/>
          <w:i/>
          <w:sz w:val="24"/>
          <w:szCs w:val="28"/>
        </w:rPr>
        <w:t xml:space="preserve">There’s something for everyone during Law Week this year!  </w:t>
      </w:r>
      <w:r w:rsidRPr="00AB0206">
        <w:rPr>
          <w:rFonts w:asciiTheme="minorHAnsi" w:hAnsiTheme="minorHAnsi" w:cstheme="minorHAnsi"/>
          <w:b/>
          <w:bCs/>
          <w:i/>
          <w:sz w:val="24"/>
        </w:rPr>
        <w:t>Law Week</w:t>
      </w:r>
      <w:r w:rsidRPr="00AB0206">
        <w:rPr>
          <w:rFonts w:asciiTheme="minorHAnsi" w:hAnsiTheme="minorHAnsi" w:cstheme="minorHAnsi"/>
          <w:bCs/>
          <w:sz w:val="24"/>
        </w:rPr>
        <w:t xml:space="preserve"> is an annual festival of events which makes learning about the law easy.  This year Law Week will look different to last year, but it is going ahead, nonetheless.  With </w:t>
      </w:r>
      <w:r w:rsidRPr="00AB0206">
        <w:rPr>
          <w:rFonts w:asciiTheme="minorHAnsi" w:hAnsiTheme="minorHAnsi" w:cstheme="minorHAnsi"/>
          <w:bCs/>
          <w:i/>
          <w:iCs/>
          <w:sz w:val="24"/>
        </w:rPr>
        <w:t>webinars, interviews, information sessions, free legal advice, podcasts, and plenty more</w:t>
      </w:r>
      <w:r w:rsidRPr="00AB0206">
        <w:rPr>
          <w:rFonts w:asciiTheme="minorHAnsi" w:hAnsiTheme="minorHAnsi" w:cstheme="minorHAnsi"/>
          <w:bCs/>
          <w:sz w:val="24"/>
        </w:rPr>
        <w:t xml:space="preserve">, Law Week makes learning about the law easy for all Victorians.  This year, Law Week will take place from </w:t>
      </w:r>
      <w:r w:rsidRPr="00AB0206">
        <w:rPr>
          <w:rFonts w:asciiTheme="minorHAnsi" w:hAnsiTheme="minorHAnsi" w:cstheme="minorHAnsi"/>
          <w:b/>
          <w:bCs/>
          <w:sz w:val="24"/>
        </w:rPr>
        <w:t>Monday 15 – Sunday 21 May 2023.</w:t>
      </w:r>
    </w:p>
    <w:p w14:paraId="7D784A6F" w14:textId="77777777" w:rsidR="00B953C8" w:rsidRPr="00434030" w:rsidRDefault="00B953C8" w:rsidP="00B953C8">
      <w:pPr>
        <w:pStyle w:val="NoSpacing"/>
        <w:rPr>
          <w:rFonts w:asciiTheme="minorHAnsi" w:hAnsiTheme="minorHAnsi" w:cstheme="minorHAnsi"/>
          <w:b/>
          <w:sz w:val="26"/>
          <w:szCs w:val="28"/>
        </w:rPr>
      </w:pPr>
      <w:r w:rsidRPr="00AB0206">
        <w:rPr>
          <w:rFonts w:asciiTheme="minorHAnsi" w:hAnsiTheme="minorHAnsi" w:cstheme="minorHAnsi"/>
          <w:b/>
          <w:sz w:val="24"/>
          <w:szCs w:val="28"/>
          <w:highlight w:val="yellow"/>
        </w:rPr>
        <w:br/>
      </w:r>
      <w:r w:rsidRPr="00AB0206">
        <w:rPr>
          <w:rFonts w:asciiTheme="minorHAnsi" w:hAnsiTheme="minorHAnsi" w:cstheme="minorHAnsi"/>
          <w:b/>
          <w:sz w:val="24"/>
          <w:szCs w:val="28"/>
        </w:rPr>
        <w:t xml:space="preserve">Check out the Victorian Law Week program at </w:t>
      </w:r>
      <w:hyperlink r:id="rId26" w:history="1">
        <w:r w:rsidRPr="00AB0206">
          <w:rPr>
            <w:rStyle w:val="Hyperlink"/>
            <w:b/>
            <w:bCs/>
            <w:sz w:val="24"/>
            <w:szCs w:val="24"/>
          </w:rPr>
          <w:t>Victorian Law Week 2023</w:t>
        </w:r>
      </w:hyperlink>
      <w:r w:rsidRPr="00AB0206">
        <w:rPr>
          <w:b/>
          <w:bCs/>
          <w:sz w:val="24"/>
          <w:szCs w:val="24"/>
        </w:rPr>
        <w:t>.</w:t>
      </w:r>
      <w:r w:rsidRPr="00AB0206">
        <w:rPr>
          <w:sz w:val="24"/>
          <w:szCs w:val="24"/>
        </w:rPr>
        <w:t xml:space="preserve"> </w:t>
      </w:r>
    </w:p>
    <w:p w14:paraId="732B0108" w14:textId="77777777" w:rsidR="00B953C8" w:rsidRPr="00B953C8" w:rsidRDefault="00B953C8" w:rsidP="00F6270F">
      <w:pPr>
        <w:rPr>
          <w:rFonts w:cs="Calibri"/>
          <w:b/>
          <w:sz w:val="48"/>
          <w:szCs w:val="44"/>
          <w:u w:val="single"/>
        </w:rPr>
      </w:pPr>
    </w:p>
    <w:p w14:paraId="12170992" w14:textId="28FC53E3" w:rsidR="00F71248" w:rsidRPr="00F71248" w:rsidRDefault="00F71248" w:rsidP="00F6270F">
      <w:pPr>
        <w:rPr>
          <w:rFonts w:asciiTheme="minorHAnsi" w:hAnsiTheme="minorHAnsi" w:cstheme="minorHAnsi"/>
          <w:b/>
          <w:sz w:val="28"/>
          <w:szCs w:val="28"/>
          <w:u w:val="single"/>
        </w:rPr>
      </w:pPr>
      <w:r w:rsidRPr="00F71248">
        <w:rPr>
          <w:noProof/>
          <w:u w:val="single"/>
        </w:rPr>
        <w:drawing>
          <wp:inline distT="0" distB="0" distL="0" distR="0" wp14:anchorId="218F4DDB" wp14:editId="5C9FEB57">
            <wp:extent cx="822960" cy="4574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4689" cy="463945"/>
                    </a:xfrm>
                    <a:prstGeom prst="rect">
                      <a:avLst/>
                    </a:prstGeom>
                    <a:noFill/>
                    <a:ln>
                      <a:noFill/>
                    </a:ln>
                  </pic:spPr>
                </pic:pic>
              </a:graphicData>
            </a:graphic>
          </wp:inline>
        </w:drawing>
      </w:r>
      <w:r w:rsidRPr="00F71248">
        <w:rPr>
          <w:rFonts w:cs="Calibri"/>
          <w:b/>
          <w:sz w:val="42"/>
          <w:szCs w:val="38"/>
          <w:u w:val="single"/>
        </w:rPr>
        <w:t xml:space="preserve"> </w:t>
      </w:r>
      <w:r w:rsidRPr="00F71248">
        <w:rPr>
          <w:rFonts w:asciiTheme="minorHAnsi" w:hAnsiTheme="minorHAnsi" w:cstheme="minorHAnsi"/>
          <w:b/>
          <w:sz w:val="28"/>
          <w:szCs w:val="28"/>
          <w:u w:val="single"/>
        </w:rPr>
        <w:t>Career as an Air Attack Supervisor</w:t>
      </w:r>
    </w:p>
    <w:p w14:paraId="10751320" w14:textId="765CF3B0" w:rsidR="00F6270F" w:rsidRPr="000F03B0" w:rsidRDefault="000F03B0" w:rsidP="00F6270F">
      <w:pPr>
        <w:rPr>
          <w:rFonts w:asciiTheme="minorHAnsi" w:hAnsiTheme="minorHAnsi" w:cstheme="minorHAnsi"/>
          <w:bCs/>
          <w:i/>
          <w:iCs/>
          <w:szCs w:val="20"/>
        </w:rPr>
      </w:pPr>
      <w:r w:rsidRPr="000F03B0">
        <w:rPr>
          <w:rFonts w:asciiTheme="minorHAnsi" w:hAnsiTheme="minorHAnsi" w:cstheme="minorHAnsi"/>
          <w:bCs/>
          <w:szCs w:val="20"/>
        </w:rPr>
        <w:t xml:space="preserve">According to the </w:t>
      </w:r>
      <w:hyperlink r:id="rId28" w:history="1">
        <w:r w:rsidRPr="000F03B0">
          <w:rPr>
            <w:rStyle w:val="Hyperlink"/>
            <w:rFonts w:asciiTheme="minorHAnsi" w:hAnsiTheme="minorHAnsi" w:cstheme="minorHAnsi"/>
            <w:shd w:val="clear" w:color="auto" w:fill="FFFFFF"/>
          </w:rPr>
          <w:t>Australian Maritime Safety Authority</w:t>
        </w:r>
      </w:hyperlink>
      <w:r w:rsidRPr="000F03B0">
        <w:rPr>
          <w:rFonts w:asciiTheme="minorHAnsi" w:hAnsiTheme="minorHAnsi" w:cstheme="minorHAnsi"/>
          <w:bCs/>
          <w:szCs w:val="20"/>
        </w:rPr>
        <w:t xml:space="preserve">, </w:t>
      </w:r>
      <w:r w:rsidR="00B01910" w:rsidRPr="000F03B0">
        <w:rPr>
          <w:rFonts w:asciiTheme="minorHAnsi" w:hAnsiTheme="minorHAnsi" w:cstheme="minorHAnsi"/>
          <w:bCs/>
          <w:i/>
          <w:iCs/>
          <w:szCs w:val="20"/>
        </w:rPr>
        <w:t>Air Attack Supervisors are</w:t>
      </w:r>
      <w:r w:rsidR="00B01910" w:rsidRPr="000F03B0">
        <w:rPr>
          <w:rFonts w:asciiTheme="minorHAnsi" w:hAnsiTheme="minorHAnsi" w:cstheme="minorHAnsi"/>
          <w:b/>
          <w:bCs/>
          <w:i/>
          <w:iCs/>
          <w:szCs w:val="20"/>
        </w:rPr>
        <w:t> responsible for the safe and efficient coordination of aerial dispersant application and tactical aircraft activity in support of the incident</w:t>
      </w:r>
      <w:r w:rsidR="00B01910" w:rsidRPr="000F03B0">
        <w:rPr>
          <w:rFonts w:asciiTheme="minorHAnsi" w:hAnsiTheme="minorHAnsi" w:cstheme="minorHAnsi"/>
          <w:bCs/>
          <w:i/>
          <w:iCs/>
          <w:szCs w:val="20"/>
        </w:rPr>
        <w:t>.  The Air Attack Supervisor is responsible for ensuring safety standards are maintained at all times; for the provision of specialist aviation advice at the incident; and for collaborating in the preparation of Air Operations section of the Incident Action Plan (IAP</w:t>
      </w:r>
      <w:r w:rsidRPr="000F03B0">
        <w:rPr>
          <w:rFonts w:asciiTheme="minorHAnsi" w:hAnsiTheme="minorHAnsi" w:cstheme="minorHAnsi"/>
          <w:bCs/>
          <w:i/>
          <w:iCs/>
          <w:szCs w:val="20"/>
        </w:rPr>
        <w:t xml:space="preserve">).  </w:t>
      </w:r>
    </w:p>
    <w:p w14:paraId="30BF9139" w14:textId="6D034187" w:rsidR="00C07257" w:rsidRDefault="00D208AC" w:rsidP="00970532">
      <w:pPr>
        <w:pStyle w:val="NoSpacing"/>
        <w:rPr>
          <w:sz w:val="24"/>
          <w:szCs w:val="24"/>
        </w:rPr>
      </w:pPr>
      <w:r>
        <w:rPr>
          <w:rFonts w:asciiTheme="minorHAnsi" w:hAnsiTheme="minorHAnsi" w:cstheme="minorHAnsi"/>
          <w:b/>
          <w:sz w:val="24"/>
          <w:szCs w:val="20"/>
        </w:rPr>
        <w:br/>
      </w:r>
      <w:r w:rsidR="004516B0">
        <w:rPr>
          <w:rFonts w:asciiTheme="minorHAnsi" w:hAnsiTheme="minorHAnsi" w:cstheme="minorHAnsi"/>
          <w:b/>
          <w:sz w:val="24"/>
          <w:szCs w:val="20"/>
        </w:rPr>
        <w:t xml:space="preserve">Students </w:t>
      </w:r>
      <w:r>
        <w:rPr>
          <w:rFonts w:asciiTheme="minorHAnsi" w:hAnsiTheme="minorHAnsi" w:cstheme="minorHAnsi"/>
          <w:b/>
          <w:sz w:val="24"/>
          <w:szCs w:val="20"/>
        </w:rPr>
        <w:t>usually get training in this field once they have become q</w:t>
      </w:r>
      <w:r w:rsidRPr="00D208AC">
        <w:rPr>
          <w:rFonts w:asciiTheme="minorHAnsi" w:hAnsiTheme="minorHAnsi" w:cstheme="minorHAnsi"/>
          <w:b/>
          <w:sz w:val="24"/>
          <w:szCs w:val="24"/>
        </w:rPr>
        <w:t xml:space="preserve">ualified </w:t>
      </w:r>
      <w:hyperlink r:id="rId29" w:history="1">
        <w:r w:rsidRPr="00D208AC">
          <w:rPr>
            <w:rStyle w:val="Hyperlink"/>
            <w:b/>
            <w:bCs/>
            <w:sz w:val="24"/>
            <w:szCs w:val="24"/>
          </w:rPr>
          <w:t>firefighters</w:t>
        </w:r>
      </w:hyperlink>
      <w:r w:rsidRPr="00D208AC">
        <w:rPr>
          <w:b/>
          <w:bCs/>
          <w:sz w:val="24"/>
          <w:szCs w:val="24"/>
        </w:rPr>
        <w:t>.</w:t>
      </w:r>
      <w:r>
        <w:t xml:space="preserve"> </w:t>
      </w:r>
      <w:r>
        <w:rPr>
          <w:sz w:val="24"/>
          <w:szCs w:val="24"/>
        </w:rPr>
        <w:br/>
      </w:r>
      <w:r w:rsidRPr="00194FD5">
        <w:rPr>
          <w:b/>
          <w:bCs/>
          <w:sz w:val="24"/>
          <w:szCs w:val="24"/>
        </w:rPr>
        <w:t xml:space="preserve">An interesting article to read is </w:t>
      </w:r>
      <w:hyperlink r:id="rId30" w:history="1">
        <w:r w:rsidR="00194FD5" w:rsidRPr="00194FD5">
          <w:rPr>
            <w:rStyle w:val="Hyperlink"/>
            <w:b/>
            <w:bCs/>
            <w:sz w:val="24"/>
            <w:szCs w:val="24"/>
          </w:rPr>
          <w:t>Being an Air Attack Supervisor</w:t>
        </w:r>
      </w:hyperlink>
      <w:r w:rsidRPr="00194FD5">
        <w:rPr>
          <w:b/>
          <w:bCs/>
          <w:sz w:val="24"/>
          <w:szCs w:val="24"/>
        </w:rPr>
        <w:t>.</w:t>
      </w:r>
      <w:r w:rsidRPr="00D208AC">
        <w:rPr>
          <w:sz w:val="24"/>
          <w:szCs w:val="24"/>
        </w:rPr>
        <w:t xml:space="preserve"> </w:t>
      </w:r>
    </w:p>
    <w:p w14:paraId="17A7DFAD" w14:textId="5BAA8829" w:rsidR="00B76D86" w:rsidRPr="00F8609E" w:rsidRDefault="00B76D86" w:rsidP="00B76D86">
      <w:pPr>
        <w:spacing w:before="100" w:beforeAutospacing="1" w:after="100" w:afterAutospacing="1"/>
        <w:rPr>
          <w:b/>
          <w:sz w:val="2"/>
          <w:szCs w:val="2"/>
          <w:u w:val="single"/>
        </w:rPr>
      </w:pPr>
      <w:r w:rsidRPr="00BF754E">
        <w:rPr>
          <w:rFonts w:ascii="Calibri" w:hAnsi="Calibri"/>
          <w:b/>
          <w:noProof/>
          <w:sz w:val="28"/>
          <w:u w:val="single"/>
          <w:lang w:eastAsia="zh-CN"/>
        </w:rPr>
        <w:lastRenderedPageBreak/>
        <w:drawing>
          <wp:inline distT="0" distB="0" distL="0" distR="0" wp14:anchorId="7F40BE75" wp14:editId="7E58453C">
            <wp:extent cx="306634" cy="284068"/>
            <wp:effectExtent l="0" t="0" r="0" b="1905"/>
            <wp:docPr id="45"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0458" cy="287611"/>
                    </a:xfrm>
                    <a:prstGeom prst="rect">
                      <a:avLst/>
                    </a:prstGeom>
                    <a:noFill/>
                    <a:ln>
                      <a:noFill/>
                    </a:ln>
                  </pic:spPr>
                </pic:pic>
              </a:graphicData>
            </a:graphic>
          </wp:inline>
        </w:drawing>
      </w:r>
      <w:bookmarkStart w:id="1" w:name="Global"/>
      <w:bookmarkEnd w:id="1"/>
      <w:r w:rsidRPr="00BF754E">
        <w:rPr>
          <w:rFonts w:ascii="Calibri" w:hAnsi="Calibri"/>
          <w:b/>
          <w:sz w:val="28"/>
          <w:u w:val="single"/>
        </w:rPr>
        <w:t xml:space="preserve">Global </w:t>
      </w:r>
      <w:r>
        <w:rPr>
          <w:rFonts w:ascii="Calibri" w:hAnsi="Calibri"/>
          <w:b/>
          <w:sz w:val="28"/>
          <w:u w:val="single"/>
        </w:rPr>
        <w:t>a</w:t>
      </w:r>
      <w:r w:rsidRPr="00BF754E">
        <w:rPr>
          <w:rFonts w:ascii="Calibri" w:hAnsi="Calibri"/>
          <w:b/>
          <w:sz w:val="28"/>
          <w:u w:val="single"/>
        </w:rPr>
        <w:t xml:space="preserve">nd International Studies Degrees </w:t>
      </w:r>
      <w:r>
        <w:rPr>
          <w:rFonts w:ascii="Calibri" w:hAnsi="Calibri"/>
          <w:b/>
          <w:sz w:val="28"/>
          <w:u w:val="single"/>
        </w:rPr>
        <w:t>i</w:t>
      </w:r>
      <w:r w:rsidRPr="00BF754E">
        <w:rPr>
          <w:rFonts w:ascii="Calibri" w:hAnsi="Calibri"/>
          <w:b/>
          <w:sz w:val="28"/>
          <w:u w:val="single"/>
        </w:rPr>
        <w:t xml:space="preserve">n </w:t>
      </w:r>
      <w:r>
        <w:rPr>
          <w:rFonts w:ascii="Calibri" w:hAnsi="Calibri"/>
          <w:b/>
          <w:sz w:val="28"/>
          <w:u w:val="single"/>
        </w:rPr>
        <w:t xml:space="preserve">Victoria in </w:t>
      </w:r>
      <w:r w:rsidRPr="00BF754E">
        <w:rPr>
          <w:rFonts w:ascii="Calibri" w:hAnsi="Calibri"/>
          <w:b/>
          <w:sz w:val="28"/>
          <w:u w:val="single"/>
        </w:rPr>
        <w:t xml:space="preserve">2023 </w:t>
      </w:r>
      <w:r w:rsidRPr="00BF754E">
        <w:rPr>
          <w:b/>
          <w:sz w:val="28"/>
          <w:u w:val="single"/>
        </w:rPr>
        <w:br/>
      </w:r>
    </w:p>
    <w:tbl>
      <w:tblPr>
        <w:tblW w:w="11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8141"/>
      </w:tblGrid>
      <w:tr w:rsidR="00B76D86" w:rsidRPr="00CE1F1B" w14:paraId="43ADE30B" w14:textId="77777777" w:rsidTr="00A83B65">
        <w:trPr>
          <w:trHeight w:val="131"/>
          <w:jc w:val="center"/>
        </w:trPr>
        <w:tc>
          <w:tcPr>
            <w:tcW w:w="1418" w:type="dxa"/>
            <w:shd w:val="clear" w:color="auto" w:fill="2F5496"/>
          </w:tcPr>
          <w:p w14:paraId="1E3CAEB7" w14:textId="77777777" w:rsidR="00B76D86" w:rsidRPr="0080289F" w:rsidRDefault="00B76D86" w:rsidP="00223659">
            <w:pPr>
              <w:rPr>
                <w:rFonts w:ascii="Calibri" w:hAnsi="Calibri" w:cs="Calibri"/>
                <w:b/>
                <w:color w:val="FFFFFF"/>
                <w:lang w:val="en" w:eastAsia="zh-CN"/>
              </w:rPr>
            </w:pPr>
            <w:r w:rsidRPr="0080289F">
              <w:rPr>
                <w:rFonts w:ascii="Calibri" w:hAnsi="Calibri" w:cs="Calibri"/>
                <w:b/>
                <w:color w:val="FFFFFF"/>
                <w:lang w:val="en" w:eastAsia="zh-CN"/>
              </w:rPr>
              <w:t>UNIVERSITY</w:t>
            </w:r>
          </w:p>
        </w:tc>
        <w:tc>
          <w:tcPr>
            <w:tcW w:w="1984" w:type="dxa"/>
            <w:shd w:val="clear" w:color="auto" w:fill="2F5496"/>
          </w:tcPr>
          <w:p w14:paraId="1907652B" w14:textId="77777777" w:rsidR="00B76D86" w:rsidRPr="00BF754E" w:rsidRDefault="00B76D86" w:rsidP="00223659">
            <w:pPr>
              <w:rPr>
                <w:rFonts w:ascii="Calibri" w:hAnsi="Calibri" w:cs="Calibri"/>
                <w:b/>
                <w:color w:val="FFFFFF"/>
                <w:lang w:val="en" w:eastAsia="zh-CN"/>
              </w:rPr>
            </w:pPr>
            <w:r w:rsidRPr="00BF754E">
              <w:rPr>
                <w:rFonts w:ascii="Calibri" w:hAnsi="Calibri" w:cs="Calibri"/>
                <w:b/>
                <w:color w:val="FFFFFF"/>
                <w:lang w:val="en" w:eastAsia="zh-CN"/>
              </w:rPr>
              <w:t>COURSE</w:t>
            </w:r>
          </w:p>
        </w:tc>
        <w:tc>
          <w:tcPr>
            <w:tcW w:w="8141" w:type="dxa"/>
            <w:shd w:val="clear" w:color="auto" w:fill="2F5496"/>
          </w:tcPr>
          <w:p w14:paraId="4BC0EF6C" w14:textId="77777777" w:rsidR="00B76D86" w:rsidRPr="00BF754E" w:rsidRDefault="00B76D86" w:rsidP="00223659">
            <w:pPr>
              <w:rPr>
                <w:rFonts w:ascii="Calibri" w:hAnsi="Calibri" w:cs="Calibri"/>
                <w:b/>
                <w:color w:val="FFFFFF"/>
                <w:lang w:val="en" w:eastAsia="zh-CN"/>
              </w:rPr>
            </w:pPr>
            <w:r w:rsidRPr="00BF754E">
              <w:rPr>
                <w:rFonts w:ascii="Calibri" w:hAnsi="Calibri" w:cs="Calibri"/>
                <w:b/>
                <w:color w:val="FFFFFF"/>
                <w:lang w:val="en" w:eastAsia="zh-CN"/>
              </w:rPr>
              <w:t>MAJOR STUDIES IN 2023</w:t>
            </w:r>
          </w:p>
        </w:tc>
      </w:tr>
      <w:tr w:rsidR="00B76D86" w:rsidRPr="00CE1F1B" w14:paraId="69BC80EC" w14:textId="77777777" w:rsidTr="00A83B65">
        <w:trPr>
          <w:trHeight w:val="222"/>
          <w:jc w:val="center"/>
        </w:trPr>
        <w:tc>
          <w:tcPr>
            <w:tcW w:w="1418" w:type="dxa"/>
            <w:vMerge w:val="restart"/>
            <w:shd w:val="clear" w:color="auto" w:fill="DBDBDB"/>
          </w:tcPr>
          <w:p w14:paraId="00EBEA8D" w14:textId="77777777" w:rsidR="00B76D86" w:rsidRPr="0080289F" w:rsidRDefault="00B76D86" w:rsidP="00223659">
            <w:pPr>
              <w:jc w:val="center"/>
              <w:rPr>
                <w:rFonts w:ascii="Calibri" w:hAnsi="Calibri" w:cs="Calibri"/>
                <w:b/>
                <w:lang w:val="en" w:eastAsia="zh-CN"/>
              </w:rPr>
            </w:pPr>
            <w:r w:rsidRPr="0080289F">
              <w:rPr>
                <w:rFonts w:ascii="Calibri" w:hAnsi="Calibri" w:cs="Calibri"/>
                <w:b/>
                <w:lang w:val="en" w:eastAsia="zh-CN"/>
              </w:rPr>
              <w:t>ACU</w:t>
            </w:r>
          </w:p>
        </w:tc>
        <w:tc>
          <w:tcPr>
            <w:tcW w:w="1984" w:type="dxa"/>
            <w:shd w:val="clear" w:color="auto" w:fill="auto"/>
          </w:tcPr>
          <w:p w14:paraId="7591D69F" w14:textId="77777777" w:rsidR="00B76D86" w:rsidRPr="007502FE" w:rsidRDefault="00457F6F" w:rsidP="00223659">
            <w:pPr>
              <w:rPr>
                <w:rFonts w:asciiTheme="minorHAnsi" w:hAnsiTheme="minorHAnsi" w:cstheme="minorHAnsi"/>
                <w:b/>
                <w:bCs/>
                <w:sz w:val="20"/>
                <w:szCs w:val="20"/>
                <w:lang w:val="de-DE" w:eastAsia="zh-CN"/>
              </w:rPr>
            </w:pPr>
            <w:hyperlink r:id="rId32" w:history="1">
              <w:r w:rsidR="00B76D86" w:rsidRPr="007502FE">
                <w:rPr>
                  <w:rStyle w:val="Hyperlink"/>
                  <w:rFonts w:asciiTheme="minorHAnsi" w:hAnsiTheme="minorHAnsi" w:cstheme="minorHAnsi"/>
                  <w:b/>
                  <w:bCs/>
                  <w:sz w:val="20"/>
                  <w:szCs w:val="20"/>
                  <w:lang w:val="de-DE"/>
                </w:rPr>
                <w:t>Arts/Global Studies</w:t>
              </w:r>
            </w:hyperlink>
            <w:r w:rsidR="00B76D86" w:rsidRPr="007502FE">
              <w:rPr>
                <w:rFonts w:asciiTheme="minorHAnsi" w:hAnsiTheme="minorHAnsi" w:cstheme="minorHAnsi"/>
                <w:b/>
                <w:bCs/>
                <w:sz w:val="20"/>
                <w:szCs w:val="20"/>
                <w:lang w:val="de-DE" w:eastAsia="zh-CN"/>
              </w:rPr>
              <w:t xml:space="preserve">   </w:t>
            </w:r>
          </w:p>
          <w:p w14:paraId="76E382D4" w14:textId="77777777" w:rsidR="00B76D86" w:rsidRPr="007502FE" w:rsidRDefault="00B76D86" w:rsidP="00223659">
            <w:pPr>
              <w:rPr>
                <w:rFonts w:asciiTheme="minorHAnsi" w:hAnsiTheme="minorHAnsi" w:cstheme="minorHAnsi"/>
                <w:b/>
                <w:bCs/>
                <w:sz w:val="20"/>
                <w:szCs w:val="20"/>
                <w:lang w:val="de-DE" w:eastAsia="zh-CN"/>
              </w:rPr>
            </w:pPr>
          </w:p>
        </w:tc>
        <w:tc>
          <w:tcPr>
            <w:tcW w:w="8141" w:type="dxa"/>
            <w:shd w:val="clear" w:color="auto" w:fill="auto"/>
          </w:tcPr>
          <w:p w14:paraId="111EE825" w14:textId="77777777" w:rsidR="00B76D86" w:rsidRPr="007502FE" w:rsidRDefault="00B76D86" w:rsidP="00223659">
            <w:pPr>
              <w:rPr>
                <w:rFonts w:ascii="Calibri" w:hAnsi="Calibri" w:cs="Calibri"/>
                <w:sz w:val="16"/>
                <w:szCs w:val="18"/>
                <w:lang w:val="en" w:eastAsia="zh-CN"/>
              </w:rPr>
            </w:pPr>
            <w:r w:rsidRPr="007502FE">
              <w:rPr>
                <w:rFonts w:ascii="Calibri" w:hAnsi="Calibri" w:cs="Calibri"/>
                <w:sz w:val="16"/>
                <w:szCs w:val="18"/>
                <w:lang w:eastAsia="zh-CN"/>
              </w:rPr>
              <w:t>Business Studies, Criminology, Drama, Economics, English, History, Mathematics, Media, Music, Philosophy, Politics and International Relations, Psychology, Sociology, Study of Religions/Theological Studies, Visual Arts.</w:t>
            </w:r>
          </w:p>
        </w:tc>
      </w:tr>
      <w:tr w:rsidR="00B76D86" w:rsidRPr="00CE1F1B" w14:paraId="162693E8" w14:textId="77777777" w:rsidTr="00A83B65">
        <w:trPr>
          <w:trHeight w:val="222"/>
          <w:jc w:val="center"/>
        </w:trPr>
        <w:tc>
          <w:tcPr>
            <w:tcW w:w="1418" w:type="dxa"/>
            <w:vMerge/>
            <w:shd w:val="clear" w:color="auto" w:fill="DBDBDB"/>
          </w:tcPr>
          <w:p w14:paraId="7FAAC163" w14:textId="77777777" w:rsidR="00B76D86" w:rsidRPr="00CE1F1B" w:rsidRDefault="00B76D86" w:rsidP="00223659">
            <w:pPr>
              <w:jc w:val="center"/>
              <w:rPr>
                <w:rFonts w:ascii="Calibri" w:hAnsi="Calibri" w:cs="Calibri"/>
                <w:b/>
                <w:highlight w:val="yellow"/>
                <w:lang w:val="en" w:eastAsia="zh-CN"/>
              </w:rPr>
            </w:pPr>
          </w:p>
        </w:tc>
        <w:tc>
          <w:tcPr>
            <w:tcW w:w="1984" w:type="dxa"/>
            <w:shd w:val="clear" w:color="auto" w:fill="auto"/>
          </w:tcPr>
          <w:p w14:paraId="54C9E322" w14:textId="77777777" w:rsidR="00B76D86" w:rsidRPr="00B27F65" w:rsidRDefault="00457F6F" w:rsidP="00223659">
            <w:hyperlink r:id="rId33" w:history="1">
              <w:r w:rsidR="00B76D86" w:rsidRPr="00B27F65">
                <w:rPr>
                  <w:rStyle w:val="Hyperlink"/>
                  <w:rFonts w:ascii="Calibri" w:hAnsi="Calibri" w:cs="Calibri"/>
                  <w:b/>
                  <w:sz w:val="20"/>
                  <w:szCs w:val="20"/>
                  <w:lang w:val="en" w:eastAsia="zh-CN"/>
                </w:rPr>
                <w:t xml:space="preserve">International Development Studies </w:t>
              </w:r>
            </w:hyperlink>
            <w:r w:rsidR="00B76D86" w:rsidRPr="00B27F65">
              <w:rPr>
                <w:rFonts w:ascii="Calibri" w:hAnsi="Calibri" w:cs="Calibri"/>
                <w:b/>
                <w:sz w:val="20"/>
                <w:szCs w:val="20"/>
                <w:lang w:val="en" w:eastAsia="zh-CN"/>
              </w:rPr>
              <w:t xml:space="preserve"> </w:t>
            </w:r>
          </w:p>
        </w:tc>
        <w:tc>
          <w:tcPr>
            <w:tcW w:w="8141" w:type="dxa"/>
            <w:shd w:val="clear" w:color="auto" w:fill="auto"/>
          </w:tcPr>
          <w:p w14:paraId="601B660B" w14:textId="77777777" w:rsidR="00B76D86" w:rsidRPr="00B27F65" w:rsidRDefault="00B76D86" w:rsidP="00223659">
            <w:pPr>
              <w:rPr>
                <w:rFonts w:ascii="Calibri" w:hAnsi="Calibri" w:cs="Calibri"/>
                <w:sz w:val="16"/>
                <w:szCs w:val="18"/>
                <w:lang w:eastAsia="zh-CN"/>
              </w:rPr>
            </w:pPr>
            <w:r w:rsidRPr="00B27F65">
              <w:rPr>
                <w:rFonts w:ascii="Calibri" w:hAnsi="Calibri" w:cs="Calibri"/>
                <w:sz w:val="16"/>
                <w:szCs w:val="18"/>
                <w:lang w:eastAsia="zh-CN"/>
              </w:rPr>
              <w:t>International Development Studies.</w:t>
            </w:r>
          </w:p>
        </w:tc>
      </w:tr>
      <w:tr w:rsidR="00B76D86" w:rsidRPr="00CE1F1B" w14:paraId="0783594D" w14:textId="77777777" w:rsidTr="00A83B65">
        <w:trPr>
          <w:trHeight w:val="232"/>
          <w:jc w:val="center"/>
        </w:trPr>
        <w:tc>
          <w:tcPr>
            <w:tcW w:w="1418" w:type="dxa"/>
            <w:vMerge w:val="restart"/>
            <w:shd w:val="clear" w:color="auto" w:fill="DBDBDB"/>
          </w:tcPr>
          <w:p w14:paraId="6104F1F0" w14:textId="77777777" w:rsidR="00B76D86" w:rsidRPr="00F8609E" w:rsidRDefault="00B76D86" w:rsidP="00223659">
            <w:pPr>
              <w:jc w:val="center"/>
              <w:rPr>
                <w:rFonts w:ascii="Calibri" w:hAnsi="Calibri" w:cs="Calibri"/>
                <w:bCs/>
                <w:sz w:val="20"/>
                <w:szCs w:val="20"/>
                <w:highlight w:val="yellow"/>
                <w:lang w:val="en" w:eastAsia="zh-CN"/>
              </w:rPr>
            </w:pPr>
            <w:r w:rsidRPr="0080289F">
              <w:rPr>
                <w:rFonts w:ascii="Calibri" w:hAnsi="Calibri" w:cs="Calibri"/>
                <w:b/>
                <w:lang w:val="en" w:eastAsia="zh-CN"/>
              </w:rPr>
              <w:t>Deakin</w:t>
            </w:r>
            <w:r>
              <w:rPr>
                <w:rFonts w:ascii="Calibri" w:hAnsi="Calibri" w:cs="Calibri"/>
                <w:b/>
                <w:lang w:val="en" w:eastAsia="zh-CN"/>
              </w:rPr>
              <w:br/>
            </w:r>
            <w:r>
              <w:rPr>
                <w:rFonts w:ascii="Calibri" w:hAnsi="Calibri" w:cs="Calibri"/>
                <w:b/>
                <w:lang w:val="en" w:eastAsia="zh-CN"/>
              </w:rPr>
              <w:br/>
            </w:r>
          </w:p>
        </w:tc>
        <w:tc>
          <w:tcPr>
            <w:tcW w:w="1984" w:type="dxa"/>
            <w:shd w:val="clear" w:color="auto" w:fill="auto"/>
          </w:tcPr>
          <w:p w14:paraId="15C2690B" w14:textId="77777777" w:rsidR="00B76D86" w:rsidRPr="00CE1F1B" w:rsidRDefault="00457F6F" w:rsidP="00223659">
            <w:pPr>
              <w:rPr>
                <w:rFonts w:asciiTheme="minorHAnsi" w:hAnsiTheme="minorHAnsi" w:cstheme="minorHAnsi"/>
                <w:b/>
                <w:bCs/>
                <w:sz w:val="20"/>
                <w:szCs w:val="20"/>
                <w:highlight w:val="yellow"/>
              </w:rPr>
            </w:pPr>
            <w:hyperlink r:id="rId34" w:history="1">
              <w:r w:rsidR="00B76D86" w:rsidRPr="0080289F">
                <w:rPr>
                  <w:rStyle w:val="Hyperlink"/>
                  <w:rFonts w:asciiTheme="minorHAnsi" w:hAnsiTheme="minorHAnsi" w:cstheme="minorHAnsi"/>
                  <w:b/>
                  <w:bCs/>
                  <w:sz w:val="20"/>
                  <w:szCs w:val="20"/>
                </w:rPr>
                <w:t>Arts/Master of International Relations</w:t>
              </w:r>
            </w:hyperlink>
            <w:r w:rsidR="00B76D86" w:rsidRPr="0080289F">
              <w:rPr>
                <w:rFonts w:asciiTheme="minorHAnsi" w:hAnsiTheme="minorHAnsi" w:cstheme="minorHAnsi"/>
                <w:b/>
                <w:bCs/>
                <w:sz w:val="20"/>
                <w:szCs w:val="20"/>
              </w:rPr>
              <w:t xml:space="preserve"> </w:t>
            </w:r>
          </w:p>
        </w:tc>
        <w:tc>
          <w:tcPr>
            <w:tcW w:w="8141" w:type="dxa"/>
            <w:shd w:val="clear" w:color="auto" w:fill="auto"/>
          </w:tcPr>
          <w:p w14:paraId="5E449134" w14:textId="77777777" w:rsidR="00B76D86" w:rsidRPr="00F95C42" w:rsidRDefault="00B76D86" w:rsidP="00223659">
            <w:pPr>
              <w:rPr>
                <w:rFonts w:ascii="Calibri" w:hAnsi="Calibri" w:cs="Calibri"/>
                <w:sz w:val="2"/>
                <w:szCs w:val="4"/>
                <w:lang w:eastAsia="zh-CN"/>
              </w:rPr>
            </w:pPr>
            <w:r w:rsidRPr="00F95C42">
              <w:rPr>
                <w:rFonts w:ascii="Calibri" w:hAnsi="Calibri" w:cs="Calibri"/>
                <w:sz w:val="16"/>
                <w:szCs w:val="18"/>
                <w:lang w:eastAsia="zh-CN"/>
              </w:rPr>
              <w:t>Animation, Anthropology, Arabic, Chinese, Criminology, Design thinking, Education, English - children's literature, English - creative writing, English - literature, Film and television studies, Gender and sexuality studies, History, Indigenous studies, Indonesian, International relations, Media and communication, Media studies, Performing arts, Philosophy, Politics and policy studies, Public relations studies, Religious studies, Social media, Sociology, Spanish, Sport and society, Sport journalism, Strategic advertising, Visual arts and photography, Visual communication design, Web design.</w:t>
            </w:r>
          </w:p>
        </w:tc>
      </w:tr>
      <w:tr w:rsidR="00B76D86" w:rsidRPr="00CE1F1B" w14:paraId="52C13DA2" w14:textId="77777777" w:rsidTr="00A83B65">
        <w:trPr>
          <w:trHeight w:val="232"/>
          <w:jc w:val="center"/>
        </w:trPr>
        <w:tc>
          <w:tcPr>
            <w:tcW w:w="1418" w:type="dxa"/>
            <w:vMerge/>
            <w:shd w:val="clear" w:color="auto" w:fill="DBDBDB"/>
          </w:tcPr>
          <w:p w14:paraId="5505978B" w14:textId="77777777" w:rsidR="00B76D86" w:rsidRPr="00CE1F1B" w:rsidRDefault="00B76D86" w:rsidP="00223659">
            <w:pPr>
              <w:jc w:val="center"/>
              <w:rPr>
                <w:rFonts w:ascii="Calibri" w:hAnsi="Calibri" w:cs="Calibri"/>
                <w:b/>
                <w:highlight w:val="yellow"/>
                <w:lang w:val="en" w:eastAsia="zh-CN"/>
              </w:rPr>
            </w:pPr>
          </w:p>
        </w:tc>
        <w:tc>
          <w:tcPr>
            <w:tcW w:w="1984" w:type="dxa"/>
            <w:shd w:val="clear" w:color="auto" w:fill="auto"/>
          </w:tcPr>
          <w:p w14:paraId="52938EA7" w14:textId="77777777" w:rsidR="00B76D86" w:rsidRPr="0080289F" w:rsidRDefault="00457F6F" w:rsidP="00223659">
            <w:pPr>
              <w:rPr>
                <w:rFonts w:ascii="Calibri" w:hAnsi="Calibri" w:cs="Calibri"/>
                <w:b/>
                <w:bCs/>
                <w:sz w:val="20"/>
                <w:szCs w:val="20"/>
                <w:lang w:val="en" w:eastAsia="zh-CN"/>
              </w:rPr>
            </w:pPr>
            <w:hyperlink r:id="rId35" w:history="1">
              <w:r w:rsidR="00B76D86" w:rsidRPr="0080289F">
                <w:rPr>
                  <w:rStyle w:val="Hyperlink"/>
                  <w:rFonts w:ascii="Calibri" w:hAnsi="Calibri" w:cs="Calibri"/>
                  <w:b/>
                  <w:bCs/>
                  <w:sz w:val="20"/>
                  <w:szCs w:val="20"/>
                </w:rPr>
                <w:t>International Studies (Global Scholar)</w:t>
              </w:r>
            </w:hyperlink>
          </w:p>
        </w:tc>
        <w:tc>
          <w:tcPr>
            <w:tcW w:w="8141" w:type="dxa"/>
            <w:shd w:val="clear" w:color="auto" w:fill="auto"/>
          </w:tcPr>
          <w:p w14:paraId="01D490BC" w14:textId="77777777" w:rsidR="00B76D86" w:rsidRPr="00F95C42" w:rsidRDefault="00B76D86" w:rsidP="00223659">
            <w:pPr>
              <w:rPr>
                <w:rFonts w:ascii="Calibri" w:hAnsi="Calibri" w:cs="Calibri"/>
                <w:sz w:val="16"/>
                <w:szCs w:val="18"/>
                <w:lang w:val="en" w:eastAsia="zh-CN"/>
              </w:rPr>
            </w:pPr>
            <w:r w:rsidRPr="00F95C42">
              <w:rPr>
                <w:rFonts w:ascii="Calibri" w:hAnsi="Calibri" w:cs="Calibri"/>
                <w:sz w:val="16"/>
                <w:szCs w:val="18"/>
                <w:lang w:eastAsia="zh-CN"/>
              </w:rPr>
              <w:t>Anthropology, Arabic, Chinese, Indonesian, International relations, Politics and policy studies, Spanish.</w:t>
            </w:r>
          </w:p>
        </w:tc>
      </w:tr>
      <w:tr w:rsidR="00B76D86" w:rsidRPr="00CE1F1B" w14:paraId="5EB1990B" w14:textId="77777777" w:rsidTr="00A83B65">
        <w:trPr>
          <w:trHeight w:val="174"/>
          <w:jc w:val="center"/>
        </w:trPr>
        <w:tc>
          <w:tcPr>
            <w:tcW w:w="1418" w:type="dxa"/>
            <w:vMerge/>
            <w:shd w:val="clear" w:color="auto" w:fill="DBDBDB"/>
          </w:tcPr>
          <w:p w14:paraId="5A6658AD" w14:textId="77777777" w:rsidR="00B76D86" w:rsidRPr="00CE1F1B" w:rsidRDefault="00B76D86" w:rsidP="00223659">
            <w:pPr>
              <w:jc w:val="center"/>
              <w:rPr>
                <w:rFonts w:ascii="Calibri" w:hAnsi="Calibri" w:cs="Calibri"/>
                <w:b/>
                <w:highlight w:val="yellow"/>
                <w:lang w:val="en" w:eastAsia="zh-CN"/>
              </w:rPr>
            </w:pPr>
          </w:p>
        </w:tc>
        <w:tc>
          <w:tcPr>
            <w:tcW w:w="1984" w:type="dxa"/>
            <w:shd w:val="clear" w:color="auto" w:fill="auto"/>
          </w:tcPr>
          <w:p w14:paraId="2364DA1D" w14:textId="77777777" w:rsidR="00B76D86" w:rsidRPr="0080289F" w:rsidRDefault="00457F6F" w:rsidP="00223659">
            <w:pPr>
              <w:rPr>
                <w:rFonts w:ascii="Calibri" w:hAnsi="Calibri" w:cs="Calibri"/>
                <w:b/>
                <w:bCs/>
                <w:sz w:val="14"/>
                <w:szCs w:val="14"/>
                <w:lang w:eastAsia="zh-CN"/>
              </w:rPr>
            </w:pPr>
            <w:hyperlink r:id="rId36" w:history="1">
              <w:r w:rsidR="00B76D86" w:rsidRPr="0080289F">
                <w:rPr>
                  <w:rStyle w:val="Hyperlink"/>
                  <w:rFonts w:ascii="Calibri" w:hAnsi="Calibri" w:cs="Calibri"/>
                  <w:b/>
                  <w:bCs/>
                  <w:sz w:val="20"/>
                  <w:szCs w:val="20"/>
                  <w:lang w:eastAsia="zh-CN"/>
                </w:rPr>
                <w:t>International Studies</w:t>
              </w:r>
            </w:hyperlink>
          </w:p>
        </w:tc>
        <w:tc>
          <w:tcPr>
            <w:tcW w:w="8141" w:type="dxa"/>
            <w:shd w:val="clear" w:color="auto" w:fill="auto"/>
          </w:tcPr>
          <w:p w14:paraId="6F104846" w14:textId="77777777" w:rsidR="00B76D86" w:rsidRPr="00FA5CDA" w:rsidRDefault="00B76D86" w:rsidP="00223659">
            <w:pPr>
              <w:rPr>
                <w:rFonts w:ascii="Calibri" w:hAnsi="Calibri" w:cs="Calibri"/>
                <w:sz w:val="2"/>
                <w:szCs w:val="4"/>
                <w:highlight w:val="yellow"/>
                <w:lang w:eastAsia="zh-CN"/>
              </w:rPr>
            </w:pPr>
            <w:r w:rsidRPr="00105C38">
              <w:rPr>
                <w:rFonts w:ascii="Calibri" w:hAnsi="Calibri" w:cs="Calibri"/>
                <w:sz w:val="16"/>
                <w:szCs w:val="18"/>
                <w:lang w:eastAsia="zh-CN"/>
              </w:rPr>
              <w:t>Anthropology, Arabic, Chinese, Global experience, Indonesian, International relations, Politics and policy studies, Spanish.</w:t>
            </w:r>
            <w:r>
              <w:rPr>
                <w:rFonts w:ascii="Calibri" w:hAnsi="Calibri" w:cs="Calibri"/>
                <w:sz w:val="16"/>
                <w:szCs w:val="18"/>
                <w:highlight w:val="yellow"/>
                <w:lang w:eastAsia="zh-CN"/>
              </w:rPr>
              <w:br/>
            </w:r>
          </w:p>
        </w:tc>
      </w:tr>
      <w:tr w:rsidR="00B76D86" w:rsidRPr="00CE1F1B" w14:paraId="47FFB02B" w14:textId="77777777" w:rsidTr="00A83B65">
        <w:trPr>
          <w:trHeight w:val="174"/>
          <w:jc w:val="center"/>
        </w:trPr>
        <w:tc>
          <w:tcPr>
            <w:tcW w:w="1418" w:type="dxa"/>
            <w:vMerge/>
            <w:shd w:val="clear" w:color="auto" w:fill="DBDBDB"/>
          </w:tcPr>
          <w:p w14:paraId="5E491F53" w14:textId="77777777" w:rsidR="00B76D86" w:rsidRPr="00CE1F1B" w:rsidRDefault="00B76D86" w:rsidP="00223659">
            <w:pPr>
              <w:jc w:val="center"/>
              <w:rPr>
                <w:rFonts w:ascii="Calibri" w:hAnsi="Calibri" w:cs="Calibri"/>
                <w:b/>
                <w:highlight w:val="yellow"/>
                <w:lang w:val="en" w:eastAsia="zh-CN"/>
              </w:rPr>
            </w:pPr>
          </w:p>
        </w:tc>
        <w:tc>
          <w:tcPr>
            <w:tcW w:w="1984" w:type="dxa"/>
            <w:shd w:val="clear" w:color="auto" w:fill="auto"/>
          </w:tcPr>
          <w:p w14:paraId="3643954F" w14:textId="77777777" w:rsidR="00B76D86" w:rsidRPr="00F8609E" w:rsidRDefault="00457F6F" w:rsidP="00223659">
            <w:pPr>
              <w:rPr>
                <w:rFonts w:asciiTheme="minorHAnsi" w:hAnsiTheme="minorHAnsi" w:cstheme="minorHAnsi"/>
                <w:b/>
                <w:bCs/>
                <w:sz w:val="20"/>
                <w:szCs w:val="20"/>
              </w:rPr>
            </w:pPr>
            <w:hyperlink r:id="rId37" w:history="1">
              <w:r w:rsidR="00B76D86" w:rsidRPr="00F8609E">
                <w:rPr>
                  <w:rStyle w:val="Hyperlink"/>
                  <w:rFonts w:asciiTheme="minorHAnsi" w:hAnsiTheme="minorHAnsi" w:cstheme="minorHAnsi"/>
                  <w:b/>
                  <w:bCs/>
                  <w:sz w:val="20"/>
                  <w:szCs w:val="20"/>
                </w:rPr>
                <w:t>Politics, Philosophy and Economics</w:t>
              </w:r>
            </w:hyperlink>
            <w:r w:rsidR="00B76D86" w:rsidRPr="00F8609E">
              <w:rPr>
                <w:rFonts w:asciiTheme="minorHAnsi" w:hAnsiTheme="minorHAnsi" w:cstheme="minorHAnsi"/>
                <w:b/>
                <w:bCs/>
                <w:sz w:val="20"/>
                <w:szCs w:val="20"/>
              </w:rPr>
              <w:t xml:space="preserve"> </w:t>
            </w:r>
          </w:p>
        </w:tc>
        <w:tc>
          <w:tcPr>
            <w:tcW w:w="8141" w:type="dxa"/>
            <w:shd w:val="clear" w:color="auto" w:fill="auto"/>
          </w:tcPr>
          <w:p w14:paraId="59C3CF97" w14:textId="77777777" w:rsidR="00B76D86" w:rsidRPr="00105C38" w:rsidRDefault="00B76D86" w:rsidP="00223659">
            <w:pPr>
              <w:rPr>
                <w:rFonts w:ascii="Calibri" w:hAnsi="Calibri" w:cs="Calibri"/>
                <w:sz w:val="16"/>
                <w:szCs w:val="18"/>
                <w:lang w:eastAsia="zh-CN"/>
              </w:rPr>
            </w:pPr>
            <w:r w:rsidRPr="00F8609E">
              <w:rPr>
                <w:rFonts w:ascii="Calibri" w:hAnsi="Calibri" w:cs="Calibri"/>
                <w:sz w:val="16"/>
                <w:szCs w:val="18"/>
                <w:lang w:eastAsia="zh-CN"/>
              </w:rPr>
              <w:t>Economics, Philosophy, Politics.</w:t>
            </w:r>
          </w:p>
        </w:tc>
      </w:tr>
      <w:tr w:rsidR="00B76D86" w:rsidRPr="00CE1F1B" w14:paraId="60EF7E31" w14:textId="77777777" w:rsidTr="00A83B65">
        <w:trPr>
          <w:trHeight w:val="232"/>
          <w:jc w:val="center"/>
        </w:trPr>
        <w:tc>
          <w:tcPr>
            <w:tcW w:w="1418" w:type="dxa"/>
            <w:vMerge w:val="restart"/>
            <w:shd w:val="clear" w:color="auto" w:fill="DBDBDB"/>
          </w:tcPr>
          <w:p w14:paraId="37163312" w14:textId="77777777" w:rsidR="00B76D86" w:rsidRPr="00FF585E" w:rsidRDefault="00B76D86" w:rsidP="00223659">
            <w:pPr>
              <w:jc w:val="center"/>
              <w:rPr>
                <w:rFonts w:ascii="Calibri" w:hAnsi="Calibri" w:cs="Calibri"/>
                <w:b/>
                <w:lang w:val="en" w:eastAsia="zh-CN"/>
              </w:rPr>
            </w:pPr>
            <w:r w:rsidRPr="00FF585E">
              <w:rPr>
                <w:rFonts w:ascii="Calibri" w:hAnsi="Calibri" w:cs="Calibri"/>
                <w:b/>
                <w:lang w:val="en" w:eastAsia="zh-CN"/>
              </w:rPr>
              <w:t>La Trobe</w:t>
            </w:r>
          </w:p>
        </w:tc>
        <w:tc>
          <w:tcPr>
            <w:tcW w:w="1984" w:type="dxa"/>
            <w:shd w:val="clear" w:color="auto" w:fill="auto"/>
          </w:tcPr>
          <w:p w14:paraId="69B1FE05" w14:textId="77777777" w:rsidR="00B76D86" w:rsidRPr="00FF585E" w:rsidRDefault="00457F6F" w:rsidP="00223659">
            <w:pPr>
              <w:rPr>
                <w:rFonts w:asciiTheme="minorHAnsi" w:hAnsiTheme="minorHAnsi" w:cstheme="minorHAnsi"/>
                <w:b/>
                <w:bCs/>
                <w:sz w:val="20"/>
                <w:szCs w:val="20"/>
              </w:rPr>
            </w:pPr>
            <w:hyperlink r:id="rId38" w:history="1">
              <w:r w:rsidR="00B76D86" w:rsidRPr="00FF585E">
                <w:rPr>
                  <w:rStyle w:val="Hyperlink"/>
                  <w:rFonts w:ascii="Calibri" w:hAnsi="Calibri" w:cs="Calibri"/>
                  <w:b/>
                  <w:sz w:val="20"/>
                  <w:szCs w:val="20"/>
                  <w:lang w:val="en" w:eastAsia="zh-CN"/>
                </w:rPr>
                <w:t>Global Studies</w:t>
              </w:r>
            </w:hyperlink>
            <w:r w:rsidR="00B76D86" w:rsidRPr="00FF585E">
              <w:rPr>
                <w:rStyle w:val="Hyperlink"/>
                <w:rFonts w:ascii="Calibri" w:hAnsi="Calibri" w:cs="Calibri"/>
                <w:b/>
                <w:sz w:val="20"/>
                <w:szCs w:val="20"/>
                <w:lang w:val="en" w:eastAsia="zh-CN"/>
              </w:rPr>
              <w:t xml:space="preserve"> </w:t>
            </w:r>
          </w:p>
        </w:tc>
        <w:tc>
          <w:tcPr>
            <w:tcW w:w="8141" w:type="dxa"/>
            <w:shd w:val="clear" w:color="auto" w:fill="auto"/>
          </w:tcPr>
          <w:p w14:paraId="6C6B06C4" w14:textId="77777777" w:rsidR="00B76D86" w:rsidRPr="0012473A" w:rsidRDefault="00B76D86" w:rsidP="00223659">
            <w:pPr>
              <w:rPr>
                <w:rFonts w:ascii="Calibri" w:hAnsi="Calibri" w:cs="Calibri"/>
                <w:sz w:val="2"/>
                <w:szCs w:val="4"/>
                <w:lang w:eastAsia="zh-CN"/>
              </w:rPr>
            </w:pPr>
            <w:r w:rsidRPr="0012473A">
              <w:rPr>
                <w:rFonts w:ascii="Calibri" w:hAnsi="Calibri" w:cs="Calibri"/>
                <w:sz w:val="16"/>
                <w:szCs w:val="18"/>
                <w:lang w:eastAsia="zh-CN"/>
              </w:rPr>
              <w:t>Asian politics and security, Chinese studies, Conflict and negotiation, French studies, Government and policy, Greek studies, Hindi studies, Human rights, International relations, Italian studies, Japanese studies, Spanish studies, Sustainability and development.</w:t>
            </w:r>
          </w:p>
        </w:tc>
      </w:tr>
      <w:tr w:rsidR="00B76D86" w:rsidRPr="00CE1F1B" w14:paraId="0540D0B4" w14:textId="77777777" w:rsidTr="00A83B65">
        <w:trPr>
          <w:trHeight w:val="272"/>
          <w:jc w:val="center"/>
        </w:trPr>
        <w:tc>
          <w:tcPr>
            <w:tcW w:w="1418" w:type="dxa"/>
            <w:vMerge/>
            <w:shd w:val="clear" w:color="auto" w:fill="DBDBDB"/>
          </w:tcPr>
          <w:p w14:paraId="5EC91AB4" w14:textId="77777777" w:rsidR="00B76D86" w:rsidRPr="00FF585E" w:rsidRDefault="00B76D86" w:rsidP="00223659">
            <w:pPr>
              <w:jc w:val="center"/>
              <w:rPr>
                <w:rFonts w:ascii="Calibri" w:hAnsi="Calibri" w:cs="Calibri"/>
                <w:b/>
                <w:lang w:val="en" w:eastAsia="zh-CN"/>
              </w:rPr>
            </w:pPr>
          </w:p>
        </w:tc>
        <w:tc>
          <w:tcPr>
            <w:tcW w:w="1984" w:type="dxa"/>
            <w:shd w:val="clear" w:color="auto" w:fill="auto"/>
          </w:tcPr>
          <w:p w14:paraId="641263B9" w14:textId="77777777" w:rsidR="00B76D86" w:rsidRPr="00C66857" w:rsidRDefault="00457F6F" w:rsidP="00223659">
            <w:pPr>
              <w:rPr>
                <w:rFonts w:asciiTheme="minorHAnsi" w:hAnsiTheme="minorHAnsi" w:cstheme="minorHAnsi"/>
                <w:b/>
                <w:bCs/>
                <w:sz w:val="20"/>
                <w:szCs w:val="20"/>
              </w:rPr>
            </w:pPr>
            <w:hyperlink r:id="rId39" w:history="1">
              <w:r w:rsidR="00B76D86" w:rsidRPr="00C66857">
                <w:rPr>
                  <w:rStyle w:val="Hyperlink"/>
                  <w:rFonts w:ascii="Calibri" w:hAnsi="Calibri" w:cs="Calibri"/>
                  <w:b/>
                  <w:sz w:val="20"/>
                  <w:szCs w:val="20"/>
                  <w:lang w:val="en" w:eastAsia="zh-CN"/>
                </w:rPr>
                <w:t>Politics, Philosophy and Economics (PPE)</w:t>
              </w:r>
            </w:hyperlink>
            <w:r w:rsidR="00B76D86" w:rsidRPr="00C66857">
              <w:rPr>
                <w:rFonts w:ascii="Calibri" w:hAnsi="Calibri" w:cs="Calibri"/>
                <w:b/>
                <w:sz w:val="20"/>
                <w:szCs w:val="20"/>
                <w:lang w:val="en" w:eastAsia="zh-CN"/>
              </w:rPr>
              <w:t xml:space="preserve"> </w:t>
            </w:r>
          </w:p>
        </w:tc>
        <w:tc>
          <w:tcPr>
            <w:tcW w:w="8141" w:type="dxa"/>
            <w:shd w:val="clear" w:color="auto" w:fill="auto"/>
          </w:tcPr>
          <w:p w14:paraId="3088A579" w14:textId="77777777" w:rsidR="00B76D86" w:rsidRPr="00C66857" w:rsidRDefault="00B76D86" w:rsidP="00223659">
            <w:pPr>
              <w:rPr>
                <w:rFonts w:ascii="Calibri" w:hAnsi="Calibri" w:cs="Calibri"/>
                <w:sz w:val="16"/>
                <w:szCs w:val="18"/>
                <w:lang w:eastAsia="zh-CN"/>
              </w:rPr>
            </w:pPr>
            <w:r w:rsidRPr="00C66857">
              <w:rPr>
                <w:rFonts w:ascii="Calibri" w:hAnsi="Calibri" w:cs="Calibri"/>
                <w:sz w:val="16"/>
                <w:szCs w:val="18"/>
                <w:lang w:eastAsia="zh-CN"/>
              </w:rPr>
              <w:t>Economics, Philosophy, Political Economy, Political Philosophy, Politics.</w:t>
            </w:r>
          </w:p>
        </w:tc>
      </w:tr>
      <w:tr w:rsidR="00B76D86" w:rsidRPr="00CE1F1B" w14:paraId="738039DE" w14:textId="77777777" w:rsidTr="00A83B65">
        <w:trPr>
          <w:trHeight w:val="164"/>
          <w:jc w:val="center"/>
        </w:trPr>
        <w:tc>
          <w:tcPr>
            <w:tcW w:w="1418" w:type="dxa"/>
            <w:vMerge w:val="restart"/>
            <w:shd w:val="clear" w:color="auto" w:fill="DBDBDB"/>
          </w:tcPr>
          <w:p w14:paraId="22933048" w14:textId="77777777" w:rsidR="00B76D86" w:rsidRPr="00FF585E" w:rsidRDefault="00B76D86" w:rsidP="00223659">
            <w:pPr>
              <w:jc w:val="center"/>
              <w:rPr>
                <w:rFonts w:ascii="Calibri" w:hAnsi="Calibri" w:cs="Calibri"/>
                <w:bCs/>
                <w:sz w:val="20"/>
                <w:szCs w:val="20"/>
                <w:lang w:val="en" w:eastAsia="zh-CN"/>
              </w:rPr>
            </w:pPr>
            <w:r w:rsidRPr="00FF585E">
              <w:rPr>
                <w:rFonts w:ascii="Calibri" w:hAnsi="Calibri" w:cs="Calibri"/>
                <w:b/>
                <w:lang w:val="en" w:eastAsia="zh-CN"/>
              </w:rPr>
              <w:t>Monash</w:t>
            </w:r>
            <w:r w:rsidRPr="00FF585E">
              <w:rPr>
                <w:rFonts w:ascii="Calibri" w:hAnsi="Calibri" w:cs="Calibri"/>
                <w:b/>
                <w:lang w:val="en" w:eastAsia="zh-CN"/>
              </w:rPr>
              <w:br/>
            </w:r>
            <w:r w:rsidRPr="00FF585E">
              <w:rPr>
                <w:rFonts w:ascii="Calibri" w:hAnsi="Calibri" w:cs="Calibri"/>
                <w:b/>
                <w:lang w:val="en" w:eastAsia="zh-CN"/>
              </w:rPr>
              <w:br/>
            </w:r>
            <w:r w:rsidRPr="00FF585E">
              <w:rPr>
                <w:rFonts w:ascii="Calibri" w:hAnsi="Calibri" w:cs="Calibri"/>
                <w:b/>
                <w:lang w:val="en" w:eastAsia="zh-CN"/>
              </w:rPr>
              <w:br/>
            </w:r>
            <w:r w:rsidRPr="00FF585E">
              <w:rPr>
                <w:rFonts w:ascii="Calibri" w:hAnsi="Calibri" w:cs="Calibri"/>
                <w:b/>
                <w:sz w:val="20"/>
                <w:szCs w:val="20"/>
                <w:lang w:val="en" w:eastAsia="zh-CN"/>
              </w:rPr>
              <w:t xml:space="preserve">* </w:t>
            </w:r>
            <w:r w:rsidRPr="00FF585E">
              <w:rPr>
                <w:rFonts w:ascii="Calibri" w:hAnsi="Calibri" w:cs="Calibri"/>
                <w:bCs/>
                <w:sz w:val="20"/>
                <w:szCs w:val="20"/>
                <w:lang w:val="en" w:eastAsia="zh-CN"/>
              </w:rPr>
              <w:t>A Maths is a prerequisite</w:t>
            </w:r>
          </w:p>
        </w:tc>
        <w:tc>
          <w:tcPr>
            <w:tcW w:w="1984" w:type="dxa"/>
            <w:shd w:val="clear" w:color="auto" w:fill="auto"/>
          </w:tcPr>
          <w:p w14:paraId="03AFF80D" w14:textId="77777777" w:rsidR="00B76D86" w:rsidRPr="00FF585E" w:rsidRDefault="00457F6F" w:rsidP="00223659">
            <w:pPr>
              <w:rPr>
                <w:rFonts w:ascii="Calibri" w:hAnsi="Calibri" w:cs="Calibri"/>
                <w:b/>
                <w:sz w:val="20"/>
                <w:szCs w:val="20"/>
                <w:lang w:val="en" w:eastAsia="zh-CN"/>
              </w:rPr>
            </w:pPr>
            <w:hyperlink r:id="rId40" w:history="1">
              <w:r w:rsidR="00B76D86" w:rsidRPr="00FF585E">
                <w:rPr>
                  <w:rStyle w:val="Hyperlink"/>
                  <w:rFonts w:ascii="Calibri" w:hAnsi="Calibri" w:cs="Calibri"/>
                  <w:b/>
                  <w:sz w:val="20"/>
                  <w:szCs w:val="20"/>
                  <w:lang w:eastAsia="zh-CN"/>
                </w:rPr>
                <w:t>Global Studies</w:t>
              </w:r>
            </w:hyperlink>
          </w:p>
        </w:tc>
        <w:tc>
          <w:tcPr>
            <w:tcW w:w="8141" w:type="dxa"/>
            <w:shd w:val="clear" w:color="auto" w:fill="auto"/>
          </w:tcPr>
          <w:p w14:paraId="10CBBF8D" w14:textId="77777777" w:rsidR="00B76D86" w:rsidRPr="00CE1F1B" w:rsidRDefault="00B76D86" w:rsidP="00223659">
            <w:pPr>
              <w:rPr>
                <w:rFonts w:ascii="Calibri" w:hAnsi="Calibri" w:cs="Calibri"/>
                <w:sz w:val="16"/>
                <w:szCs w:val="18"/>
                <w:highlight w:val="yellow"/>
                <w:lang w:val="en" w:eastAsia="zh-CN"/>
              </w:rPr>
            </w:pPr>
            <w:r w:rsidRPr="00C66857">
              <w:rPr>
                <w:rFonts w:ascii="Calibri" w:hAnsi="Calibri" w:cs="Calibri"/>
                <w:sz w:val="16"/>
                <w:szCs w:val="18"/>
                <w:lang w:eastAsia="zh-CN"/>
              </w:rPr>
              <w:t>Cultural competence, Global studies, Human rights, International relations, International studies, Languages.</w:t>
            </w:r>
          </w:p>
        </w:tc>
      </w:tr>
      <w:tr w:rsidR="00B76D86" w:rsidRPr="00CE1F1B" w14:paraId="48C99C6D" w14:textId="77777777" w:rsidTr="00A83B65">
        <w:trPr>
          <w:trHeight w:val="159"/>
          <w:jc w:val="center"/>
        </w:trPr>
        <w:tc>
          <w:tcPr>
            <w:tcW w:w="1418" w:type="dxa"/>
            <w:vMerge/>
            <w:shd w:val="clear" w:color="auto" w:fill="DBDBDB"/>
          </w:tcPr>
          <w:p w14:paraId="1938FBF4" w14:textId="77777777" w:rsidR="00B76D86" w:rsidRPr="00FF585E" w:rsidRDefault="00B76D86" w:rsidP="00223659">
            <w:pPr>
              <w:jc w:val="center"/>
              <w:rPr>
                <w:rFonts w:ascii="Calibri" w:hAnsi="Calibri" w:cs="Calibri"/>
                <w:b/>
                <w:lang w:val="en" w:eastAsia="zh-CN"/>
              </w:rPr>
            </w:pPr>
          </w:p>
        </w:tc>
        <w:tc>
          <w:tcPr>
            <w:tcW w:w="1984" w:type="dxa"/>
            <w:shd w:val="clear" w:color="auto" w:fill="auto"/>
          </w:tcPr>
          <w:p w14:paraId="3A266E52" w14:textId="77777777" w:rsidR="00B76D86" w:rsidRPr="00FF585E" w:rsidRDefault="00457F6F" w:rsidP="00223659">
            <w:pPr>
              <w:rPr>
                <w:rFonts w:ascii="Calibri" w:hAnsi="Calibri" w:cs="Calibri"/>
                <w:b/>
                <w:bCs/>
                <w:sz w:val="20"/>
                <w:szCs w:val="20"/>
                <w:lang w:val="en" w:eastAsia="zh-CN"/>
              </w:rPr>
            </w:pPr>
            <w:hyperlink r:id="rId41" w:history="1">
              <w:r w:rsidR="00B76D86" w:rsidRPr="00FF585E">
                <w:rPr>
                  <w:rStyle w:val="Hyperlink"/>
                  <w:rFonts w:ascii="Calibri" w:hAnsi="Calibri" w:cs="Calibri"/>
                  <w:b/>
                  <w:bCs/>
                  <w:sz w:val="20"/>
                  <w:szCs w:val="20"/>
                  <w:lang w:eastAsia="zh-CN"/>
                </w:rPr>
                <w:t>Politics, Philosophy, and Economics (PPE)</w:t>
              </w:r>
            </w:hyperlink>
            <w:r w:rsidR="00B76D86" w:rsidRPr="00FF585E">
              <w:rPr>
                <w:rStyle w:val="Hyperlink"/>
                <w:rFonts w:ascii="Calibri" w:hAnsi="Calibri" w:cs="Calibri"/>
                <w:b/>
                <w:bCs/>
                <w:sz w:val="20"/>
                <w:szCs w:val="20"/>
                <w:lang w:eastAsia="zh-CN"/>
              </w:rPr>
              <w:t xml:space="preserve"> *</w:t>
            </w:r>
          </w:p>
        </w:tc>
        <w:tc>
          <w:tcPr>
            <w:tcW w:w="8141" w:type="dxa"/>
            <w:shd w:val="clear" w:color="auto" w:fill="auto"/>
          </w:tcPr>
          <w:p w14:paraId="6F631FD8" w14:textId="77777777" w:rsidR="00B76D86" w:rsidRPr="00CE1F1B" w:rsidRDefault="00B76D86" w:rsidP="00223659">
            <w:pPr>
              <w:rPr>
                <w:rFonts w:ascii="Calibri" w:hAnsi="Calibri" w:cs="Calibri"/>
                <w:sz w:val="16"/>
                <w:szCs w:val="18"/>
                <w:highlight w:val="yellow"/>
                <w:lang w:val="en" w:eastAsia="zh-CN"/>
              </w:rPr>
            </w:pPr>
            <w:r w:rsidRPr="0013317B">
              <w:rPr>
                <w:rFonts w:ascii="Calibri" w:hAnsi="Calibri" w:cs="Calibri"/>
                <w:sz w:val="16"/>
                <w:szCs w:val="18"/>
                <w:lang w:eastAsia="zh-CN"/>
              </w:rPr>
              <w:t>Economic analysis, Economics, Philosophy, Politics and governance.</w:t>
            </w:r>
          </w:p>
        </w:tc>
      </w:tr>
      <w:tr w:rsidR="00B76D86" w:rsidRPr="00CE1F1B" w14:paraId="0BCEEC7F" w14:textId="77777777" w:rsidTr="00A83B65">
        <w:trPr>
          <w:trHeight w:val="159"/>
          <w:jc w:val="center"/>
        </w:trPr>
        <w:tc>
          <w:tcPr>
            <w:tcW w:w="1418" w:type="dxa"/>
            <w:vMerge/>
            <w:shd w:val="clear" w:color="auto" w:fill="DBDBDB"/>
          </w:tcPr>
          <w:p w14:paraId="7982DE48" w14:textId="77777777" w:rsidR="00B76D86" w:rsidRPr="00FF585E" w:rsidRDefault="00B76D86" w:rsidP="00223659">
            <w:pPr>
              <w:jc w:val="center"/>
              <w:rPr>
                <w:rFonts w:ascii="Calibri" w:hAnsi="Calibri" w:cs="Calibri"/>
                <w:b/>
                <w:lang w:val="en" w:eastAsia="zh-CN"/>
              </w:rPr>
            </w:pPr>
          </w:p>
        </w:tc>
        <w:tc>
          <w:tcPr>
            <w:tcW w:w="1984" w:type="dxa"/>
            <w:shd w:val="clear" w:color="auto" w:fill="auto"/>
          </w:tcPr>
          <w:p w14:paraId="2C966472" w14:textId="77777777" w:rsidR="00B76D86" w:rsidRPr="00FF585E" w:rsidRDefault="00457F6F" w:rsidP="00223659">
            <w:pPr>
              <w:rPr>
                <w:rFonts w:ascii="Calibri" w:hAnsi="Calibri" w:cs="Calibri"/>
                <w:b/>
                <w:bCs/>
                <w:sz w:val="20"/>
                <w:szCs w:val="20"/>
                <w:lang w:eastAsia="zh-CN"/>
              </w:rPr>
            </w:pPr>
            <w:hyperlink r:id="rId42" w:history="1">
              <w:r w:rsidR="00B76D86" w:rsidRPr="00FF585E">
                <w:rPr>
                  <w:rStyle w:val="Hyperlink"/>
                  <w:rFonts w:asciiTheme="minorHAnsi" w:hAnsiTheme="minorHAnsi" w:cstheme="minorHAnsi"/>
                  <w:b/>
                  <w:bCs/>
                  <w:sz w:val="20"/>
                  <w:szCs w:val="20"/>
                </w:rPr>
                <w:t>Politics, Philosophy and Economics (PPE)/Arts</w:t>
              </w:r>
            </w:hyperlink>
            <w:r w:rsidR="00B76D86" w:rsidRPr="00FF585E">
              <w:rPr>
                <w:rFonts w:asciiTheme="minorHAnsi" w:hAnsiTheme="minorHAnsi" w:cstheme="minorHAnsi"/>
                <w:b/>
                <w:bCs/>
                <w:sz w:val="20"/>
                <w:szCs w:val="20"/>
              </w:rPr>
              <w:t xml:space="preserve"> </w:t>
            </w:r>
            <w:r w:rsidR="00B76D86" w:rsidRPr="00FF585E">
              <w:rPr>
                <w:rStyle w:val="Hyperlink"/>
                <w:rFonts w:ascii="Calibri" w:hAnsi="Calibri" w:cs="Calibri"/>
                <w:b/>
                <w:bCs/>
                <w:sz w:val="20"/>
                <w:szCs w:val="20"/>
                <w:lang w:eastAsia="zh-CN"/>
              </w:rPr>
              <w:t>*</w:t>
            </w:r>
          </w:p>
        </w:tc>
        <w:tc>
          <w:tcPr>
            <w:tcW w:w="8141" w:type="dxa"/>
            <w:shd w:val="clear" w:color="auto" w:fill="auto"/>
          </w:tcPr>
          <w:p w14:paraId="20983FA9" w14:textId="77777777" w:rsidR="00B76D86" w:rsidRPr="0013317B" w:rsidRDefault="00B76D86" w:rsidP="00223659">
            <w:pPr>
              <w:rPr>
                <w:rFonts w:ascii="Calibri" w:hAnsi="Calibri" w:cs="Calibri"/>
                <w:sz w:val="2"/>
                <w:szCs w:val="4"/>
                <w:lang w:eastAsia="zh-CN"/>
              </w:rPr>
            </w:pPr>
            <w:r w:rsidRPr="0013317B">
              <w:rPr>
                <w:rFonts w:ascii="Calibri" w:hAnsi="Calibri" w:cs="Calibri"/>
                <w:sz w:val="16"/>
                <w:szCs w:val="18"/>
                <w:lang w:eastAsia="zh-CN"/>
              </w:rPr>
              <w:t>Anthropology, Archaeology and ancient history, Arts, Behavioural studies (minor), Bioethics (minor), Chinese studies, Communications and media studies, Criminology, Critical performance studies (minor), Economic analysis, Economics, European languages (French, German, Italian, or Spanish and Latin American), Film and screen studies, Gender studies, Global Asia, Health humanities, History, Holocaust and genocide studies (minor), Human geography, Human rights, Humanities, Indigenous cultures and histories, Indonesian studies, International relations, International studies, Japanese studies, Jewish studies (minor), Journalism, Korean studies, Languages, Linguistics and English language, Literary studies, Music, Philosophy, Politics, Politics and governance, Psychology, Social science, Sociology.</w:t>
            </w:r>
          </w:p>
        </w:tc>
      </w:tr>
      <w:tr w:rsidR="00B76D86" w:rsidRPr="00CE1F1B" w14:paraId="7FB768AB" w14:textId="77777777" w:rsidTr="00A83B65">
        <w:trPr>
          <w:trHeight w:val="363"/>
          <w:jc w:val="center"/>
        </w:trPr>
        <w:tc>
          <w:tcPr>
            <w:tcW w:w="1418" w:type="dxa"/>
            <w:vMerge w:val="restart"/>
            <w:shd w:val="clear" w:color="auto" w:fill="DBDBDB"/>
          </w:tcPr>
          <w:p w14:paraId="1C537D29" w14:textId="77777777" w:rsidR="00B76D86" w:rsidRPr="00FF585E" w:rsidRDefault="00B76D86" w:rsidP="00223659">
            <w:pPr>
              <w:jc w:val="center"/>
              <w:rPr>
                <w:rFonts w:ascii="Calibri" w:hAnsi="Calibri" w:cs="Calibri"/>
                <w:b/>
                <w:lang w:val="en" w:eastAsia="zh-CN"/>
              </w:rPr>
            </w:pPr>
            <w:r w:rsidRPr="00FF585E">
              <w:rPr>
                <w:rFonts w:ascii="Calibri" w:hAnsi="Calibri" w:cs="Calibri"/>
                <w:b/>
                <w:lang w:val="en" w:eastAsia="zh-CN"/>
              </w:rPr>
              <w:t>RMIT</w:t>
            </w:r>
          </w:p>
        </w:tc>
        <w:tc>
          <w:tcPr>
            <w:tcW w:w="1984" w:type="dxa"/>
            <w:shd w:val="clear" w:color="auto" w:fill="auto"/>
          </w:tcPr>
          <w:p w14:paraId="49F54A23" w14:textId="77777777" w:rsidR="00B76D86" w:rsidRPr="00FF585E" w:rsidRDefault="00457F6F" w:rsidP="00223659">
            <w:pPr>
              <w:rPr>
                <w:rFonts w:ascii="Calibri" w:hAnsi="Calibri" w:cs="Calibri"/>
                <w:b/>
                <w:sz w:val="20"/>
                <w:szCs w:val="20"/>
                <w:lang w:val="en" w:eastAsia="zh-CN"/>
              </w:rPr>
            </w:pPr>
            <w:hyperlink r:id="rId43" w:history="1">
              <w:r w:rsidR="00B76D86" w:rsidRPr="00FF585E">
                <w:rPr>
                  <w:rStyle w:val="Hyperlink"/>
                  <w:rFonts w:ascii="Calibri" w:hAnsi="Calibri" w:cs="Calibri"/>
                  <w:b/>
                  <w:sz w:val="20"/>
                  <w:szCs w:val="20"/>
                  <w:lang w:val="en" w:eastAsia="zh-CN"/>
                </w:rPr>
                <w:t>International Studies</w:t>
              </w:r>
            </w:hyperlink>
            <w:r w:rsidR="00B76D86" w:rsidRPr="00FF585E">
              <w:rPr>
                <w:rFonts w:ascii="Calibri" w:hAnsi="Calibri" w:cs="Calibri"/>
                <w:b/>
                <w:sz w:val="20"/>
                <w:szCs w:val="20"/>
                <w:lang w:val="en" w:eastAsia="zh-CN"/>
              </w:rPr>
              <w:t xml:space="preserve"> </w:t>
            </w:r>
          </w:p>
        </w:tc>
        <w:tc>
          <w:tcPr>
            <w:tcW w:w="8141" w:type="dxa"/>
            <w:shd w:val="clear" w:color="auto" w:fill="auto"/>
          </w:tcPr>
          <w:p w14:paraId="6229FC0D" w14:textId="77777777" w:rsidR="00B76D86" w:rsidRPr="00FF585E" w:rsidRDefault="00B76D86" w:rsidP="00223659">
            <w:pPr>
              <w:rPr>
                <w:rFonts w:ascii="Calibri" w:hAnsi="Calibri" w:cs="Calibri"/>
                <w:sz w:val="16"/>
                <w:szCs w:val="18"/>
                <w:lang w:val="en" w:eastAsia="zh-CN"/>
              </w:rPr>
            </w:pPr>
            <w:r w:rsidRPr="00FF585E">
              <w:rPr>
                <w:rFonts w:ascii="Calibri" w:hAnsi="Calibri" w:cs="Calibri"/>
                <w:sz w:val="16"/>
                <w:szCs w:val="18"/>
                <w:lang w:eastAsia="zh-CN"/>
              </w:rPr>
              <w:t>Arms control, Cross cultural studies, Cultural diversity, Development studies, Gender studies, Global security, Globalisation, History, Human rights, Humanitarian assistance, International development, International economics, International law, International relations, International studies, Language and literacy, Languages and culture studies, Politics and policy studies, Social research methods.</w:t>
            </w:r>
          </w:p>
        </w:tc>
      </w:tr>
      <w:tr w:rsidR="00B76D86" w:rsidRPr="00CE1F1B" w14:paraId="0300D67D" w14:textId="77777777" w:rsidTr="00A83B65">
        <w:trPr>
          <w:trHeight w:val="363"/>
          <w:jc w:val="center"/>
        </w:trPr>
        <w:tc>
          <w:tcPr>
            <w:tcW w:w="1418" w:type="dxa"/>
            <w:vMerge/>
            <w:shd w:val="clear" w:color="auto" w:fill="DBDBDB"/>
          </w:tcPr>
          <w:p w14:paraId="3A37622E" w14:textId="77777777" w:rsidR="00B76D86" w:rsidRPr="00CE1F1B" w:rsidRDefault="00B76D86" w:rsidP="00223659">
            <w:pPr>
              <w:jc w:val="center"/>
              <w:rPr>
                <w:rFonts w:ascii="Calibri" w:hAnsi="Calibri" w:cs="Calibri"/>
                <w:b/>
                <w:highlight w:val="yellow"/>
                <w:lang w:val="en" w:eastAsia="zh-CN"/>
              </w:rPr>
            </w:pPr>
          </w:p>
        </w:tc>
        <w:tc>
          <w:tcPr>
            <w:tcW w:w="1984" w:type="dxa"/>
            <w:shd w:val="clear" w:color="auto" w:fill="auto"/>
          </w:tcPr>
          <w:p w14:paraId="79BE5480" w14:textId="77777777" w:rsidR="00B76D86" w:rsidRPr="00FF585E" w:rsidRDefault="00457F6F" w:rsidP="00223659">
            <w:pPr>
              <w:rPr>
                <w:rFonts w:asciiTheme="minorHAnsi" w:hAnsiTheme="minorHAnsi" w:cstheme="minorHAnsi"/>
                <w:b/>
                <w:bCs/>
                <w:sz w:val="20"/>
                <w:szCs w:val="20"/>
              </w:rPr>
            </w:pPr>
            <w:hyperlink r:id="rId44" w:history="1">
              <w:r w:rsidR="00B76D86" w:rsidRPr="00FF585E">
                <w:rPr>
                  <w:rStyle w:val="Hyperlink"/>
                  <w:rFonts w:asciiTheme="minorHAnsi" w:hAnsiTheme="minorHAnsi" w:cstheme="minorHAnsi"/>
                  <w:b/>
                  <w:bCs/>
                  <w:sz w:val="20"/>
                  <w:szCs w:val="20"/>
                </w:rPr>
                <w:t>International Studies (Development)</w:t>
              </w:r>
            </w:hyperlink>
            <w:r w:rsidR="00B76D86" w:rsidRPr="00FF585E">
              <w:rPr>
                <w:rFonts w:asciiTheme="minorHAnsi" w:hAnsiTheme="minorHAnsi" w:cstheme="minorHAnsi"/>
                <w:b/>
                <w:bCs/>
                <w:sz w:val="20"/>
                <w:szCs w:val="20"/>
              </w:rPr>
              <w:t xml:space="preserve"> </w:t>
            </w:r>
          </w:p>
        </w:tc>
        <w:tc>
          <w:tcPr>
            <w:tcW w:w="8141" w:type="dxa"/>
            <w:shd w:val="clear" w:color="auto" w:fill="auto"/>
          </w:tcPr>
          <w:p w14:paraId="15BCB1E2" w14:textId="77777777" w:rsidR="00B76D86" w:rsidRPr="00782C7F" w:rsidRDefault="00B76D86" w:rsidP="00223659">
            <w:pPr>
              <w:rPr>
                <w:rFonts w:ascii="Calibri" w:hAnsi="Calibri" w:cs="Calibri"/>
                <w:sz w:val="2"/>
                <w:szCs w:val="4"/>
                <w:lang w:eastAsia="zh-CN"/>
              </w:rPr>
            </w:pPr>
            <w:r w:rsidRPr="00FF585E">
              <w:rPr>
                <w:rFonts w:ascii="Calibri" w:hAnsi="Calibri" w:cs="Calibri"/>
                <w:sz w:val="16"/>
                <w:szCs w:val="18"/>
                <w:lang w:eastAsia="zh-CN"/>
              </w:rPr>
              <w:t>Arms control, Cross cultural studies, Cultural diversity, Development studies, Gender studies, Global political economy, Globalisation, History, Human rights, Humanitarian affairs, Indigenous studies, International development assistance, International law, International relations, International studies, Language and literacy, Languages and culture studies, Politics and policy studies, Social research methods.</w:t>
            </w:r>
            <w:r>
              <w:rPr>
                <w:rFonts w:ascii="Calibri" w:hAnsi="Calibri" w:cs="Calibri"/>
                <w:sz w:val="16"/>
                <w:szCs w:val="18"/>
                <w:lang w:eastAsia="zh-CN"/>
              </w:rPr>
              <w:br/>
            </w:r>
          </w:p>
        </w:tc>
      </w:tr>
      <w:tr w:rsidR="00B76D86" w:rsidRPr="00CE1F1B" w14:paraId="21AF2DF9" w14:textId="77777777" w:rsidTr="00A83B65">
        <w:trPr>
          <w:trHeight w:val="363"/>
          <w:jc w:val="center"/>
        </w:trPr>
        <w:tc>
          <w:tcPr>
            <w:tcW w:w="1418" w:type="dxa"/>
            <w:vMerge/>
            <w:shd w:val="clear" w:color="auto" w:fill="DBDBDB"/>
          </w:tcPr>
          <w:p w14:paraId="52313367" w14:textId="77777777" w:rsidR="00B76D86" w:rsidRPr="00CE1F1B" w:rsidRDefault="00B76D86" w:rsidP="00223659">
            <w:pPr>
              <w:jc w:val="center"/>
              <w:rPr>
                <w:rFonts w:ascii="Calibri" w:hAnsi="Calibri" w:cs="Calibri"/>
                <w:b/>
                <w:highlight w:val="yellow"/>
                <w:lang w:val="en" w:eastAsia="zh-CN"/>
              </w:rPr>
            </w:pPr>
          </w:p>
        </w:tc>
        <w:tc>
          <w:tcPr>
            <w:tcW w:w="1984" w:type="dxa"/>
            <w:shd w:val="clear" w:color="auto" w:fill="auto"/>
          </w:tcPr>
          <w:p w14:paraId="448DE6E3" w14:textId="77777777" w:rsidR="00B76D86" w:rsidRPr="00FF585E" w:rsidRDefault="00457F6F" w:rsidP="00223659">
            <w:pPr>
              <w:rPr>
                <w:rFonts w:asciiTheme="minorHAnsi" w:hAnsiTheme="minorHAnsi" w:cstheme="minorHAnsi"/>
                <w:b/>
                <w:bCs/>
                <w:sz w:val="20"/>
                <w:szCs w:val="20"/>
              </w:rPr>
            </w:pPr>
            <w:hyperlink r:id="rId45" w:history="1">
              <w:r w:rsidR="00B76D86" w:rsidRPr="00FF585E">
                <w:rPr>
                  <w:rStyle w:val="Hyperlink"/>
                  <w:rFonts w:asciiTheme="minorHAnsi" w:hAnsiTheme="minorHAnsi" w:cstheme="minorHAnsi"/>
                  <w:b/>
                  <w:bCs/>
                  <w:sz w:val="20"/>
                  <w:szCs w:val="20"/>
                </w:rPr>
                <w:t>International Studies (Global Security)</w:t>
              </w:r>
            </w:hyperlink>
            <w:r w:rsidR="00B76D86" w:rsidRPr="00FF585E">
              <w:rPr>
                <w:rFonts w:asciiTheme="minorHAnsi" w:hAnsiTheme="minorHAnsi" w:cstheme="minorHAnsi"/>
                <w:b/>
                <w:bCs/>
                <w:sz w:val="20"/>
                <w:szCs w:val="20"/>
              </w:rPr>
              <w:t xml:space="preserve"> </w:t>
            </w:r>
          </w:p>
        </w:tc>
        <w:tc>
          <w:tcPr>
            <w:tcW w:w="8141" w:type="dxa"/>
            <w:shd w:val="clear" w:color="auto" w:fill="auto"/>
          </w:tcPr>
          <w:p w14:paraId="12DF7599" w14:textId="77777777" w:rsidR="00B76D86" w:rsidRPr="008F37FC" w:rsidRDefault="00B76D86" w:rsidP="00223659">
            <w:pPr>
              <w:rPr>
                <w:rFonts w:ascii="Calibri" w:hAnsi="Calibri" w:cs="Calibri"/>
                <w:sz w:val="2"/>
                <w:szCs w:val="2"/>
                <w:highlight w:val="yellow"/>
                <w:lang w:eastAsia="zh-CN"/>
              </w:rPr>
            </w:pPr>
            <w:r w:rsidRPr="00FF585E">
              <w:rPr>
                <w:rFonts w:ascii="Calibri" w:hAnsi="Calibri" w:cs="Calibri"/>
                <w:sz w:val="16"/>
                <w:szCs w:val="18"/>
                <w:lang w:eastAsia="zh-CN"/>
              </w:rPr>
              <w:t>Arms control, Cross cultural studies, Cultural diversity, Development studies, Diplomacy, Gender studies, Global governance, Global history, Global security, Globalisation, Human rights, Humanitarian assistance, International economics, International law, International relations, International studies, Language and literacy, Languages and culture studies, Politics and policy studies, Social research methods.</w:t>
            </w:r>
            <w:r>
              <w:rPr>
                <w:rFonts w:ascii="Calibri" w:hAnsi="Calibri" w:cs="Calibri"/>
                <w:sz w:val="16"/>
                <w:szCs w:val="18"/>
                <w:lang w:eastAsia="zh-CN"/>
              </w:rPr>
              <w:br/>
            </w:r>
          </w:p>
        </w:tc>
      </w:tr>
      <w:tr w:rsidR="00B76D86" w:rsidRPr="00CE1F1B" w14:paraId="16370F05" w14:textId="77777777" w:rsidTr="00A83B65">
        <w:trPr>
          <w:trHeight w:val="272"/>
          <w:jc w:val="center"/>
        </w:trPr>
        <w:tc>
          <w:tcPr>
            <w:tcW w:w="1418" w:type="dxa"/>
            <w:shd w:val="clear" w:color="auto" w:fill="DBDBDB"/>
          </w:tcPr>
          <w:p w14:paraId="5883768F" w14:textId="77777777" w:rsidR="00B76D86" w:rsidRPr="00FA5CDA" w:rsidRDefault="00B76D86" w:rsidP="00223659">
            <w:pPr>
              <w:jc w:val="center"/>
              <w:rPr>
                <w:rFonts w:ascii="Calibri" w:hAnsi="Calibri" w:cs="Calibri"/>
                <w:b/>
                <w:lang w:val="en" w:eastAsia="zh-CN"/>
              </w:rPr>
            </w:pPr>
            <w:r w:rsidRPr="00FA5CDA">
              <w:rPr>
                <w:rFonts w:ascii="Calibri" w:hAnsi="Calibri" w:cs="Calibri"/>
                <w:b/>
                <w:lang w:val="en" w:eastAsia="zh-CN"/>
              </w:rPr>
              <w:t>Swinburne</w:t>
            </w:r>
          </w:p>
        </w:tc>
        <w:tc>
          <w:tcPr>
            <w:tcW w:w="1984" w:type="dxa"/>
            <w:shd w:val="clear" w:color="auto" w:fill="auto"/>
          </w:tcPr>
          <w:p w14:paraId="46682244" w14:textId="77777777" w:rsidR="00B76D86" w:rsidRPr="00873B00" w:rsidRDefault="00457F6F" w:rsidP="00223659">
            <w:pPr>
              <w:rPr>
                <w:rFonts w:ascii="Calibri" w:hAnsi="Calibri" w:cs="Calibri"/>
                <w:b/>
                <w:sz w:val="20"/>
                <w:szCs w:val="20"/>
                <w:lang w:val="en" w:eastAsia="zh-CN"/>
              </w:rPr>
            </w:pPr>
            <w:hyperlink r:id="rId46" w:history="1">
              <w:r w:rsidR="00B76D86" w:rsidRPr="00873B00">
                <w:rPr>
                  <w:rStyle w:val="Hyperlink"/>
                  <w:rFonts w:ascii="Calibri" w:hAnsi="Calibri" w:cs="Calibri"/>
                  <w:b/>
                  <w:sz w:val="20"/>
                  <w:szCs w:val="20"/>
                  <w:lang w:val="en" w:eastAsia="zh-CN"/>
                </w:rPr>
                <w:t>Arts</w:t>
              </w:r>
            </w:hyperlink>
            <w:r w:rsidR="00B76D86" w:rsidRPr="00873B00">
              <w:rPr>
                <w:rFonts w:ascii="Calibri" w:hAnsi="Calibri" w:cs="Calibri"/>
                <w:b/>
                <w:sz w:val="20"/>
                <w:szCs w:val="20"/>
                <w:lang w:val="en" w:eastAsia="zh-CN"/>
              </w:rPr>
              <w:t xml:space="preserve"> </w:t>
            </w:r>
          </w:p>
          <w:p w14:paraId="23F76E23" w14:textId="77777777" w:rsidR="00B76D86" w:rsidRPr="00873B00" w:rsidRDefault="00B76D86" w:rsidP="00223659">
            <w:pPr>
              <w:rPr>
                <w:rFonts w:ascii="Calibri" w:hAnsi="Calibri" w:cs="Calibri"/>
                <w:b/>
                <w:sz w:val="20"/>
                <w:szCs w:val="20"/>
                <w:lang w:val="en" w:eastAsia="zh-CN"/>
              </w:rPr>
            </w:pPr>
          </w:p>
        </w:tc>
        <w:tc>
          <w:tcPr>
            <w:tcW w:w="8141" w:type="dxa"/>
            <w:shd w:val="clear" w:color="auto" w:fill="auto"/>
          </w:tcPr>
          <w:p w14:paraId="6648E99D" w14:textId="77777777" w:rsidR="00B76D86" w:rsidRPr="00005544" w:rsidRDefault="00B76D86" w:rsidP="00223659">
            <w:pPr>
              <w:rPr>
                <w:rFonts w:ascii="Calibri" w:hAnsi="Calibri" w:cs="Calibri"/>
                <w:sz w:val="2"/>
                <w:szCs w:val="4"/>
                <w:lang w:eastAsia="zh-CN"/>
              </w:rPr>
            </w:pPr>
            <w:r w:rsidRPr="00005544">
              <w:rPr>
                <w:rFonts w:ascii="Calibri" w:hAnsi="Calibri" w:cs="Calibri"/>
                <w:sz w:val="16"/>
                <w:szCs w:val="18"/>
                <w:lang w:eastAsia="zh-CN"/>
              </w:rPr>
              <w:t>Climate and social justice, Criminology, Ethics and technology, History, Indigenous studies</w:t>
            </w:r>
            <w:r w:rsidRPr="00005544">
              <w:rPr>
                <w:rFonts w:ascii="Calibri" w:hAnsi="Calibri" w:cs="Calibri"/>
                <w:b/>
                <w:bCs/>
                <w:i/>
                <w:iCs/>
                <w:sz w:val="16"/>
                <w:szCs w:val="18"/>
                <w:lang w:eastAsia="zh-CN"/>
              </w:rPr>
              <w:t>, International studies</w:t>
            </w:r>
            <w:r w:rsidRPr="00005544">
              <w:rPr>
                <w:rFonts w:ascii="Calibri" w:hAnsi="Calibri" w:cs="Calibri"/>
                <w:sz w:val="16"/>
                <w:szCs w:val="18"/>
                <w:lang w:eastAsia="zh-CN"/>
              </w:rPr>
              <w:t xml:space="preserve">, Literature, </w:t>
            </w:r>
            <w:r w:rsidRPr="00005544">
              <w:rPr>
                <w:rFonts w:ascii="Calibri" w:hAnsi="Calibri" w:cs="Calibri"/>
                <w:b/>
                <w:bCs/>
                <w:i/>
                <w:iCs/>
                <w:sz w:val="16"/>
                <w:szCs w:val="18"/>
                <w:lang w:eastAsia="zh-CN"/>
              </w:rPr>
              <w:t>Perspectives on globalisation</w:t>
            </w:r>
            <w:r w:rsidRPr="00005544">
              <w:rPr>
                <w:rFonts w:ascii="Calibri" w:hAnsi="Calibri" w:cs="Calibri"/>
                <w:sz w:val="16"/>
                <w:szCs w:val="18"/>
                <w:lang w:eastAsia="zh-CN"/>
              </w:rPr>
              <w:t>, Philosophy, Politics, Politics power and technology, Professional and creative writing, Screen studies and popular culture, Sociology.</w:t>
            </w:r>
          </w:p>
        </w:tc>
      </w:tr>
      <w:tr w:rsidR="00B76D86" w:rsidRPr="00CE1F1B" w14:paraId="3598C7F7" w14:textId="77777777" w:rsidTr="00A83B65">
        <w:trPr>
          <w:trHeight w:val="735"/>
          <w:jc w:val="center"/>
        </w:trPr>
        <w:tc>
          <w:tcPr>
            <w:tcW w:w="1418" w:type="dxa"/>
            <w:shd w:val="clear" w:color="auto" w:fill="DBDBDB"/>
          </w:tcPr>
          <w:p w14:paraId="5947E445" w14:textId="77777777" w:rsidR="00B76D86" w:rsidRPr="00FA5CDA" w:rsidRDefault="00B76D86" w:rsidP="00223659">
            <w:pPr>
              <w:jc w:val="center"/>
              <w:rPr>
                <w:rFonts w:ascii="Calibri" w:hAnsi="Calibri" w:cs="Calibri"/>
                <w:b/>
                <w:lang w:val="en" w:eastAsia="zh-CN"/>
              </w:rPr>
            </w:pPr>
            <w:r w:rsidRPr="00FA5CDA">
              <w:rPr>
                <w:rFonts w:ascii="Calibri" w:hAnsi="Calibri" w:cs="Calibri"/>
                <w:b/>
                <w:lang w:val="en" w:eastAsia="zh-CN"/>
              </w:rPr>
              <w:t>Uni Melbourne</w:t>
            </w:r>
          </w:p>
        </w:tc>
        <w:tc>
          <w:tcPr>
            <w:tcW w:w="1984" w:type="dxa"/>
            <w:shd w:val="clear" w:color="auto" w:fill="auto"/>
          </w:tcPr>
          <w:p w14:paraId="360D0069" w14:textId="77777777" w:rsidR="00B76D86" w:rsidRPr="00FA5CDA" w:rsidRDefault="00457F6F" w:rsidP="00223659">
            <w:pPr>
              <w:rPr>
                <w:rFonts w:ascii="Calibri" w:hAnsi="Calibri" w:cs="Calibri"/>
                <w:b/>
                <w:sz w:val="20"/>
                <w:szCs w:val="20"/>
                <w:lang w:val="en" w:eastAsia="zh-CN"/>
              </w:rPr>
            </w:pPr>
            <w:hyperlink r:id="rId47" w:history="1">
              <w:r w:rsidR="00B76D86" w:rsidRPr="00FA5CDA">
                <w:rPr>
                  <w:rStyle w:val="Hyperlink"/>
                  <w:rFonts w:ascii="Calibri" w:hAnsi="Calibri" w:cs="Calibri"/>
                  <w:b/>
                  <w:sz w:val="20"/>
                  <w:szCs w:val="20"/>
                  <w:lang w:val="en" w:eastAsia="zh-CN"/>
                </w:rPr>
                <w:t>Arts</w:t>
              </w:r>
            </w:hyperlink>
          </w:p>
          <w:p w14:paraId="2BD591B7" w14:textId="77777777" w:rsidR="00B76D86" w:rsidRPr="00FA5CDA" w:rsidRDefault="00B76D86" w:rsidP="00223659">
            <w:pPr>
              <w:rPr>
                <w:rFonts w:ascii="Calibri" w:hAnsi="Calibri" w:cs="Calibri"/>
                <w:b/>
                <w:sz w:val="20"/>
                <w:szCs w:val="20"/>
                <w:lang w:val="en" w:eastAsia="zh-CN"/>
              </w:rPr>
            </w:pPr>
          </w:p>
        </w:tc>
        <w:tc>
          <w:tcPr>
            <w:tcW w:w="8141" w:type="dxa"/>
            <w:shd w:val="clear" w:color="auto" w:fill="auto"/>
          </w:tcPr>
          <w:p w14:paraId="3B43DD97" w14:textId="77777777" w:rsidR="00B76D86" w:rsidRPr="00782C7F" w:rsidRDefault="00B76D86" w:rsidP="00223659">
            <w:pPr>
              <w:rPr>
                <w:rFonts w:ascii="Calibri" w:hAnsi="Calibri" w:cs="Calibri"/>
                <w:sz w:val="2"/>
                <w:szCs w:val="4"/>
                <w:lang w:val="en" w:eastAsia="zh-CN"/>
              </w:rPr>
            </w:pPr>
            <w:r w:rsidRPr="00402C5D">
              <w:rPr>
                <w:rFonts w:ascii="Calibri" w:hAnsi="Calibri" w:cs="Calibri"/>
                <w:sz w:val="16"/>
                <w:szCs w:val="18"/>
                <w:lang w:eastAsia="zh-CN"/>
              </w:rPr>
              <w:t xml:space="preserve">Ancient world studies, Anthropology, Arabic studies, Art history, Asian studies, Chinese societies, Chinese studies, Classics, Creative writing, Criminology, Development studies, Economics, English and theatre studies, English language studies, Environmental studies, European studies, French studies, Gender studies, Geography, German studies, Hebrew and Jewish studies, History, History and philosophy of science, Indigenous studies, Indonesian studies, Islamic studies, Italian studies, Japanese societies, Japanese studies, Knowledge and learning, Korean studies, Law and justice, Linguistics and applied linguistics, Media and communications, Medieval and early modern studies, </w:t>
            </w:r>
            <w:r w:rsidRPr="00402C5D">
              <w:rPr>
                <w:rFonts w:ascii="Calibri" w:hAnsi="Calibri" w:cs="Calibri"/>
                <w:b/>
                <w:bCs/>
                <w:i/>
                <w:iCs/>
                <w:sz w:val="16"/>
                <w:szCs w:val="18"/>
                <w:lang w:eastAsia="zh-CN"/>
              </w:rPr>
              <w:t>Philosophy, Politics and international studies</w:t>
            </w:r>
            <w:r w:rsidRPr="00402C5D">
              <w:rPr>
                <w:rFonts w:ascii="Calibri" w:hAnsi="Calibri" w:cs="Calibri"/>
                <w:sz w:val="16"/>
                <w:szCs w:val="18"/>
                <w:lang w:eastAsia="zh-CN"/>
              </w:rPr>
              <w:t>, Psychology, Russian studies, Screen and cultural studies, Sociology, Spanish and Latin American studies.</w:t>
            </w:r>
            <w:r>
              <w:rPr>
                <w:rFonts w:ascii="Calibri" w:hAnsi="Calibri" w:cs="Calibri"/>
                <w:sz w:val="16"/>
                <w:szCs w:val="18"/>
                <w:lang w:eastAsia="zh-CN"/>
              </w:rPr>
              <w:br/>
            </w:r>
          </w:p>
        </w:tc>
      </w:tr>
      <w:tr w:rsidR="00B76D86" w:rsidRPr="00CE1F1B" w14:paraId="51D8A50D" w14:textId="77777777" w:rsidTr="00A83B65">
        <w:trPr>
          <w:trHeight w:val="131"/>
          <w:jc w:val="center"/>
        </w:trPr>
        <w:tc>
          <w:tcPr>
            <w:tcW w:w="1418" w:type="dxa"/>
            <w:shd w:val="clear" w:color="auto" w:fill="DBDBDB"/>
          </w:tcPr>
          <w:p w14:paraId="413C2DF7" w14:textId="77777777" w:rsidR="00B76D86" w:rsidRPr="00FA5CDA" w:rsidRDefault="00B76D86" w:rsidP="00223659">
            <w:pPr>
              <w:jc w:val="center"/>
              <w:rPr>
                <w:rFonts w:ascii="Calibri" w:hAnsi="Calibri" w:cs="Calibri"/>
                <w:b/>
                <w:lang w:val="en" w:eastAsia="zh-CN"/>
              </w:rPr>
            </w:pPr>
            <w:r w:rsidRPr="00FA5CDA">
              <w:rPr>
                <w:rFonts w:ascii="Calibri" w:hAnsi="Calibri" w:cs="Calibri"/>
                <w:b/>
                <w:lang w:val="en" w:eastAsia="zh-CN"/>
              </w:rPr>
              <w:t>VU</w:t>
            </w:r>
          </w:p>
        </w:tc>
        <w:tc>
          <w:tcPr>
            <w:tcW w:w="1984" w:type="dxa"/>
            <w:shd w:val="clear" w:color="auto" w:fill="auto"/>
          </w:tcPr>
          <w:p w14:paraId="3CBC3166" w14:textId="77777777" w:rsidR="00B76D86" w:rsidRPr="00FA5CDA" w:rsidRDefault="00457F6F" w:rsidP="00223659">
            <w:pPr>
              <w:rPr>
                <w:rFonts w:ascii="Calibri" w:hAnsi="Calibri" w:cs="Calibri"/>
                <w:b/>
                <w:sz w:val="20"/>
                <w:szCs w:val="20"/>
                <w:lang w:val="en" w:eastAsia="zh-CN"/>
              </w:rPr>
            </w:pPr>
            <w:hyperlink r:id="rId48" w:history="1">
              <w:r w:rsidR="00B76D86" w:rsidRPr="00FA5CDA">
                <w:rPr>
                  <w:rStyle w:val="Hyperlink"/>
                  <w:rFonts w:ascii="Calibri" w:hAnsi="Calibri" w:cs="Calibri"/>
                  <w:b/>
                  <w:sz w:val="20"/>
                  <w:szCs w:val="20"/>
                  <w:lang w:val="en" w:eastAsia="zh-CN"/>
                </w:rPr>
                <w:t>Community Development</w:t>
              </w:r>
            </w:hyperlink>
          </w:p>
        </w:tc>
        <w:tc>
          <w:tcPr>
            <w:tcW w:w="8141" w:type="dxa"/>
            <w:shd w:val="clear" w:color="auto" w:fill="auto"/>
          </w:tcPr>
          <w:p w14:paraId="1ABFF9A3" w14:textId="77777777" w:rsidR="00B76D86" w:rsidRPr="00402C5D" w:rsidRDefault="00B76D86" w:rsidP="00223659">
            <w:pPr>
              <w:rPr>
                <w:rFonts w:ascii="Calibri" w:hAnsi="Calibri" w:cs="Calibri"/>
                <w:sz w:val="16"/>
                <w:szCs w:val="18"/>
                <w:lang w:val="en" w:eastAsia="zh-CN"/>
              </w:rPr>
            </w:pPr>
            <w:r w:rsidRPr="00402C5D">
              <w:rPr>
                <w:rFonts w:ascii="Calibri" w:hAnsi="Calibri" w:cs="Calibri"/>
                <w:sz w:val="16"/>
                <w:szCs w:val="18"/>
                <w:lang w:eastAsia="zh-CN"/>
              </w:rPr>
              <w:t>Community development.</w:t>
            </w:r>
          </w:p>
        </w:tc>
      </w:tr>
    </w:tbl>
    <w:p w14:paraId="66C6CD0D" w14:textId="77777777" w:rsidR="00A83B65" w:rsidRDefault="00A83B65" w:rsidP="00EF5794">
      <w:pPr>
        <w:pStyle w:val="NoSpacing"/>
        <w:ind w:left="-397"/>
        <w:rPr>
          <w:rFonts w:asciiTheme="minorHAnsi" w:hAnsiTheme="minorHAnsi" w:cstheme="minorHAnsi"/>
          <w:b/>
          <w:sz w:val="28"/>
          <w:u w:val="single"/>
        </w:rPr>
      </w:pPr>
    </w:p>
    <w:p w14:paraId="5DA1A4A9" w14:textId="77777777" w:rsidR="00A83B65" w:rsidRDefault="00A83B65" w:rsidP="00EF5794">
      <w:pPr>
        <w:pStyle w:val="NoSpacing"/>
        <w:ind w:left="-397"/>
        <w:rPr>
          <w:rFonts w:asciiTheme="minorHAnsi" w:hAnsiTheme="minorHAnsi" w:cstheme="minorHAnsi"/>
          <w:b/>
          <w:sz w:val="28"/>
          <w:u w:val="single"/>
        </w:rPr>
      </w:pPr>
    </w:p>
    <w:p w14:paraId="17D56F78" w14:textId="023F9E1E" w:rsidR="00EF5794" w:rsidRPr="004D0E8F" w:rsidRDefault="00EF5794" w:rsidP="00EF5794">
      <w:pPr>
        <w:pStyle w:val="NoSpacing"/>
        <w:ind w:left="-397"/>
        <w:rPr>
          <w:rFonts w:asciiTheme="minorHAnsi" w:hAnsiTheme="minorHAnsi" w:cstheme="minorHAnsi"/>
          <w:b/>
          <w:sz w:val="30"/>
          <w:u w:val="single"/>
        </w:rPr>
      </w:pPr>
      <w:r w:rsidRPr="004D0E8F">
        <w:rPr>
          <w:rFonts w:asciiTheme="minorHAnsi" w:hAnsiTheme="minorHAnsi" w:cstheme="minorHAnsi"/>
          <w:b/>
          <w:noProof/>
          <w:sz w:val="28"/>
          <w:u w:val="single"/>
          <w:lang w:eastAsia="zh-CN"/>
        </w:rPr>
        <w:lastRenderedPageBreak/>
        <w:drawing>
          <wp:inline distT="0" distB="0" distL="0" distR="0" wp14:anchorId="29674D10" wp14:editId="7B043175">
            <wp:extent cx="1264920" cy="368370"/>
            <wp:effectExtent l="0" t="0" r="0" b="0"/>
            <wp:docPr id="36" name="Picture 36"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obe University">
                      <a:hlinkClick r:id="rId49"/>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4554" cy="371176"/>
                    </a:xfrm>
                    <a:prstGeom prst="rect">
                      <a:avLst/>
                    </a:prstGeom>
                    <a:noFill/>
                    <a:ln>
                      <a:noFill/>
                    </a:ln>
                  </pic:spPr>
                </pic:pic>
              </a:graphicData>
            </a:graphic>
          </wp:inline>
        </w:drawing>
      </w:r>
      <w:r w:rsidRPr="004D0E8F">
        <w:rPr>
          <w:rFonts w:asciiTheme="minorHAnsi" w:hAnsiTheme="minorHAnsi" w:cstheme="minorHAnsi"/>
          <w:b/>
          <w:sz w:val="28"/>
          <w:u w:val="single"/>
        </w:rPr>
        <w:t xml:space="preserve"> Snapshot of La Trobe University in 2023</w:t>
      </w:r>
    </w:p>
    <w:p w14:paraId="7222079D" w14:textId="77777777" w:rsidR="00EF5794" w:rsidRPr="004D0E8F" w:rsidRDefault="00EF5794" w:rsidP="00EF5794">
      <w:pPr>
        <w:pStyle w:val="NoSpacing"/>
        <w:numPr>
          <w:ilvl w:val="0"/>
          <w:numId w:val="27"/>
        </w:numPr>
        <w:ind w:left="0"/>
        <w:rPr>
          <w:rFonts w:asciiTheme="minorHAnsi" w:hAnsiTheme="minorHAnsi" w:cstheme="minorHAnsi"/>
          <w:sz w:val="24"/>
          <w:szCs w:val="24"/>
        </w:rPr>
      </w:pPr>
      <w:r w:rsidRPr="004D0E8F">
        <w:rPr>
          <w:rFonts w:asciiTheme="minorHAnsi" w:hAnsiTheme="minorHAnsi" w:cstheme="minorHAnsi"/>
          <w:sz w:val="24"/>
          <w:szCs w:val="24"/>
        </w:rPr>
        <w:t>La Trobe is over 50 years old having enrolled its first students in 1967.</w:t>
      </w:r>
    </w:p>
    <w:p w14:paraId="1E8AF4A5" w14:textId="77777777" w:rsidR="00EF5794" w:rsidRPr="003878A4" w:rsidRDefault="00EF5794" w:rsidP="00EF5794">
      <w:pPr>
        <w:pStyle w:val="NoSpacing"/>
        <w:numPr>
          <w:ilvl w:val="0"/>
          <w:numId w:val="27"/>
        </w:numPr>
        <w:ind w:left="0"/>
        <w:rPr>
          <w:rFonts w:asciiTheme="minorHAnsi" w:hAnsiTheme="minorHAnsi" w:cstheme="minorHAnsi"/>
          <w:sz w:val="24"/>
          <w:szCs w:val="24"/>
        </w:rPr>
      </w:pPr>
      <w:r w:rsidRPr="004D0E8F">
        <w:rPr>
          <w:rFonts w:asciiTheme="minorHAnsi" w:hAnsiTheme="minorHAnsi" w:cstheme="minorHAnsi"/>
          <w:sz w:val="24"/>
          <w:szCs w:val="24"/>
        </w:rPr>
        <w:t>La Trobe University is ranked in the world’s top 250 universities by Times Higher Education World University rankings 2022</w:t>
      </w:r>
      <w:r>
        <w:rPr>
          <w:rFonts w:asciiTheme="minorHAnsi" w:hAnsiTheme="minorHAnsi" w:cstheme="minorHAnsi"/>
          <w:sz w:val="24"/>
          <w:szCs w:val="24"/>
        </w:rPr>
        <w:t xml:space="preserve">, </w:t>
      </w:r>
      <w:r w:rsidRPr="004D0E8F">
        <w:rPr>
          <w:rFonts w:asciiTheme="minorHAnsi" w:hAnsiTheme="minorHAnsi" w:cstheme="minorHAnsi"/>
          <w:sz w:val="24"/>
          <w:szCs w:val="24"/>
        </w:rPr>
        <w:t xml:space="preserve"> is one of the world’s best young universities</w:t>
      </w:r>
      <w:r>
        <w:rPr>
          <w:rFonts w:asciiTheme="minorHAnsi" w:hAnsiTheme="minorHAnsi" w:cstheme="minorHAnsi"/>
          <w:sz w:val="24"/>
          <w:szCs w:val="24"/>
        </w:rPr>
        <w:t xml:space="preserve">, </w:t>
      </w:r>
      <w:r w:rsidRPr="004D0E8F">
        <w:rPr>
          <w:rFonts w:asciiTheme="minorHAnsi" w:hAnsiTheme="minorHAnsi" w:cstheme="minorHAnsi"/>
          <w:sz w:val="24"/>
          <w:szCs w:val="24"/>
        </w:rPr>
        <w:t xml:space="preserve">and in the top 1% of </w:t>
      </w:r>
      <w:r w:rsidRPr="003878A4">
        <w:rPr>
          <w:rFonts w:asciiTheme="minorHAnsi" w:hAnsiTheme="minorHAnsi" w:cstheme="minorHAnsi"/>
          <w:sz w:val="24"/>
          <w:szCs w:val="24"/>
        </w:rPr>
        <w:t xml:space="preserve">universities worldwide - </w:t>
      </w:r>
      <w:hyperlink r:id="rId50" w:history="1">
        <w:r w:rsidRPr="003878A4">
          <w:rPr>
            <w:rStyle w:val="Hyperlink"/>
            <w:rFonts w:asciiTheme="minorHAnsi" w:hAnsiTheme="minorHAnsi" w:cstheme="minorHAnsi"/>
            <w:sz w:val="24"/>
            <w:szCs w:val="24"/>
          </w:rPr>
          <w:t>Rankings &amp; Ratings</w:t>
        </w:r>
      </w:hyperlink>
      <w:r w:rsidRPr="003878A4">
        <w:rPr>
          <w:rStyle w:val="Hyperlink"/>
          <w:rFonts w:asciiTheme="minorHAnsi" w:hAnsiTheme="minorHAnsi" w:cstheme="minorHAnsi"/>
          <w:sz w:val="24"/>
          <w:szCs w:val="24"/>
        </w:rPr>
        <w:t>.</w:t>
      </w:r>
      <w:r w:rsidRPr="003878A4">
        <w:rPr>
          <w:rFonts w:asciiTheme="minorHAnsi" w:hAnsiTheme="minorHAnsi" w:cstheme="minorHAnsi"/>
          <w:sz w:val="24"/>
          <w:szCs w:val="24"/>
        </w:rPr>
        <w:t xml:space="preserve"> </w:t>
      </w:r>
    </w:p>
    <w:p w14:paraId="53D812EA" w14:textId="77777777" w:rsidR="00EF5794" w:rsidRPr="003878A4" w:rsidRDefault="00EF5794" w:rsidP="00EF5794">
      <w:pPr>
        <w:pStyle w:val="NoSpacing"/>
        <w:numPr>
          <w:ilvl w:val="0"/>
          <w:numId w:val="27"/>
        </w:numPr>
        <w:ind w:left="0"/>
        <w:rPr>
          <w:rFonts w:asciiTheme="minorHAnsi" w:hAnsiTheme="minorHAnsi" w:cstheme="minorHAnsi"/>
          <w:sz w:val="24"/>
          <w:szCs w:val="24"/>
        </w:rPr>
      </w:pPr>
      <w:r w:rsidRPr="003878A4">
        <w:rPr>
          <w:rFonts w:asciiTheme="minorHAnsi" w:hAnsiTheme="minorHAnsi" w:cstheme="minorHAnsi"/>
          <w:sz w:val="24"/>
          <w:szCs w:val="24"/>
        </w:rPr>
        <w:t xml:space="preserve">La Trobe has more than 36 000 students and over 3 000 staff, with many </w:t>
      </w:r>
      <w:hyperlink r:id="rId51" w:history="1">
        <w:r w:rsidRPr="003878A4">
          <w:rPr>
            <w:rStyle w:val="Hyperlink"/>
            <w:rFonts w:asciiTheme="minorHAnsi" w:hAnsiTheme="minorHAnsi" w:cstheme="minorHAnsi"/>
            <w:sz w:val="24"/>
            <w:szCs w:val="24"/>
          </w:rPr>
          <w:t>courses</w:t>
        </w:r>
      </w:hyperlink>
      <w:r w:rsidRPr="003878A4">
        <w:rPr>
          <w:rFonts w:asciiTheme="minorHAnsi" w:hAnsiTheme="minorHAnsi" w:cstheme="minorHAnsi"/>
          <w:sz w:val="24"/>
          <w:szCs w:val="24"/>
        </w:rPr>
        <w:t xml:space="preserve"> on offer including numerous double degree options, and postgraduate courses too.</w:t>
      </w:r>
    </w:p>
    <w:p w14:paraId="235A84F5" w14:textId="77777777" w:rsidR="00EF5794" w:rsidRPr="003878A4" w:rsidRDefault="00EF5794" w:rsidP="00EF5794">
      <w:pPr>
        <w:pStyle w:val="NoSpacing"/>
        <w:numPr>
          <w:ilvl w:val="0"/>
          <w:numId w:val="27"/>
        </w:numPr>
        <w:ind w:left="0"/>
        <w:rPr>
          <w:rFonts w:asciiTheme="minorHAnsi" w:hAnsiTheme="minorHAnsi" w:cstheme="minorHAnsi"/>
          <w:sz w:val="24"/>
          <w:szCs w:val="24"/>
        </w:rPr>
      </w:pPr>
      <w:r w:rsidRPr="003878A4">
        <w:rPr>
          <w:rFonts w:asciiTheme="minorHAnsi" w:hAnsiTheme="minorHAnsi" w:cstheme="minorHAnsi"/>
          <w:sz w:val="24"/>
          <w:szCs w:val="24"/>
        </w:rPr>
        <w:t xml:space="preserve">La Trobe has three metro and four regional </w:t>
      </w:r>
      <w:hyperlink r:id="rId52" w:history="1">
        <w:r w:rsidRPr="003878A4">
          <w:rPr>
            <w:rStyle w:val="Hyperlink"/>
            <w:rFonts w:asciiTheme="minorHAnsi" w:hAnsiTheme="minorHAnsi" w:cstheme="minorHAnsi"/>
            <w:sz w:val="24"/>
            <w:szCs w:val="24"/>
          </w:rPr>
          <w:t>campuses</w:t>
        </w:r>
      </w:hyperlink>
      <w:r w:rsidRPr="003878A4">
        <w:rPr>
          <w:rFonts w:asciiTheme="minorHAnsi" w:hAnsiTheme="minorHAnsi" w:cstheme="minorHAnsi"/>
          <w:sz w:val="24"/>
          <w:szCs w:val="24"/>
        </w:rPr>
        <w:t xml:space="preserve"> plus a number of </w:t>
      </w:r>
      <w:hyperlink r:id="rId53" w:history="1">
        <w:r w:rsidRPr="003878A4">
          <w:rPr>
            <w:rStyle w:val="Hyperlink"/>
            <w:rFonts w:asciiTheme="minorHAnsi" w:hAnsiTheme="minorHAnsi" w:cstheme="minorHAnsi"/>
            <w:sz w:val="24"/>
            <w:szCs w:val="24"/>
          </w:rPr>
          <w:t>residential facilities</w:t>
        </w:r>
      </w:hyperlink>
      <w:r w:rsidRPr="003878A4">
        <w:rPr>
          <w:rFonts w:asciiTheme="minorHAnsi" w:hAnsiTheme="minorHAnsi" w:cstheme="minorHAnsi"/>
          <w:sz w:val="24"/>
          <w:szCs w:val="24"/>
        </w:rPr>
        <w:t xml:space="preserve">. </w:t>
      </w:r>
    </w:p>
    <w:p w14:paraId="62AB7EB2" w14:textId="77777777" w:rsidR="00EF5794" w:rsidRPr="003878A4" w:rsidRDefault="00EF5794" w:rsidP="00EF5794">
      <w:pPr>
        <w:pStyle w:val="NoSpacing"/>
        <w:numPr>
          <w:ilvl w:val="0"/>
          <w:numId w:val="27"/>
        </w:numPr>
        <w:ind w:left="0"/>
        <w:rPr>
          <w:rFonts w:asciiTheme="minorHAnsi" w:hAnsiTheme="minorHAnsi" w:cstheme="minorHAnsi"/>
          <w:sz w:val="24"/>
          <w:szCs w:val="24"/>
        </w:rPr>
      </w:pPr>
      <w:r w:rsidRPr="003878A4">
        <w:rPr>
          <w:rFonts w:asciiTheme="minorHAnsi" w:hAnsiTheme="minorHAnsi" w:cstheme="minorHAnsi"/>
          <w:sz w:val="24"/>
          <w:szCs w:val="24"/>
        </w:rPr>
        <w:t xml:space="preserve">Over 50% of students who study at the Bendigo campus come from outside of Bendigo - </w:t>
      </w:r>
      <w:hyperlink r:id="rId54" w:history="1">
        <w:r w:rsidRPr="003878A4">
          <w:rPr>
            <w:rStyle w:val="Hyperlink"/>
            <w:rFonts w:asciiTheme="minorHAnsi" w:hAnsiTheme="minorHAnsi" w:cstheme="minorHAnsi"/>
            <w:sz w:val="24"/>
            <w:szCs w:val="24"/>
          </w:rPr>
          <w:t>La Trobe - Bendigo</w:t>
        </w:r>
      </w:hyperlink>
      <w:r w:rsidRPr="003878A4">
        <w:rPr>
          <w:rFonts w:asciiTheme="minorHAnsi" w:hAnsiTheme="minorHAnsi" w:cstheme="minorHAnsi"/>
          <w:sz w:val="24"/>
          <w:szCs w:val="24"/>
        </w:rPr>
        <w:t xml:space="preserve"> with over 500 students living on campus - </w:t>
      </w:r>
      <w:hyperlink r:id="rId55" w:history="1">
        <w:r w:rsidRPr="003878A4">
          <w:rPr>
            <w:rStyle w:val="Hyperlink"/>
            <w:rFonts w:asciiTheme="minorHAnsi" w:hAnsiTheme="minorHAnsi" w:cstheme="minorHAnsi"/>
            <w:sz w:val="24"/>
            <w:szCs w:val="24"/>
          </w:rPr>
          <w:t>La Trobe Bendigo Accommodation</w:t>
        </w:r>
      </w:hyperlink>
      <w:r w:rsidRPr="003878A4">
        <w:rPr>
          <w:rStyle w:val="Hyperlink"/>
          <w:rFonts w:asciiTheme="minorHAnsi" w:hAnsiTheme="minorHAnsi" w:cstheme="minorHAnsi"/>
          <w:sz w:val="24"/>
          <w:szCs w:val="24"/>
        </w:rPr>
        <w:t>.</w:t>
      </w:r>
      <w:r w:rsidRPr="003878A4">
        <w:rPr>
          <w:rFonts w:asciiTheme="minorHAnsi" w:hAnsiTheme="minorHAnsi" w:cstheme="minorHAnsi"/>
          <w:sz w:val="24"/>
          <w:szCs w:val="24"/>
        </w:rPr>
        <w:t xml:space="preserve"> </w:t>
      </w:r>
    </w:p>
    <w:p w14:paraId="68286EBE" w14:textId="77777777" w:rsidR="00EF5794" w:rsidRPr="003878A4" w:rsidRDefault="00EF5794" w:rsidP="00EF5794">
      <w:pPr>
        <w:pStyle w:val="NoSpacing"/>
        <w:numPr>
          <w:ilvl w:val="0"/>
          <w:numId w:val="27"/>
        </w:numPr>
        <w:ind w:left="0"/>
        <w:rPr>
          <w:rFonts w:asciiTheme="minorHAnsi" w:hAnsiTheme="minorHAnsi" w:cstheme="minorHAnsi"/>
          <w:sz w:val="24"/>
          <w:szCs w:val="24"/>
        </w:rPr>
      </w:pPr>
      <w:r w:rsidRPr="003878A4">
        <w:rPr>
          <w:rFonts w:asciiTheme="minorHAnsi" w:hAnsiTheme="minorHAnsi" w:cstheme="minorHAnsi"/>
          <w:sz w:val="24"/>
          <w:szCs w:val="24"/>
        </w:rPr>
        <w:t xml:space="preserve">La Trobe offers many </w:t>
      </w:r>
      <w:hyperlink r:id="rId56" w:history="1">
        <w:r w:rsidRPr="003878A4">
          <w:rPr>
            <w:rStyle w:val="Hyperlink"/>
            <w:rFonts w:asciiTheme="minorHAnsi" w:hAnsiTheme="minorHAnsi" w:cstheme="minorHAnsi"/>
            <w:sz w:val="24"/>
            <w:szCs w:val="24"/>
          </w:rPr>
          <w:t>scholarships</w:t>
        </w:r>
      </w:hyperlink>
      <w:r w:rsidRPr="003878A4">
        <w:rPr>
          <w:rFonts w:asciiTheme="minorHAnsi" w:hAnsiTheme="minorHAnsi" w:cstheme="minorHAnsi"/>
          <w:sz w:val="24"/>
          <w:szCs w:val="24"/>
        </w:rPr>
        <w:t xml:space="preserve"> – both access and equity scholarships, and academic merit scholarships.</w:t>
      </w:r>
    </w:p>
    <w:p w14:paraId="722D676E" w14:textId="77777777" w:rsidR="00EF5794" w:rsidRPr="003878A4" w:rsidRDefault="00457F6F" w:rsidP="00EF5794">
      <w:pPr>
        <w:pStyle w:val="NoSpacing"/>
        <w:numPr>
          <w:ilvl w:val="0"/>
          <w:numId w:val="27"/>
        </w:numPr>
        <w:ind w:left="0"/>
        <w:rPr>
          <w:rFonts w:asciiTheme="minorHAnsi" w:hAnsiTheme="minorHAnsi" w:cstheme="minorHAnsi"/>
          <w:sz w:val="24"/>
          <w:szCs w:val="24"/>
        </w:rPr>
      </w:pPr>
      <w:hyperlink r:id="rId57" w:history="1">
        <w:r w:rsidR="00EF5794" w:rsidRPr="003878A4">
          <w:rPr>
            <w:rStyle w:val="Hyperlink"/>
            <w:rFonts w:asciiTheme="minorHAnsi" w:hAnsiTheme="minorHAnsi" w:cstheme="minorHAnsi"/>
            <w:sz w:val="24"/>
            <w:szCs w:val="24"/>
          </w:rPr>
          <w:t>Student Exchange</w:t>
        </w:r>
      </w:hyperlink>
      <w:r w:rsidR="00EF5794" w:rsidRPr="003878A4">
        <w:rPr>
          <w:rFonts w:asciiTheme="minorHAnsi" w:hAnsiTheme="minorHAnsi" w:cstheme="minorHAnsi"/>
          <w:sz w:val="24"/>
          <w:szCs w:val="24"/>
        </w:rPr>
        <w:t xml:space="preserve"> opportunities are extensive at La Trobe.</w:t>
      </w:r>
    </w:p>
    <w:p w14:paraId="52E5E331" w14:textId="77777777" w:rsidR="00EF5794" w:rsidRPr="003878A4" w:rsidRDefault="00EF5794" w:rsidP="00EF5794">
      <w:pPr>
        <w:pStyle w:val="NoSpacing"/>
        <w:numPr>
          <w:ilvl w:val="0"/>
          <w:numId w:val="27"/>
        </w:numPr>
        <w:ind w:left="0"/>
        <w:rPr>
          <w:rFonts w:asciiTheme="minorHAnsi" w:hAnsiTheme="minorHAnsi" w:cstheme="minorHAnsi"/>
          <w:sz w:val="24"/>
          <w:szCs w:val="24"/>
        </w:rPr>
      </w:pPr>
      <w:r w:rsidRPr="003878A4">
        <w:rPr>
          <w:rFonts w:asciiTheme="minorHAnsi" w:hAnsiTheme="minorHAnsi" w:cstheme="minorHAnsi"/>
          <w:sz w:val="24"/>
          <w:szCs w:val="24"/>
        </w:rPr>
        <w:t xml:space="preserve">La Trobe ensures that there are opportunities for students to develop skills beyond the knowledge they are gaining at university through work experience, volunteering, and student exchange opportunities, etc.  </w:t>
      </w:r>
    </w:p>
    <w:p w14:paraId="5849AEEF" w14:textId="77777777" w:rsidR="00EF5794" w:rsidRPr="003878A4" w:rsidRDefault="00EF5794" w:rsidP="00EF5794">
      <w:pPr>
        <w:pStyle w:val="NoSpacing"/>
        <w:numPr>
          <w:ilvl w:val="0"/>
          <w:numId w:val="27"/>
        </w:numPr>
        <w:ind w:left="0"/>
        <w:rPr>
          <w:rFonts w:asciiTheme="minorHAnsi" w:hAnsiTheme="minorHAnsi" w:cstheme="minorHAnsi"/>
          <w:sz w:val="24"/>
          <w:szCs w:val="24"/>
        </w:rPr>
      </w:pPr>
      <w:r w:rsidRPr="003878A4">
        <w:rPr>
          <w:rFonts w:asciiTheme="minorHAnsi" w:hAnsiTheme="minorHAnsi" w:cstheme="minorHAnsi"/>
          <w:sz w:val="24"/>
          <w:szCs w:val="24"/>
        </w:rPr>
        <w:t xml:space="preserve">The excellent </w:t>
      </w:r>
      <w:hyperlink r:id="rId58" w:history="1">
        <w:r w:rsidRPr="003878A4">
          <w:rPr>
            <w:rStyle w:val="Hyperlink"/>
            <w:rFonts w:asciiTheme="minorHAnsi" w:hAnsiTheme="minorHAnsi" w:cstheme="minorHAnsi"/>
            <w:sz w:val="24"/>
            <w:szCs w:val="24"/>
          </w:rPr>
          <w:t>Global Markets Accelerator Program</w:t>
        </w:r>
      </w:hyperlink>
      <w:r w:rsidRPr="003878A4">
        <w:rPr>
          <w:rFonts w:asciiTheme="minorHAnsi" w:hAnsiTheme="minorHAnsi" w:cstheme="minorHAnsi"/>
          <w:sz w:val="24"/>
          <w:szCs w:val="24"/>
        </w:rPr>
        <w:t xml:space="preserve"> is one example of aiding entrepreneurial students in connecting with markets beyond Australia. </w:t>
      </w:r>
    </w:p>
    <w:p w14:paraId="1DC8E264" w14:textId="77777777" w:rsidR="00EF5794" w:rsidRPr="003878A4" w:rsidRDefault="00EF5794" w:rsidP="00EF5794">
      <w:pPr>
        <w:pStyle w:val="NoSpacing"/>
        <w:numPr>
          <w:ilvl w:val="0"/>
          <w:numId w:val="27"/>
        </w:numPr>
        <w:ind w:left="0"/>
        <w:rPr>
          <w:rFonts w:asciiTheme="minorHAnsi" w:hAnsiTheme="minorHAnsi" w:cstheme="minorHAnsi"/>
          <w:sz w:val="24"/>
          <w:szCs w:val="24"/>
        </w:rPr>
      </w:pPr>
      <w:r w:rsidRPr="003878A4">
        <w:rPr>
          <w:rFonts w:asciiTheme="minorHAnsi" w:hAnsiTheme="minorHAnsi" w:cstheme="minorHAnsi"/>
          <w:sz w:val="24"/>
          <w:szCs w:val="24"/>
        </w:rPr>
        <w:t xml:space="preserve">La Trobe has the following </w:t>
      </w:r>
      <w:hyperlink r:id="rId59" w:history="1">
        <w:r w:rsidRPr="003878A4">
          <w:rPr>
            <w:rStyle w:val="Hyperlink"/>
            <w:rFonts w:asciiTheme="minorHAnsi" w:hAnsiTheme="minorHAnsi" w:cstheme="minorHAnsi"/>
            <w:sz w:val="24"/>
            <w:szCs w:val="24"/>
          </w:rPr>
          <w:t>Schools and Departments</w:t>
        </w:r>
      </w:hyperlink>
      <w:r w:rsidRPr="003878A4">
        <w:rPr>
          <w:rFonts w:asciiTheme="minorHAnsi" w:hAnsiTheme="minorHAnsi" w:cstheme="minorHAnsi"/>
          <w:sz w:val="24"/>
          <w:szCs w:val="24"/>
        </w:rPr>
        <w:t xml:space="preserve">: </w:t>
      </w:r>
    </w:p>
    <w:p w14:paraId="3EA1C875"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La Trobe Business School</w:t>
      </w:r>
    </w:p>
    <w:p w14:paraId="5F93F7D6"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La Trobe Law School</w:t>
      </w:r>
    </w:p>
    <w:p w14:paraId="4A97A395"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La Trobe Rural Health School</w:t>
      </w:r>
    </w:p>
    <w:p w14:paraId="366B78FA"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Agriculture, Biomedicine and Environment</w:t>
      </w:r>
    </w:p>
    <w:p w14:paraId="540CCD3C"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Allied Health, Human Services and Sport</w:t>
      </w:r>
    </w:p>
    <w:p w14:paraId="0A2A5C67"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Applied Systems Biology</w:t>
      </w:r>
    </w:p>
    <w:p w14:paraId="16279A96"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Cancer Medicine</w:t>
      </w:r>
    </w:p>
    <w:p w14:paraId="086224B1"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Computing, Engineering and Mathematical Sciences</w:t>
      </w:r>
    </w:p>
    <w:p w14:paraId="3826569E"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Education</w:t>
      </w:r>
    </w:p>
    <w:p w14:paraId="31D5CDB5"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Humanities and Social Sciences</w:t>
      </w:r>
    </w:p>
    <w:p w14:paraId="72415837"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Nursing and Midwifery</w:t>
      </w:r>
    </w:p>
    <w:p w14:paraId="4FE2306A" w14:textId="77777777" w:rsidR="00EF5794" w:rsidRPr="00F13AAE" w:rsidRDefault="00EF5794" w:rsidP="00EF5794">
      <w:pPr>
        <w:pStyle w:val="NoSpacing"/>
        <w:numPr>
          <w:ilvl w:val="0"/>
          <w:numId w:val="27"/>
        </w:numPr>
        <w:rPr>
          <w:rFonts w:asciiTheme="minorHAnsi" w:hAnsiTheme="minorHAnsi" w:cstheme="minorHAnsi"/>
          <w:sz w:val="24"/>
          <w:szCs w:val="24"/>
        </w:rPr>
      </w:pPr>
      <w:r w:rsidRPr="00F13AAE">
        <w:rPr>
          <w:rFonts w:asciiTheme="minorHAnsi" w:hAnsiTheme="minorHAnsi" w:cstheme="minorHAnsi"/>
          <w:sz w:val="24"/>
          <w:szCs w:val="24"/>
        </w:rPr>
        <w:t>School of Psychology and Public Health</w:t>
      </w:r>
    </w:p>
    <w:p w14:paraId="336824DB" w14:textId="77777777" w:rsidR="00EF5794" w:rsidRPr="00F13AAE" w:rsidRDefault="00EF5794" w:rsidP="00EF5794">
      <w:pPr>
        <w:pStyle w:val="NoSpacing"/>
        <w:numPr>
          <w:ilvl w:val="0"/>
          <w:numId w:val="27"/>
        </w:numPr>
        <w:ind w:left="0"/>
        <w:rPr>
          <w:rFonts w:asciiTheme="minorHAnsi" w:hAnsiTheme="minorHAnsi" w:cstheme="minorHAnsi"/>
          <w:sz w:val="24"/>
          <w:szCs w:val="24"/>
        </w:rPr>
      </w:pPr>
      <w:r w:rsidRPr="003878A4">
        <w:rPr>
          <w:rFonts w:asciiTheme="minorHAnsi" w:hAnsiTheme="minorHAnsi" w:cstheme="minorHAnsi"/>
          <w:sz w:val="24"/>
          <w:szCs w:val="24"/>
        </w:rPr>
        <w:t xml:space="preserve">La Trobe’s </w:t>
      </w:r>
      <w:hyperlink r:id="rId60" w:history="1">
        <w:r w:rsidRPr="003878A4">
          <w:rPr>
            <w:rStyle w:val="Hyperlink"/>
            <w:rFonts w:asciiTheme="minorHAnsi" w:hAnsiTheme="minorHAnsi" w:cstheme="minorHAnsi"/>
            <w:sz w:val="24"/>
            <w:szCs w:val="24"/>
          </w:rPr>
          <w:t>Student Excellence Academy</w:t>
        </w:r>
      </w:hyperlink>
      <w:r w:rsidRPr="003878A4">
        <w:rPr>
          <w:rFonts w:asciiTheme="minorHAnsi" w:hAnsiTheme="minorHAnsi" w:cstheme="minorHAnsi"/>
          <w:sz w:val="24"/>
          <w:szCs w:val="24"/>
        </w:rPr>
        <w:t xml:space="preserve"> provides life changing support and enrichment </w:t>
      </w:r>
      <w:r w:rsidRPr="00F13AAE">
        <w:rPr>
          <w:rFonts w:asciiTheme="minorHAnsi" w:hAnsiTheme="minorHAnsi" w:cstheme="minorHAnsi"/>
          <w:sz w:val="24"/>
          <w:szCs w:val="24"/>
        </w:rPr>
        <w:t>opportunities that expand on current study and give employment advantages to students.</w:t>
      </w:r>
    </w:p>
    <w:p w14:paraId="3D5AB0F0" w14:textId="2EB233B0" w:rsidR="00EF5794" w:rsidRPr="00F13AAE" w:rsidRDefault="00EF5794" w:rsidP="00EF5794">
      <w:pPr>
        <w:pStyle w:val="NoSpacing"/>
        <w:numPr>
          <w:ilvl w:val="0"/>
          <w:numId w:val="27"/>
        </w:numPr>
        <w:ind w:left="0"/>
        <w:rPr>
          <w:rStyle w:val="Hyperlink"/>
          <w:rFonts w:asciiTheme="minorHAnsi" w:hAnsiTheme="minorHAnsi" w:cstheme="minorHAnsi"/>
          <w:sz w:val="24"/>
          <w:szCs w:val="24"/>
        </w:rPr>
      </w:pPr>
      <w:r w:rsidRPr="00F13AAE">
        <w:rPr>
          <w:rFonts w:asciiTheme="minorHAnsi" w:hAnsiTheme="minorHAnsi" w:cstheme="minorHAnsi"/>
          <w:sz w:val="24"/>
          <w:szCs w:val="24"/>
        </w:rPr>
        <w:t xml:space="preserve">La Trobe offers an early admissions program called the </w:t>
      </w:r>
      <w:hyperlink r:id="rId61" w:history="1">
        <w:r w:rsidR="00E2535F">
          <w:rPr>
            <w:rStyle w:val="Hyperlink"/>
            <w:rFonts w:asciiTheme="minorHAnsi" w:hAnsiTheme="minorHAnsi" w:cstheme="minorHAnsi"/>
            <w:sz w:val="24"/>
            <w:szCs w:val="24"/>
          </w:rPr>
          <w:t>Aspire Early Entry Program</w:t>
        </w:r>
      </w:hyperlink>
      <w:r w:rsidRPr="00F13AAE">
        <w:rPr>
          <w:rFonts w:asciiTheme="minorHAnsi" w:hAnsiTheme="minorHAnsi" w:cstheme="minorHAnsi"/>
          <w:sz w:val="24"/>
          <w:szCs w:val="24"/>
        </w:rPr>
        <w:t xml:space="preserve"> which is a way to access an adjusted Aspire ATAR for a preferred course and secure an early conditional offer.  There are multiple streams to choose from, so students who give back to their community and achieved good results in Year 11, may be offered a place in their preferred course before they complete Year 12.  These students are also eligible for </w:t>
      </w:r>
      <w:r w:rsidRPr="00F13AAE">
        <w:rPr>
          <w:rStyle w:val="Hyperlink"/>
          <w:rFonts w:asciiTheme="minorHAnsi" w:hAnsiTheme="minorHAnsi" w:cstheme="minorHAnsi"/>
          <w:sz w:val="24"/>
          <w:szCs w:val="24"/>
        </w:rPr>
        <w:t xml:space="preserve">one of 40 </w:t>
      </w:r>
      <w:hyperlink r:id="rId62" w:history="1">
        <w:r w:rsidRPr="00F13AAE">
          <w:rPr>
            <w:rStyle w:val="Hyperlink"/>
            <w:rFonts w:asciiTheme="minorHAnsi" w:hAnsiTheme="minorHAnsi" w:cstheme="minorHAnsi"/>
            <w:sz w:val="24"/>
            <w:szCs w:val="24"/>
          </w:rPr>
          <w:t>Aspire Scholarships</w:t>
        </w:r>
      </w:hyperlink>
      <w:r w:rsidRPr="00F13AAE">
        <w:rPr>
          <w:rStyle w:val="Hyperlink"/>
          <w:rFonts w:asciiTheme="minorHAnsi" w:hAnsiTheme="minorHAnsi" w:cstheme="minorHAnsi"/>
          <w:sz w:val="24"/>
          <w:szCs w:val="24"/>
        </w:rPr>
        <w:t>.</w:t>
      </w:r>
    </w:p>
    <w:p w14:paraId="5B42B6AF" w14:textId="77777777" w:rsidR="00EF5794" w:rsidRPr="00F13AAE" w:rsidRDefault="00EF5794" w:rsidP="00EF5794">
      <w:pPr>
        <w:pStyle w:val="NoSpacing"/>
        <w:numPr>
          <w:ilvl w:val="0"/>
          <w:numId w:val="27"/>
        </w:numPr>
        <w:ind w:left="0"/>
        <w:rPr>
          <w:rFonts w:asciiTheme="minorHAnsi" w:hAnsiTheme="minorHAnsi" w:cstheme="minorHAnsi"/>
          <w:sz w:val="24"/>
          <w:szCs w:val="24"/>
        </w:rPr>
      </w:pPr>
      <w:r w:rsidRPr="00F13AAE">
        <w:rPr>
          <w:rFonts w:asciiTheme="minorHAnsi" w:hAnsiTheme="minorHAnsi" w:cstheme="minorHAnsi"/>
          <w:sz w:val="24"/>
          <w:szCs w:val="24"/>
        </w:rPr>
        <w:t xml:space="preserve">There has also been a recent </w:t>
      </w:r>
      <w:r w:rsidRPr="00F13AAE">
        <w:rPr>
          <w:rFonts w:asciiTheme="minorHAnsi" w:hAnsiTheme="minorHAnsi" w:cstheme="minorHAnsi"/>
          <w:i/>
          <w:sz w:val="24"/>
          <w:szCs w:val="24"/>
        </w:rPr>
        <w:t xml:space="preserve">restructure </w:t>
      </w:r>
      <w:r w:rsidRPr="00F13AAE">
        <w:rPr>
          <w:rFonts w:asciiTheme="minorHAnsi" w:hAnsiTheme="minorHAnsi" w:cstheme="minorHAnsi"/>
          <w:sz w:val="24"/>
          <w:szCs w:val="24"/>
        </w:rPr>
        <w:t xml:space="preserve">of some courses offered in Allied Health - </w:t>
      </w:r>
      <w:hyperlink r:id="rId63" w:history="1">
        <w:r w:rsidRPr="00F13AAE">
          <w:rPr>
            <w:rStyle w:val="Hyperlink"/>
            <w:rFonts w:asciiTheme="minorHAnsi" w:hAnsiTheme="minorHAnsi" w:cstheme="minorHAnsi"/>
            <w:sz w:val="24"/>
            <w:szCs w:val="24"/>
          </w:rPr>
          <w:t>Health</w:t>
        </w:r>
      </w:hyperlink>
      <w:r w:rsidRPr="00F13AAE">
        <w:rPr>
          <w:rStyle w:val="Hyperlink"/>
          <w:rFonts w:asciiTheme="minorHAnsi" w:hAnsiTheme="minorHAnsi" w:cstheme="minorHAnsi"/>
          <w:sz w:val="24"/>
          <w:szCs w:val="24"/>
        </w:rPr>
        <w:t>.</w:t>
      </w:r>
      <w:r w:rsidRPr="00F13AAE">
        <w:rPr>
          <w:rFonts w:asciiTheme="minorHAnsi" w:hAnsiTheme="minorHAnsi" w:cstheme="minorHAnsi"/>
          <w:sz w:val="24"/>
          <w:szCs w:val="24"/>
        </w:rPr>
        <w:br/>
      </w:r>
    </w:p>
    <w:p w14:paraId="0BBE2D6C" w14:textId="77777777" w:rsidR="00B76D86" w:rsidRPr="00585A0F" w:rsidRDefault="00B76D86" w:rsidP="001E2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rPr>
      </w:pPr>
    </w:p>
    <w:sectPr w:rsidR="00B76D86" w:rsidRPr="00585A0F" w:rsidSect="005252FC">
      <w:footerReference w:type="default" r:id="rId64"/>
      <w:type w:val="continuous"/>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D6"/>
    <w:multiLevelType w:val="hybridMultilevel"/>
    <w:tmpl w:val="044665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A3C1D"/>
    <w:multiLevelType w:val="hybridMultilevel"/>
    <w:tmpl w:val="2E08568E"/>
    <w:lvl w:ilvl="0" w:tplc="F62EF330">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1467C"/>
    <w:multiLevelType w:val="hybridMultilevel"/>
    <w:tmpl w:val="A202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BE63FF"/>
    <w:multiLevelType w:val="hybridMultilevel"/>
    <w:tmpl w:val="09FC83BE"/>
    <w:lvl w:ilvl="0" w:tplc="B25847C0">
      <w:start w:val="1"/>
      <w:numFmt w:val="decimal"/>
      <w:lvlText w:val="%1."/>
      <w:lvlJc w:val="left"/>
      <w:pPr>
        <w:ind w:left="420" w:hanging="360"/>
      </w:pPr>
      <w:rPr>
        <w:rFonts w:hint="default"/>
        <w:b/>
        <w:bCs w:val="0"/>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82C6F"/>
    <w:multiLevelType w:val="hybridMultilevel"/>
    <w:tmpl w:val="A0566B0C"/>
    <w:lvl w:ilvl="0" w:tplc="371CB234">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56373"/>
    <w:multiLevelType w:val="hybridMultilevel"/>
    <w:tmpl w:val="312249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D51B0F"/>
    <w:multiLevelType w:val="multilevel"/>
    <w:tmpl w:val="9516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B0FB7"/>
    <w:multiLevelType w:val="multilevel"/>
    <w:tmpl w:val="2D8836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3102CB0"/>
    <w:multiLevelType w:val="hybridMultilevel"/>
    <w:tmpl w:val="E56E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FA64AD"/>
    <w:multiLevelType w:val="multilevel"/>
    <w:tmpl w:val="044E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F43D5"/>
    <w:multiLevelType w:val="multilevel"/>
    <w:tmpl w:val="FF70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A0D38"/>
    <w:multiLevelType w:val="hybridMultilevel"/>
    <w:tmpl w:val="BC70A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EF4E72"/>
    <w:multiLevelType w:val="multilevel"/>
    <w:tmpl w:val="B1E0696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0A6B37"/>
    <w:multiLevelType w:val="hybridMultilevel"/>
    <w:tmpl w:val="F68AD4AE"/>
    <w:lvl w:ilvl="0" w:tplc="B00C6DF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0D5B80"/>
    <w:multiLevelType w:val="hybridMultilevel"/>
    <w:tmpl w:val="61FED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64111"/>
    <w:multiLevelType w:val="multilevel"/>
    <w:tmpl w:val="D69E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D17C90"/>
    <w:multiLevelType w:val="multilevel"/>
    <w:tmpl w:val="CE2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690544"/>
    <w:multiLevelType w:val="multilevel"/>
    <w:tmpl w:val="5EF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D4DEC"/>
    <w:multiLevelType w:val="multilevel"/>
    <w:tmpl w:val="4D60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C7FE8"/>
    <w:multiLevelType w:val="hybridMultilevel"/>
    <w:tmpl w:val="47889C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2A3391"/>
    <w:multiLevelType w:val="multilevel"/>
    <w:tmpl w:val="F6A6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7A5103"/>
    <w:multiLevelType w:val="multilevel"/>
    <w:tmpl w:val="31E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0B6A38"/>
    <w:multiLevelType w:val="multilevel"/>
    <w:tmpl w:val="455E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75CB4"/>
    <w:multiLevelType w:val="multilevel"/>
    <w:tmpl w:val="44D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1430A"/>
    <w:multiLevelType w:val="hybridMultilevel"/>
    <w:tmpl w:val="A6C4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0D53A4"/>
    <w:multiLevelType w:val="multilevel"/>
    <w:tmpl w:val="F73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1343801">
    <w:abstractNumId w:val="1"/>
  </w:num>
  <w:num w:numId="2" w16cid:durableId="1577932447">
    <w:abstractNumId w:val="3"/>
  </w:num>
  <w:num w:numId="3" w16cid:durableId="716315058">
    <w:abstractNumId w:val="19"/>
  </w:num>
  <w:num w:numId="4" w16cid:durableId="1458260720">
    <w:abstractNumId w:val="11"/>
  </w:num>
  <w:num w:numId="5" w16cid:durableId="1453478777">
    <w:abstractNumId w:val="21"/>
  </w:num>
  <w:num w:numId="6" w16cid:durableId="453213119">
    <w:abstractNumId w:val="15"/>
  </w:num>
  <w:num w:numId="7" w16cid:durableId="408306313">
    <w:abstractNumId w:val="9"/>
  </w:num>
  <w:num w:numId="8" w16cid:durableId="539517099">
    <w:abstractNumId w:val="10"/>
  </w:num>
  <w:num w:numId="9" w16cid:durableId="451173639">
    <w:abstractNumId w:val="23"/>
  </w:num>
  <w:num w:numId="10" w16cid:durableId="1946576376">
    <w:abstractNumId w:val="16"/>
  </w:num>
  <w:num w:numId="11" w16cid:durableId="1598976595">
    <w:abstractNumId w:val="6"/>
  </w:num>
  <w:num w:numId="12" w16cid:durableId="1190295258">
    <w:abstractNumId w:val="18"/>
  </w:num>
  <w:num w:numId="13" w16cid:durableId="875046240">
    <w:abstractNumId w:val="30"/>
  </w:num>
  <w:num w:numId="14" w16cid:durableId="398989154">
    <w:abstractNumId w:val="24"/>
  </w:num>
  <w:num w:numId="15" w16cid:durableId="463429397">
    <w:abstractNumId w:val="0"/>
  </w:num>
  <w:num w:numId="16" w16cid:durableId="1850826947">
    <w:abstractNumId w:val="2"/>
  </w:num>
  <w:num w:numId="17" w16cid:durableId="1608344495">
    <w:abstractNumId w:val="29"/>
  </w:num>
  <w:num w:numId="18" w16cid:durableId="1889417998">
    <w:abstractNumId w:val="5"/>
  </w:num>
  <w:num w:numId="19" w16cid:durableId="1714576574">
    <w:abstractNumId w:val="25"/>
  </w:num>
  <w:num w:numId="20" w16cid:durableId="1461534462">
    <w:abstractNumId w:val="14"/>
  </w:num>
  <w:num w:numId="21" w16cid:durableId="133839877">
    <w:abstractNumId w:val="22"/>
  </w:num>
  <w:num w:numId="22" w16cid:durableId="1526753923">
    <w:abstractNumId w:val="20"/>
  </w:num>
  <w:num w:numId="23" w16cid:durableId="1438062051">
    <w:abstractNumId w:val="17"/>
  </w:num>
  <w:num w:numId="24" w16cid:durableId="1355767341">
    <w:abstractNumId w:val="4"/>
  </w:num>
  <w:num w:numId="25" w16cid:durableId="280309901">
    <w:abstractNumId w:val="28"/>
  </w:num>
  <w:num w:numId="26" w16cid:durableId="664554959">
    <w:abstractNumId w:val="8"/>
  </w:num>
  <w:num w:numId="27" w16cid:durableId="519201820">
    <w:abstractNumId w:val="7"/>
  </w:num>
  <w:num w:numId="28" w16cid:durableId="890968154">
    <w:abstractNumId w:val="27"/>
  </w:num>
  <w:num w:numId="29" w16cid:durableId="1518886471">
    <w:abstractNumId w:val="26"/>
  </w:num>
  <w:num w:numId="30" w16cid:durableId="19547734">
    <w:abstractNumId w:val="13"/>
  </w:num>
  <w:num w:numId="31" w16cid:durableId="6414974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B6"/>
    <w:rsid w:val="000108F5"/>
    <w:rsid w:val="00011039"/>
    <w:rsid w:val="00011251"/>
    <w:rsid w:val="00011406"/>
    <w:rsid w:val="00011FEC"/>
    <w:rsid w:val="0001220E"/>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2D4E"/>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56"/>
    <w:rsid w:val="000E7F51"/>
    <w:rsid w:val="000F03B0"/>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2BF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0BC3"/>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163"/>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57F6F"/>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026"/>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20D"/>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020"/>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9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1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2DA"/>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DBF"/>
    <w:rsid w:val="00881ECB"/>
    <w:rsid w:val="0088224B"/>
    <w:rsid w:val="008826FE"/>
    <w:rsid w:val="00883074"/>
    <w:rsid w:val="00883FD9"/>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68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68A4"/>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5E7D"/>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3B65"/>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1910"/>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6D86"/>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EFE"/>
    <w:rsid w:val="00B953C8"/>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82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542E"/>
    <w:rsid w:val="00C0618A"/>
    <w:rsid w:val="00C064AF"/>
    <w:rsid w:val="00C0665B"/>
    <w:rsid w:val="00C06777"/>
    <w:rsid w:val="00C0681D"/>
    <w:rsid w:val="00C06940"/>
    <w:rsid w:val="00C06D46"/>
    <w:rsid w:val="00C06EDF"/>
    <w:rsid w:val="00C07257"/>
    <w:rsid w:val="00C1064B"/>
    <w:rsid w:val="00C10D02"/>
    <w:rsid w:val="00C11468"/>
    <w:rsid w:val="00C12D47"/>
    <w:rsid w:val="00C13F25"/>
    <w:rsid w:val="00C1461A"/>
    <w:rsid w:val="00C14CB6"/>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08AC"/>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6DA3"/>
    <w:rsid w:val="00D4716A"/>
    <w:rsid w:val="00D50451"/>
    <w:rsid w:val="00D50E45"/>
    <w:rsid w:val="00D50ED1"/>
    <w:rsid w:val="00D512DA"/>
    <w:rsid w:val="00D51BD6"/>
    <w:rsid w:val="00D53271"/>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35F"/>
    <w:rsid w:val="00E25B6A"/>
    <w:rsid w:val="00E261F5"/>
    <w:rsid w:val="00E26744"/>
    <w:rsid w:val="00E268E7"/>
    <w:rsid w:val="00E26D92"/>
    <w:rsid w:val="00E272BA"/>
    <w:rsid w:val="00E27415"/>
    <w:rsid w:val="00E2755C"/>
    <w:rsid w:val="00E302D3"/>
    <w:rsid w:val="00E30752"/>
    <w:rsid w:val="00E30892"/>
    <w:rsid w:val="00E31599"/>
    <w:rsid w:val="00E3165C"/>
    <w:rsid w:val="00E31C8B"/>
    <w:rsid w:val="00E323B4"/>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1D9"/>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5794"/>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5BC"/>
    <w:rsid w:val="00F257C9"/>
    <w:rsid w:val="00F2606C"/>
    <w:rsid w:val="00F2634E"/>
    <w:rsid w:val="00F26507"/>
    <w:rsid w:val="00F26760"/>
    <w:rsid w:val="00F26F18"/>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270F"/>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248"/>
    <w:rsid w:val="00F7189D"/>
    <w:rsid w:val="00F71910"/>
    <w:rsid w:val="00F71A96"/>
    <w:rsid w:val="00F71FF1"/>
    <w:rsid w:val="00F723C4"/>
    <w:rsid w:val="00F733DE"/>
    <w:rsid w:val="00F73D5F"/>
    <w:rsid w:val="00F73D8E"/>
    <w:rsid w:val="00F73F8F"/>
    <w:rsid w:val="00F740A3"/>
    <w:rsid w:val="00F74465"/>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1EA0"/>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0455">
      <w:bodyDiv w:val="1"/>
      <w:marLeft w:val="0"/>
      <w:marRight w:val="0"/>
      <w:marTop w:val="0"/>
      <w:marBottom w:val="0"/>
      <w:divBdr>
        <w:top w:val="none" w:sz="0" w:space="0" w:color="auto"/>
        <w:left w:val="none" w:sz="0" w:space="0" w:color="auto"/>
        <w:bottom w:val="none" w:sz="0" w:space="0" w:color="auto"/>
        <w:right w:val="none" w:sz="0" w:space="0" w:color="auto"/>
      </w:divBdr>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8695057">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415490">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667830">
      <w:bodyDiv w:val="1"/>
      <w:marLeft w:val="0"/>
      <w:marRight w:val="0"/>
      <w:marTop w:val="0"/>
      <w:marBottom w:val="0"/>
      <w:divBdr>
        <w:top w:val="none" w:sz="0" w:space="0" w:color="auto"/>
        <w:left w:val="none" w:sz="0" w:space="0" w:color="auto"/>
        <w:bottom w:val="none" w:sz="0" w:space="0" w:color="auto"/>
        <w:right w:val="none" w:sz="0" w:space="0" w:color="auto"/>
      </w:divBdr>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latrobe.edu.au/study/aspire" TargetMode="External"/><Relationship Id="rId26" Type="http://schemas.openxmlformats.org/officeDocument/2006/relationships/hyperlink" Target="https://www.viclawweek.org.au/" TargetMode="External"/><Relationship Id="rId39" Type="http://schemas.openxmlformats.org/officeDocument/2006/relationships/hyperlink" Target="http://www.latrobe.edu.au/courses/bachelor-of-politics-philosophy-and-economics" TargetMode="External"/><Relationship Id="rId21" Type="http://schemas.openxmlformats.org/officeDocument/2006/relationships/hyperlink" Target="https://www.latrobe.edu.au/study/aspire/community-contribution" TargetMode="External"/><Relationship Id="rId34" Type="http://schemas.openxmlformats.org/officeDocument/2006/relationships/hyperlink" Target="https://www.deakin.edu.au/course/bachelor-arts-master-international-relations" TargetMode="External"/><Relationship Id="rId42" Type="http://schemas.openxmlformats.org/officeDocument/2006/relationships/hyperlink" Target="https://www.monash.edu/study/courses/find-a-course/2021/politics,-philosophy-and-economics-and-arts-a2013?domestic=true" TargetMode="External"/><Relationship Id="rId47" Type="http://schemas.openxmlformats.org/officeDocument/2006/relationships/hyperlink" Target="https://ba.unimelb.edu.au/" TargetMode="External"/><Relationship Id="rId50" Type="http://schemas.openxmlformats.org/officeDocument/2006/relationships/hyperlink" Target="http://www.latrobe.edu.au/about/rankings-and-ratings" TargetMode="External"/><Relationship Id="rId55" Type="http://schemas.openxmlformats.org/officeDocument/2006/relationships/hyperlink" Target="http://www.latrobe.edu.au/accommodation/on-campus/locations/bendigo" TargetMode="External"/><Relationship Id="rId63" Type="http://schemas.openxmlformats.org/officeDocument/2006/relationships/hyperlink" Target="https://www.latrobe.edu.au/courses/study-healt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rdonbleu.edu/melbourne/enter-the-world-of-le-cordon-bleu/en" TargetMode="External"/><Relationship Id="rId20" Type="http://schemas.openxmlformats.org/officeDocument/2006/relationships/hyperlink" Target="https://www.latrobe.edu.au/study/aspire/aspire-atar" TargetMode="External"/><Relationship Id="rId29" Type="http://schemas.openxmlformats.org/officeDocument/2006/relationships/hyperlink" Target="https://firefighter.vic.gov.au/" TargetMode="External"/><Relationship Id="rId41" Type="http://schemas.openxmlformats.org/officeDocument/2006/relationships/hyperlink" Target="https://www.monash.edu/study/courses/find-a-course/2020/politics,-philosophy-and-economics-a2010" TargetMode="External"/><Relationship Id="rId54" Type="http://schemas.openxmlformats.org/officeDocument/2006/relationships/hyperlink" Target="http://www.latrobe.edu.au/bendigo" TargetMode="External"/><Relationship Id="rId62" Type="http://schemas.openxmlformats.org/officeDocument/2006/relationships/hyperlink" Target="https://www.latrobe.edu.au/study/aspire/about-aspire/aspire-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rmit.edu.au/content/rmit/au/en/study-with-us/levels-of-study/vocational-study/diplomas/c5406.html" TargetMode="External"/><Relationship Id="rId32" Type="http://schemas.openxmlformats.org/officeDocument/2006/relationships/hyperlink" Target="https://www.acu.edu.au/course/bachelor-of-artsbachelor-of-global-studies?campus=Melbourne" TargetMode="External"/><Relationship Id="rId37" Type="http://schemas.openxmlformats.org/officeDocument/2006/relationships/hyperlink" Target="https://www.deakin.edu.au/course/bachelor-politics-philosophy-and-economics" TargetMode="External"/><Relationship Id="rId40" Type="http://schemas.openxmlformats.org/officeDocument/2006/relationships/hyperlink" Target="https://www.monash.edu/study/courses/find-a-course/2020/global-studies-a2001?id=1206365" TargetMode="External"/><Relationship Id="rId45" Type="http://schemas.openxmlformats.org/officeDocument/2006/relationships/hyperlink" Target="https://www.rmit.edu.au/study-with-us/levels-of-study/undergraduate-study/bachelor-degrees/bachelor-of-international-studies-bp332" TargetMode="External"/><Relationship Id="rId53" Type="http://schemas.openxmlformats.org/officeDocument/2006/relationships/hyperlink" Target="https://www.latrobe.edu.au/accommodation" TargetMode="External"/><Relationship Id="rId58" Type="http://schemas.openxmlformats.org/officeDocument/2006/relationships/hyperlink" Target="https://www.latrobe.edu.au/industry-and-community/industry-partner-of-choice/accelerator/global-markets-accelerator-progra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rmit.edu.au/study-with-us/levels-of-study/vocational-study/diplomas/diploma-of-leadership-and-management-c5407" TargetMode="External"/><Relationship Id="rId28" Type="http://schemas.openxmlformats.org/officeDocument/2006/relationships/hyperlink" Target="https://www.amsa.gov.au/" TargetMode="External"/><Relationship Id="rId36" Type="http://schemas.openxmlformats.org/officeDocument/2006/relationships/hyperlink" Target="https://www.deakin.edu.au/course/bachelor-international-studies" TargetMode="External"/><Relationship Id="rId49" Type="http://schemas.openxmlformats.org/officeDocument/2006/relationships/hyperlink" Target="http://www.latrobe.edu.au/" TargetMode="External"/><Relationship Id="rId57" Type="http://schemas.openxmlformats.org/officeDocument/2006/relationships/hyperlink" Target="https://www.latrobe.edu.au/students/opportunities/exchange" TargetMode="External"/><Relationship Id="rId61" Type="http://schemas.openxmlformats.org/officeDocument/2006/relationships/hyperlink" Target="https://www.latrobe.edu.au/study/aspire" TargetMode="External"/><Relationship Id="rId10" Type="http://schemas.openxmlformats.org/officeDocument/2006/relationships/hyperlink" Target="https://www.vceandcareers.com.au/" TargetMode="External"/><Relationship Id="rId19" Type="http://schemas.openxmlformats.org/officeDocument/2006/relationships/hyperlink" Target="https://www.latrobe.edu.au/study/aspire/about-aspire/aspire-scholarships" TargetMode="External"/><Relationship Id="rId31" Type="http://schemas.openxmlformats.org/officeDocument/2006/relationships/image" Target="media/image10.jpeg"/><Relationship Id="rId44" Type="http://schemas.openxmlformats.org/officeDocument/2006/relationships/hyperlink" Target="https://www.rmit.edu.au/study-with-us/levels-of-study/undergraduate-study/bachelor-degrees/bachelor-of-international-studies-bp332" TargetMode="External"/><Relationship Id="rId52" Type="http://schemas.openxmlformats.org/officeDocument/2006/relationships/hyperlink" Target="http://www.latrobe.edu.au/campuses" TargetMode="External"/><Relationship Id="rId60" Type="http://schemas.openxmlformats.org/officeDocument/2006/relationships/hyperlink" Target="https://www.latrobe.edu.au/students/opportunities/student-excellence-academy"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llarts.edu.au/open-day" TargetMode="External"/><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s://www.airattackmag.com/being-an-air-attack-supervisor" TargetMode="External"/><Relationship Id="rId35" Type="http://schemas.openxmlformats.org/officeDocument/2006/relationships/hyperlink" Target="https://www.deakin.edu.au/course/bachelor-international-studies-global-scholar" TargetMode="External"/><Relationship Id="rId43" Type="http://schemas.openxmlformats.org/officeDocument/2006/relationships/hyperlink" Target="https://www.rmit.edu.au/study-with-us/levels-of-study/undergraduate-study/bachelor-degrees/bp048" TargetMode="External"/><Relationship Id="rId48" Type="http://schemas.openxmlformats.org/officeDocument/2006/relationships/hyperlink" Target="https://www.vu.edu.au/courses/bachelor-of-community-development-abcd" TargetMode="External"/><Relationship Id="rId56" Type="http://schemas.openxmlformats.org/officeDocument/2006/relationships/hyperlink" Target="https://www.latrobe.edu.au/scholarships" TargetMode="External"/><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www.latrobe.edu.au/courses" TargetMode="External"/><Relationship Id="rId3" Type="http://schemas.openxmlformats.org/officeDocument/2006/relationships/styles" Target="styles.xml"/><Relationship Id="rId12" Type="http://schemas.openxmlformats.org/officeDocument/2006/relationships/hyperlink" Target="https://study.unimelb.edu.au/student-life/events/focus-on-melbourne" TargetMode="External"/><Relationship Id="rId17" Type="http://schemas.openxmlformats.org/officeDocument/2006/relationships/image" Target="media/image6.gif"/><Relationship Id="rId25" Type="http://schemas.openxmlformats.org/officeDocument/2006/relationships/image" Target="media/image8.png"/><Relationship Id="rId33" Type="http://schemas.openxmlformats.org/officeDocument/2006/relationships/hyperlink" Target="https://www.acu.edu.au/course/bachelor-of-international-development-studies?type=Domestic&amp;campus=Melbourne" TargetMode="External"/><Relationship Id="rId38" Type="http://schemas.openxmlformats.org/officeDocument/2006/relationships/hyperlink" Target="https://www.latrobe.edu.au/courses/bachelor-of-global-studies" TargetMode="External"/><Relationship Id="rId46" Type="http://schemas.openxmlformats.org/officeDocument/2006/relationships/hyperlink" Target="https://www.swinburne.edu.au/study/course/bachelor-of-arts/?seid=ref|std|VTAC|yr12|art_con|19" TargetMode="External"/><Relationship Id="rId59" Type="http://schemas.openxmlformats.org/officeDocument/2006/relationships/hyperlink" Target="https://www.latrobe.edu.au/schools-departments"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2182</Words>
  <Characters>17230</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19374</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3</cp:revision>
  <cp:lastPrinted>2015-02-02T01:43:00Z</cp:lastPrinted>
  <dcterms:created xsi:type="dcterms:W3CDTF">2023-04-27T04:22:00Z</dcterms:created>
  <dcterms:modified xsi:type="dcterms:W3CDTF">2023-04-27T04:23:00Z</dcterms:modified>
</cp:coreProperties>
</file>