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157542E2"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9003AD">
        <w:rPr>
          <w:rFonts w:ascii="Calibri" w:hAnsi="Calibri" w:cs="Calibri"/>
          <w:sz w:val="48"/>
        </w:rPr>
        <w:t xml:space="preserve">    </w:t>
      </w:r>
      <w:r w:rsidR="00E72B86">
        <w:rPr>
          <w:rFonts w:ascii="Calibri" w:hAnsi="Calibri" w:cs="Calibri"/>
          <w:sz w:val="48"/>
        </w:rPr>
        <w:t xml:space="preserve">  </w:t>
      </w:r>
      <w:r w:rsidR="002E4CE7">
        <w:rPr>
          <w:rFonts w:ascii="Calibri" w:hAnsi="Calibri" w:cs="Calibri"/>
          <w:sz w:val="48"/>
        </w:rPr>
        <w:t xml:space="preserve">   </w:t>
      </w:r>
      <w:r w:rsidR="00E72B86">
        <w:rPr>
          <w:rFonts w:ascii="Calibri" w:hAnsi="Calibri" w:cs="Calibri"/>
          <w:b/>
          <w:sz w:val="32"/>
        </w:rPr>
        <w:t xml:space="preserve">Friday </w:t>
      </w:r>
      <w:r w:rsidR="002E4CE7">
        <w:rPr>
          <w:rFonts w:ascii="Calibri" w:hAnsi="Calibri" w:cs="Calibri"/>
          <w:b/>
          <w:sz w:val="32"/>
        </w:rPr>
        <w:t>5 June</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1815F522"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043F26">
        <w:rPr>
          <w:rFonts w:cs="Calibri"/>
          <w:b/>
          <w:sz w:val="28"/>
          <w:szCs w:val="24"/>
          <w:u w:val="single"/>
        </w:rPr>
        <w:t>2</w:t>
      </w:r>
    </w:p>
    <w:p w14:paraId="7FBF8766" w14:textId="3B51C1F9" w:rsidR="00A409FC" w:rsidRPr="00947842" w:rsidRDefault="00A409FC" w:rsidP="009F6BD7">
      <w:pPr>
        <w:numPr>
          <w:ilvl w:val="0"/>
          <w:numId w:val="1"/>
        </w:numPr>
        <w:rPr>
          <w:rFonts w:asciiTheme="minorHAnsi" w:hAnsiTheme="minorHAnsi" w:cstheme="minorHAnsi"/>
          <w:b/>
          <w:bCs/>
        </w:rPr>
      </w:pPr>
      <w:bookmarkStart w:id="0" w:name="_Hlk162950380"/>
      <w:bookmarkStart w:id="1" w:name="_Hlk124763415"/>
      <w:r>
        <w:rPr>
          <w:rFonts w:asciiTheme="minorHAnsi" w:hAnsiTheme="minorHAnsi" w:cstheme="minorHAnsi"/>
          <w:b/>
        </w:rPr>
        <w:t>GAT –</w:t>
      </w:r>
      <w:r>
        <w:rPr>
          <w:rFonts w:asciiTheme="minorHAnsi" w:hAnsiTheme="minorHAnsi" w:cstheme="minorHAnsi"/>
          <w:b/>
          <w:bCs/>
        </w:rPr>
        <w:t xml:space="preserve"> </w:t>
      </w:r>
      <w:r>
        <w:rPr>
          <w:rFonts w:asciiTheme="minorHAnsi" w:hAnsiTheme="minorHAnsi" w:cstheme="minorHAnsi"/>
        </w:rPr>
        <w:t xml:space="preserve">Tuesday 16 June </w:t>
      </w:r>
    </w:p>
    <w:p w14:paraId="2902A3BB" w14:textId="40BE389A" w:rsidR="00947842" w:rsidRPr="009254B0" w:rsidRDefault="00947842" w:rsidP="009F6BD7">
      <w:pPr>
        <w:numPr>
          <w:ilvl w:val="0"/>
          <w:numId w:val="1"/>
        </w:numPr>
        <w:rPr>
          <w:rFonts w:asciiTheme="minorHAnsi" w:hAnsiTheme="minorHAnsi" w:cstheme="minorHAnsi"/>
          <w:b/>
          <w:bCs/>
        </w:rPr>
      </w:pPr>
      <w:r>
        <w:rPr>
          <w:rFonts w:asciiTheme="minorHAnsi" w:hAnsiTheme="minorHAnsi" w:cstheme="minorHAnsi"/>
          <w:b/>
        </w:rPr>
        <w:t>Melbourne Careers Expo 2026 –</w:t>
      </w:r>
      <w:r>
        <w:rPr>
          <w:rFonts w:asciiTheme="minorHAnsi" w:hAnsiTheme="minorHAnsi" w:cstheme="minorHAnsi"/>
          <w:b/>
          <w:bCs/>
        </w:rPr>
        <w:t xml:space="preserve"> </w:t>
      </w:r>
      <w:r>
        <w:rPr>
          <w:rFonts w:asciiTheme="minorHAnsi" w:hAnsiTheme="minorHAnsi" w:cstheme="minorHAnsi"/>
        </w:rPr>
        <w:t>17 – 19 July</w:t>
      </w:r>
    </w:p>
    <w:bookmarkEnd w:id="0"/>
    <w:p w14:paraId="3296A5C1" w14:textId="77777777" w:rsidR="00DA686A" w:rsidRPr="000D1055" w:rsidRDefault="00DA686A" w:rsidP="00DA686A">
      <w:pPr>
        <w:pStyle w:val="NoSpacing"/>
        <w:rPr>
          <w:rFonts w:cs="Calibri"/>
          <w:bCs/>
          <w:sz w:val="44"/>
          <w:szCs w:val="40"/>
        </w:rPr>
      </w:pPr>
    </w:p>
    <w:p w14:paraId="0D9DBB98" w14:textId="1C7C7E85" w:rsidR="002E4CE7" w:rsidRPr="002E4CE7" w:rsidRDefault="002E4CE7" w:rsidP="00DA686A">
      <w:pPr>
        <w:pStyle w:val="NoSpacing"/>
        <w:rPr>
          <w:rFonts w:cs="Calibri"/>
          <w:b/>
          <w:sz w:val="28"/>
          <w:szCs w:val="24"/>
          <w:u w:val="single"/>
        </w:rPr>
      </w:pPr>
      <w:r w:rsidRPr="002E4CE7">
        <w:rPr>
          <w:noProof/>
          <w:u w:val="single"/>
        </w:rPr>
        <w:drawing>
          <wp:inline distT="0" distB="0" distL="0" distR="0" wp14:anchorId="789AE031" wp14:editId="3BE3C4F4">
            <wp:extent cx="1057523" cy="407146"/>
            <wp:effectExtent l="0" t="0" r="0" b="0"/>
            <wp:docPr id="2010036724" name="Picture 2" descr="Visio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sion Austral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7988" cy="411175"/>
                    </a:xfrm>
                    <a:prstGeom prst="rect">
                      <a:avLst/>
                    </a:prstGeom>
                    <a:noFill/>
                    <a:ln>
                      <a:noFill/>
                    </a:ln>
                  </pic:spPr>
                </pic:pic>
              </a:graphicData>
            </a:graphic>
          </wp:inline>
        </w:drawing>
      </w:r>
      <w:r w:rsidRPr="002E4CE7">
        <w:rPr>
          <w:rFonts w:cs="Calibri"/>
          <w:bCs/>
          <w:sz w:val="56"/>
          <w:szCs w:val="52"/>
          <w:u w:val="single"/>
        </w:rPr>
        <w:t xml:space="preserve"> </w:t>
      </w:r>
      <w:r w:rsidRPr="002E4CE7">
        <w:rPr>
          <w:rFonts w:cs="Calibri"/>
          <w:b/>
          <w:sz w:val="28"/>
          <w:szCs w:val="24"/>
          <w:u w:val="single"/>
        </w:rPr>
        <w:t>Eye Specialists</w:t>
      </w:r>
    </w:p>
    <w:p w14:paraId="1CE79987" w14:textId="47BBD050" w:rsidR="002E4CE7" w:rsidRPr="002E4CE7" w:rsidRDefault="002E4CE7" w:rsidP="002E4CE7">
      <w:pPr>
        <w:pStyle w:val="NoSpacing"/>
        <w:rPr>
          <w:rFonts w:cs="Calibri"/>
          <w:sz w:val="24"/>
        </w:rPr>
      </w:pPr>
      <w:r>
        <w:rPr>
          <w:rFonts w:cs="Calibri"/>
          <w:bCs/>
          <w:sz w:val="24"/>
          <w:szCs w:val="20"/>
        </w:rPr>
        <w:t xml:space="preserve">Students often ask what the differences are between </w:t>
      </w:r>
      <w:r w:rsidRPr="002E4CE7">
        <w:rPr>
          <w:rFonts w:cs="Calibri"/>
          <w:b/>
          <w:bCs/>
          <w:sz w:val="24"/>
        </w:rPr>
        <w:t xml:space="preserve">Optometrists, Orthoptists </w:t>
      </w:r>
      <w:r w:rsidRPr="002E4CE7">
        <w:rPr>
          <w:rFonts w:cs="Calibri"/>
          <w:sz w:val="24"/>
        </w:rPr>
        <w:t xml:space="preserve">and </w:t>
      </w:r>
      <w:r w:rsidRPr="002E4CE7">
        <w:rPr>
          <w:rFonts w:cs="Calibri"/>
          <w:b/>
          <w:bCs/>
          <w:sz w:val="24"/>
        </w:rPr>
        <w:t>Ophthalmologists</w:t>
      </w:r>
      <w:r>
        <w:rPr>
          <w:rFonts w:cs="Calibri"/>
          <w:sz w:val="24"/>
        </w:rPr>
        <w:t xml:space="preserve">.  </w:t>
      </w:r>
    </w:p>
    <w:p w14:paraId="63BA142F" w14:textId="7BF999D8" w:rsidR="002E4CE7" w:rsidRDefault="002E4CE7" w:rsidP="00DA686A">
      <w:pPr>
        <w:pStyle w:val="NoSpacing"/>
        <w:rPr>
          <w:rFonts w:cs="Calibri"/>
          <w:bCs/>
          <w:sz w:val="24"/>
          <w:szCs w:val="20"/>
        </w:rPr>
      </w:pPr>
    </w:p>
    <w:p w14:paraId="4EC014ED" w14:textId="633D45F1" w:rsidR="002E4CE7" w:rsidRDefault="002E4CE7" w:rsidP="00DA686A">
      <w:pPr>
        <w:pStyle w:val="NoSpacing"/>
        <w:rPr>
          <w:rFonts w:cs="Calibri"/>
          <w:bCs/>
          <w:sz w:val="24"/>
          <w:szCs w:val="20"/>
        </w:rPr>
      </w:pPr>
      <w:r>
        <w:rPr>
          <w:rFonts w:cs="Calibri"/>
          <w:bCs/>
          <w:sz w:val="24"/>
          <w:szCs w:val="20"/>
        </w:rPr>
        <w:t xml:space="preserve">Below is a summary of the three as posted on the </w:t>
      </w:r>
      <w:hyperlink r:id="rId10" w:history="1">
        <w:r>
          <w:rPr>
            <w:rStyle w:val="Hyperlink"/>
            <w:rFonts w:cs="Calibri"/>
            <w:bCs/>
            <w:sz w:val="24"/>
            <w:szCs w:val="20"/>
          </w:rPr>
          <w:t>Vision Australia</w:t>
        </w:r>
      </w:hyperlink>
      <w:r>
        <w:rPr>
          <w:rFonts w:cs="Calibri"/>
          <w:bCs/>
          <w:sz w:val="24"/>
          <w:szCs w:val="20"/>
        </w:rPr>
        <w:t xml:space="preserve"> website.</w:t>
      </w:r>
    </w:p>
    <w:p w14:paraId="64116530" w14:textId="77777777" w:rsidR="002E4CE7" w:rsidRPr="000D1055" w:rsidRDefault="002E4CE7" w:rsidP="00DA686A">
      <w:pPr>
        <w:pStyle w:val="NoSpacing"/>
        <w:rPr>
          <w:rFonts w:cs="Calibri"/>
          <w:bCs/>
          <w:sz w:val="2"/>
          <w:szCs w:val="2"/>
        </w:rPr>
      </w:pPr>
    </w:p>
    <w:p w14:paraId="0873D01F" w14:textId="77777777" w:rsidR="002E4CE7" w:rsidRPr="002E4CE7" w:rsidRDefault="002E4CE7" w:rsidP="009F6BD7">
      <w:pPr>
        <w:pStyle w:val="NoSpacing"/>
        <w:numPr>
          <w:ilvl w:val="0"/>
          <w:numId w:val="2"/>
        </w:numPr>
        <w:rPr>
          <w:rFonts w:cs="Calibri"/>
          <w:b/>
          <w:bCs/>
          <w:sz w:val="26"/>
          <w:szCs w:val="24"/>
        </w:rPr>
      </w:pPr>
      <w:r w:rsidRPr="002E4CE7">
        <w:rPr>
          <w:rFonts w:cs="Calibri"/>
          <w:b/>
          <w:bCs/>
          <w:sz w:val="26"/>
          <w:szCs w:val="24"/>
        </w:rPr>
        <w:t>Optometrists</w:t>
      </w:r>
    </w:p>
    <w:p w14:paraId="5E03DC13" w14:textId="77777777" w:rsidR="002E4CE7" w:rsidRPr="002E4CE7" w:rsidRDefault="002E4CE7" w:rsidP="002E4CE7">
      <w:pPr>
        <w:pStyle w:val="NoSpacing"/>
        <w:rPr>
          <w:rFonts w:cs="Calibri"/>
          <w:bCs/>
          <w:sz w:val="24"/>
        </w:rPr>
      </w:pPr>
      <w:r w:rsidRPr="002E4CE7">
        <w:rPr>
          <w:rFonts w:cs="Calibri"/>
          <w:bCs/>
          <w:sz w:val="24"/>
        </w:rPr>
        <w:t>Optometrists are eye care professionals who examine the eyes and visual systems to detect vision changes and diagnose eye diseases.</w:t>
      </w:r>
    </w:p>
    <w:p w14:paraId="551EA230" w14:textId="77777777" w:rsidR="002E4CE7" w:rsidRPr="002E4CE7" w:rsidRDefault="002E4CE7" w:rsidP="002E4CE7">
      <w:pPr>
        <w:pStyle w:val="NoSpacing"/>
        <w:rPr>
          <w:rFonts w:cs="Calibri"/>
          <w:bCs/>
          <w:sz w:val="24"/>
        </w:rPr>
      </w:pPr>
      <w:r w:rsidRPr="002E4CE7">
        <w:rPr>
          <w:rFonts w:cs="Calibri"/>
          <w:bCs/>
          <w:sz w:val="24"/>
        </w:rPr>
        <w:t>On an average day, an optometrist will examine eyes to diagnose eye conditions and prescribe corrective lenses.</w:t>
      </w:r>
    </w:p>
    <w:p w14:paraId="72BF48E2" w14:textId="691C3B9D" w:rsidR="002E4CE7" w:rsidRPr="001B7DEA" w:rsidRDefault="002E4CE7" w:rsidP="002E4CE7">
      <w:pPr>
        <w:pStyle w:val="NoSpacing"/>
        <w:rPr>
          <w:rFonts w:cs="Calibri"/>
          <w:b/>
          <w:sz w:val="26"/>
          <w:szCs w:val="26"/>
        </w:rPr>
      </w:pPr>
      <w:r w:rsidRPr="002E4CE7">
        <w:rPr>
          <w:rFonts w:cs="Calibri"/>
          <w:bCs/>
          <w:sz w:val="24"/>
        </w:rPr>
        <w:t>Often, the optometrist will be a person’s first point of contact before they are referred to Ophthalmologists and Orthoptists.</w:t>
      </w:r>
      <w:r w:rsidR="001B7DEA">
        <w:rPr>
          <w:rFonts w:cs="Calibri"/>
          <w:bCs/>
          <w:sz w:val="24"/>
        </w:rPr>
        <w:br/>
      </w:r>
      <w:r w:rsidR="001B7DEA">
        <w:rPr>
          <w:rFonts w:cs="Calibri"/>
          <w:bCs/>
          <w:sz w:val="24"/>
        </w:rPr>
        <w:br/>
        <w:t xml:space="preserve">In Victoria, students can study optometry at - </w:t>
      </w:r>
      <w:r w:rsidR="001B7DEA">
        <w:rPr>
          <w:rFonts w:cs="Calibri"/>
          <w:bCs/>
          <w:sz w:val="24"/>
        </w:rPr>
        <w:br/>
      </w:r>
      <w:r w:rsidR="001B7DEA">
        <w:rPr>
          <w:rFonts w:cs="Calibri"/>
          <w:bCs/>
          <w:sz w:val="24"/>
        </w:rPr>
        <w:br/>
      </w:r>
      <w:r w:rsidR="001B7DEA">
        <w:rPr>
          <w:rFonts w:cs="Calibri"/>
          <w:b/>
          <w:i/>
          <w:iCs/>
          <w:sz w:val="24"/>
        </w:rPr>
        <w:t xml:space="preserve">Deakin University </w:t>
      </w:r>
      <w:r w:rsidR="001B7DEA" w:rsidRPr="001B7DEA">
        <w:rPr>
          <w:rFonts w:cs="Calibri"/>
          <w:b/>
          <w:sz w:val="24"/>
        </w:rPr>
        <w:t xml:space="preserve">- </w:t>
      </w:r>
      <w:hyperlink r:id="rId11" w:history="1">
        <w:r w:rsidR="001B7DEA">
          <w:rPr>
            <w:rStyle w:val="Hyperlink"/>
            <w:rFonts w:cs="Calibri"/>
            <w:b/>
            <w:sz w:val="24"/>
          </w:rPr>
          <w:t>Bachelor of Vision Science/Master of Optometry</w:t>
        </w:r>
      </w:hyperlink>
      <w:r w:rsidR="001B7DEA">
        <w:rPr>
          <w:rFonts w:cs="Calibri"/>
          <w:b/>
          <w:sz w:val="24"/>
        </w:rPr>
        <w:br/>
      </w:r>
      <w:r w:rsidR="001B7DEA" w:rsidRPr="001B7DEA">
        <w:rPr>
          <w:rFonts w:cs="Calibri"/>
          <w:b/>
          <w:i/>
          <w:iCs/>
          <w:sz w:val="24"/>
        </w:rPr>
        <w:t xml:space="preserve">University of Melbourne - </w:t>
      </w:r>
      <w:hyperlink r:id="rId12" w:history="1">
        <w:r w:rsidR="001B7DEA">
          <w:rPr>
            <w:rStyle w:val="Hyperlink"/>
            <w:rFonts w:cs="Calibri"/>
            <w:b/>
            <w:sz w:val="24"/>
          </w:rPr>
          <w:t>Doctor of Optometry</w:t>
        </w:r>
      </w:hyperlink>
      <w:r w:rsidR="001B7DEA" w:rsidRPr="001B7DEA">
        <w:rPr>
          <w:rFonts w:cs="Calibri"/>
          <w:b/>
          <w:sz w:val="24"/>
        </w:rPr>
        <w:t xml:space="preserve"> </w:t>
      </w:r>
    </w:p>
    <w:p w14:paraId="759EF05B" w14:textId="77777777" w:rsidR="002E4CE7" w:rsidRPr="002E4CE7" w:rsidRDefault="002E4CE7" w:rsidP="002E4CE7">
      <w:pPr>
        <w:pStyle w:val="NoSpacing"/>
        <w:rPr>
          <w:rFonts w:cs="Calibri"/>
          <w:b/>
          <w:bCs/>
          <w:sz w:val="24"/>
          <w:szCs w:val="24"/>
        </w:rPr>
      </w:pPr>
    </w:p>
    <w:p w14:paraId="2D6D61A1" w14:textId="77777777" w:rsidR="00E24B1D" w:rsidRPr="002E4CE7" w:rsidRDefault="00E24B1D" w:rsidP="009F6BD7">
      <w:pPr>
        <w:pStyle w:val="NoSpacing"/>
        <w:numPr>
          <w:ilvl w:val="0"/>
          <w:numId w:val="2"/>
        </w:numPr>
        <w:rPr>
          <w:rFonts w:cs="Calibri"/>
          <w:b/>
          <w:bCs/>
          <w:sz w:val="26"/>
          <w:szCs w:val="26"/>
        </w:rPr>
      </w:pPr>
      <w:r w:rsidRPr="002E4CE7">
        <w:rPr>
          <w:rFonts w:cs="Calibri"/>
          <w:b/>
          <w:bCs/>
          <w:sz w:val="26"/>
          <w:szCs w:val="26"/>
        </w:rPr>
        <w:t>Orthoptists</w:t>
      </w:r>
    </w:p>
    <w:p w14:paraId="58472139" w14:textId="77777777" w:rsidR="00E24B1D" w:rsidRPr="002E4CE7" w:rsidRDefault="00E24B1D" w:rsidP="00E24B1D">
      <w:pPr>
        <w:pStyle w:val="NoSpacing"/>
        <w:rPr>
          <w:rFonts w:cs="Calibri"/>
          <w:bCs/>
          <w:sz w:val="24"/>
          <w:szCs w:val="24"/>
        </w:rPr>
      </w:pPr>
      <w:r w:rsidRPr="002E4CE7">
        <w:rPr>
          <w:rFonts w:cs="Calibri"/>
          <w:bCs/>
          <w:sz w:val="24"/>
          <w:szCs w:val="24"/>
        </w:rPr>
        <w:t>Orthoptists are eye care professionals who work with patients to manage a broad range of eye diseases.</w:t>
      </w:r>
    </w:p>
    <w:p w14:paraId="3BD26957" w14:textId="5D694230" w:rsidR="00E24B1D" w:rsidRDefault="00E24B1D" w:rsidP="00E24B1D">
      <w:pPr>
        <w:pStyle w:val="NoSpacing"/>
        <w:rPr>
          <w:rFonts w:cs="Calibri"/>
          <w:bCs/>
          <w:sz w:val="24"/>
          <w:szCs w:val="24"/>
        </w:rPr>
      </w:pPr>
      <w:r w:rsidRPr="002E4CE7">
        <w:rPr>
          <w:rFonts w:cs="Calibri"/>
          <w:bCs/>
          <w:sz w:val="24"/>
          <w:szCs w:val="24"/>
        </w:rPr>
        <w:t>Orthoptists are involved in the management of eye diseases like cataracts, glaucoma, lazy eye, and macular degeneration.</w:t>
      </w:r>
      <w:r w:rsidRPr="002E4CE7">
        <w:rPr>
          <w:rFonts w:cs="Calibri"/>
          <w:bCs/>
          <w:sz w:val="24"/>
          <w:szCs w:val="24"/>
        </w:rPr>
        <w:br/>
        <w:t>Often, Orthoptists will work in clinics alongside Ophthalmologists working on assessing and managing people’s eye conditions.</w:t>
      </w:r>
    </w:p>
    <w:p w14:paraId="6D4D8767" w14:textId="77777777" w:rsidR="000D1055" w:rsidRDefault="000D1055" w:rsidP="00E24B1D">
      <w:pPr>
        <w:pStyle w:val="NoSpacing"/>
        <w:rPr>
          <w:rFonts w:cs="Calibri"/>
          <w:bCs/>
          <w:sz w:val="24"/>
          <w:szCs w:val="24"/>
        </w:rPr>
      </w:pPr>
    </w:p>
    <w:p w14:paraId="468DBEB1" w14:textId="1BE21C78" w:rsidR="000D1055" w:rsidRDefault="000D1055" w:rsidP="000D1055">
      <w:pPr>
        <w:pStyle w:val="NoSpacing"/>
        <w:rPr>
          <w:rFonts w:cs="Calibri"/>
          <w:bCs/>
          <w:sz w:val="24"/>
        </w:rPr>
      </w:pPr>
      <w:r>
        <w:rPr>
          <w:rFonts w:cs="Calibri"/>
          <w:bCs/>
          <w:sz w:val="24"/>
        </w:rPr>
        <w:t xml:space="preserve">In Victoria, students can study orthoptics at - </w:t>
      </w:r>
      <w:r>
        <w:rPr>
          <w:rFonts w:cs="Calibri"/>
          <w:bCs/>
          <w:sz w:val="24"/>
        </w:rPr>
        <w:br/>
      </w:r>
    </w:p>
    <w:p w14:paraId="196A6E83" w14:textId="0111838A" w:rsidR="00E24B1D" w:rsidRPr="00E24B1D" w:rsidRDefault="000D1055" w:rsidP="00E24B1D">
      <w:pPr>
        <w:pStyle w:val="NoSpacing"/>
        <w:rPr>
          <w:rFonts w:cs="Calibri"/>
          <w:bCs/>
          <w:sz w:val="26"/>
        </w:rPr>
      </w:pPr>
      <w:r>
        <w:rPr>
          <w:rFonts w:cs="Calibri"/>
          <w:b/>
          <w:i/>
          <w:iCs/>
          <w:sz w:val="24"/>
        </w:rPr>
        <w:t xml:space="preserve">La Trobe University - </w:t>
      </w:r>
      <w:hyperlink r:id="rId13" w:anchor="/overview?location=BU&amp;studentType=dom&amp;year=2027" w:history="1">
        <w:r w:rsidRPr="000D1055">
          <w:rPr>
            <w:rStyle w:val="Hyperlink"/>
            <w:rFonts w:cs="Calibri"/>
            <w:b/>
            <w:sz w:val="24"/>
          </w:rPr>
          <w:t>Bachelor of Orthoptics (Honours)</w:t>
        </w:r>
      </w:hyperlink>
      <w:r>
        <w:rPr>
          <w:rFonts w:cs="Calibri"/>
          <w:b/>
          <w:i/>
          <w:iCs/>
          <w:sz w:val="24"/>
        </w:rPr>
        <w:t xml:space="preserve"> </w:t>
      </w:r>
      <w:r>
        <w:rPr>
          <w:rFonts w:cs="Calibri"/>
          <w:bCs/>
          <w:sz w:val="24"/>
        </w:rPr>
        <w:br/>
      </w:r>
    </w:p>
    <w:p w14:paraId="2F092640" w14:textId="5546D51C" w:rsidR="002E4CE7" w:rsidRPr="002E4CE7" w:rsidRDefault="002E4CE7" w:rsidP="009F6BD7">
      <w:pPr>
        <w:pStyle w:val="NoSpacing"/>
        <w:numPr>
          <w:ilvl w:val="0"/>
          <w:numId w:val="2"/>
        </w:numPr>
        <w:rPr>
          <w:rFonts w:cs="Calibri"/>
          <w:b/>
          <w:bCs/>
          <w:sz w:val="26"/>
          <w:szCs w:val="26"/>
        </w:rPr>
      </w:pPr>
      <w:r w:rsidRPr="002E4CE7">
        <w:rPr>
          <w:rFonts w:cs="Calibri"/>
          <w:b/>
          <w:bCs/>
          <w:sz w:val="26"/>
          <w:szCs w:val="26"/>
        </w:rPr>
        <w:t>Ophthalmologists</w:t>
      </w:r>
    </w:p>
    <w:p w14:paraId="49D31FB2" w14:textId="77777777" w:rsidR="00E24B1D" w:rsidRDefault="002E4CE7" w:rsidP="002E4CE7">
      <w:pPr>
        <w:pStyle w:val="NoSpacing"/>
        <w:rPr>
          <w:rFonts w:cs="Calibri"/>
          <w:bCs/>
          <w:sz w:val="24"/>
          <w:szCs w:val="24"/>
        </w:rPr>
      </w:pPr>
      <w:r w:rsidRPr="002E4CE7">
        <w:rPr>
          <w:rFonts w:cs="Calibri"/>
          <w:bCs/>
          <w:sz w:val="24"/>
          <w:szCs w:val="24"/>
        </w:rPr>
        <w:t xml:space="preserve">Ophthalmologists are medical doctors who have further specialised in medical and surgical eye disease. </w:t>
      </w:r>
    </w:p>
    <w:p w14:paraId="0D0D42EA" w14:textId="47CACACE" w:rsidR="002E4CE7" w:rsidRPr="002E4CE7" w:rsidRDefault="002E4CE7" w:rsidP="002E4CE7">
      <w:pPr>
        <w:pStyle w:val="NoSpacing"/>
        <w:rPr>
          <w:rFonts w:cs="Calibri"/>
          <w:bCs/>
          <w:sz w:val="24"/>
          <w:szCs w:val="24"/>
        </w:rPr>
      </w:pPr>
      <w:r w:rsidRPr="002E4CE7">
        <w:rPr>
          <w:rFonts w:cs="Calibri"/>
          <w:bCs/>
          <w:sz w:val="24"/>
          <w:szCs w:val="24"/>
        </w:rPr>
        <w:lastRenderedPageBreak/>
        <w:t>Most commonly, ophthalmologists are involved in the assessment, diagnosis and medical treatment of eye disease.</w:t>
      </w:r>
    </w:p>
    <w:p w14:paraId="50CCC06E" w14:textId="77777777" w:rsidR="002E4CE7" w:rsidRPr="002E4CE7" w:rsidRDefault="002E4CE7" w:rsidP="002E4CE7">
      <w:pPr>
        <w:pStyle w:val="NoSpacing"/>
        <w:rPr>
          <w:rFonts w:cs="Calibri"/>
          <w:bCs/>
          <w:sz w:val="24"/>
          <w:szCs w:val="24"/>
        </w:rPr>
      </w:pPr>
      <w:r w:rsidRPr="002E4CE7">
        <w:rPr>
          <w:rFonts w:cs="Calibri"/>
          <w:bCs/>
          <w:sz w:val="24"/>
          <w:szCs w:val="24"/>
        </w:rPr>
        <w:t>Many eye conditions can be treated with medication, surgery, or other medical interventions, and ophthalmologists manage this.</w:t>
      </w:r>
    </w:p>
    <w:p w14:paraId="45AA50CF" w14:textId="450F5E30" w:rsidR="000D1055" w:rsidRPr="00086683" w:rsidRDefault="002E4CE7" w:rsidP="00A84337">
      <w:pPr>
        <w:pStyle w:val="NoSpacing"/>
        <w:rPr>
          <w:rFonts w:cs="Calibri"/>
          <w:bCs/>
          <w:sz w:val="14"/>
          <w:szCs w:val="10"/>
        </w:rPr>
      </w:pPr>
      <w:r w:rsidRPr="002E4CE7">
        <w:rPr>
          <w:rFonts w:cs="Calibri"/>
          <w:bCs/>
          <w:sz w:val="24"/>
          <w:szCs w:val="24"/>
        </w:rPr>
        <w:t>Ophthalmologists are also highly specialised, which means individuals with complex care needs may see multiple ophthalmologists to ensure all aspects of their condition are managed appropriately.</w:t>
      </w:r>
      <w:r w:rsidR="000D1055">
        <w:rPr>
          <w:rFonts w:cs="Calibri"/>
          <w:bCs/>
          <w:sz w:val="24"/>
          <w:szCs w:val="24"/>
        </w:rPr>
        <w:br/>
      </w:r>
      <w:r w:rsidR="000D1055">
        <w:rPr>
          <w:rFonts w:cs="Calibri"/>
          <w:bCs/>
          <w:sz w:val="24"/>
          <w:szCs w:val="24"/>
        </w:rPr>
        <w:br/>
      </w:r>
    </w:p>
    <w:p w14:paraId="33A5D03A" w14:textId="4069A403" w:rsidR="009E6DA3" w:rsidRPr="009E6DA3" w:rsidRDefault="009E6DA3" w:rsidP="00A84337">
      <w:pPr>
        <w:pStyle w:val="NoSpacing"/>
        <w:rPr>
          <w:rFonts w:cs="Calibri"/>
          <w:b/>
          <w:sz w:val="28"/>
          <w:szCs w:val="24"/>
          <w:u w:val="single"/>
        </w:rPr>
      </w:pPr>
      <w:r w:rsidRPr="009E6DA3">
        <w:rPr>
          <w:rFonts w:ascii="Verdana" w:hAnsi="Verdana"/>
          <w:noProof/>
          <w:sz w:val="18"/>
          <w:szCs w:val="18"/>
          <w:u w:val="single"/>
          <w:lang w:eastAsia="en-AU"/>
        </w:rPr>
        <w:drawing>
          <wp:inline distT="0" distB="0" distL="0" distR="0" wp14:anchorId="6184B51B" wp14:editId="06C18F3E">
            <wp:extent cx="1304014" cy="379755"/>
            <wp:effectExtent l="0" t="0" r="0" b="1270"/>
            <wp:docPr id="36" name="Picture 36" descr="La Trob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robe University">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1691" cy="384903"/>
                    </a:xfrm>
                    <a:prstGeom prst="rect">
                      <a:avLst/>
                    </a:prstGeom>
                    <a:noFill/>
                    <a:ln>
                      <a:noFill/>
                    </a:ln>
                  </pic:spPr>
                </pic:pic>
              </a:graphicData>
            </a:graphic>
          </wp:inline>
        </w:drawing>
      </w:r>
      <w:r w:rsidRPr="009E6DA3">
        <w:rPr>
          <w:rFonts w:cs="Calibri"/>
          <w:bCs/>
          <w:sz w:val="26"/>
          <w:u w:val="single"/>
        </w:rPr>
        <w:t xml:space="preserve"> </w:t>
      </w:r>
      <w:r w:rsidRPr="009E6DA3">
        <w:rPr>
          <w:rFonts w:cs="Calibri"/>
          <w:b/>
          <w:sz w:val="28"/>
          <w:szCs w:val="24"/>
          <w:u w:val="single"/>
        </w:rPr>
        <w:t>Studying Occupational Therapy at La Trobe</w:t>
      </w:r>
    </w:p>
    <w:p w14:paraId="0C8E21B9" w14:textId="56F8FF9F" w:rsidR="00AA4526" w:rsidRPr="002E4CE7" w:rsidRDefault="00AA4526" w:rsidP="00AA4526">
      <w:pPr>
        <w:pStyle w:val="NoSpacing"/>
        <w:rPr>
          <w:rFonts w:cs="Calibri"/>
          <w:bCs/>
          <w:i/>
          <w:iCs/>
          <w:sz w:val="24"/>
          <w:szCs w:val="24"/>
        </w:rPr>
      </w:pPr>
      <w:r w:rsidRPr="00AA4526">
        <w:rPr>
          <w:rFonts w:cs="Calibri"/>
          <w:bCs/>
          <w:i/>
          <w:iCs/>
          <w:sz w:val="24"/>
          <w:szCs w:val="24"/>
        </w:rPr>
        <w:t xml:space="preserve">Help people maximise their quality of life and reach their full potential with La Trobe's </w:t>
      </w:r>
      <w:hyperlink r:id="rId16" w:anchor="/overview?location=BU&amp;studentType=dom&amp;year=2027" w:history="1">
        <w:r w:rsidRPr="00AA4526">
          <w:rPr>
            <w:rStyle w:val="Hyperlink"/>
            <w:rFonts w:cs="Calibri"/>
            <w:bCs/>
            <w:i/>
            <w:iCs/>
            <w:sz w:val="24"/>
            <w:szCs w:val="24"/>
          </w:rPr>
          <w:t>Bachelor of Occupational Therapy (Honours)</w:t>
        </w:r>
      </w:hyperlink>
      <w:r>
        <w:rPr>
          <w:rFonts w:cs="Calibri"/>
          <w:bCs/>
          <w:i/>
          <w:iCs/>
          <w:sz w:val="24"/>
          <w:szCs w:val="24"/>
        </w:rPr>
        <w:t>.</w:t>
      </w:r>
    </w:p>
    <w:p w14:paraId="38DD7694" w14:textId="612F6546" w:rsidR="00AA4526" w:rsidRPr="00AA4526" w:rsidRDefault="00AA4526" w:rsidP="00AA4526">
      <w:pPr>
        <w:pStyle w:val="NoSpacing"/>
        <w:rPr>
          <w:rFonts w:cs="Calibri"/>
          <w:bCs/>
          <w:i/>
          <w:iCs/>
          <w:sz w:val="24"/>
          <w:szCs w:val="24"/>
        </w:rPr>
      </w:pPr>
      <w:r>
        <w:rPr>
          <w:rFonts w:cs="Calibri"/>
          <w:bCs/>
          <w:i/>
          <w:iCs/>
          <w:sz w:val="24"/>
          <w:szCs w:val="24"/>
        </w:rPr>
        <w:t xml:space="preserve"> </w:t>
      </w:r>
    </w:p>
    <w:p w14:paraId="303FF8E6" w14:textId="5AF96122" w:rsidR="00EB4407" w:rsidRPr="00EB4407" w:rsidRDefault="00AA4526" w:rsidP="00EB4407">
      <w:pPr>
        <w:pStyle w:val="NoSpacing"/>
        <w:rPr>
          <w:rFonts w:cs="Calibri"/>
          <w:bCs/>
          <w:sz w:val="24"/>
          <w:szCs w:val="24"/>
        </w:rPr>
      </w:pPr>
      <w:r w:rsidRPr="00AA4526">
        <w:rPr>
          <w:rFonts w:cs="Calibri"/>
          <w:bCs/>
          <w:sz w:val="24"/>
          <w:szCs w:val="24"/>
        </w:rPr>
        <w:t xml:space="preserve">Discover the science behind human activity and get the know-how to conduct evidence-based occupational therapy assessments and interventions for people of all ages and backgrounds. </w:t>
      </w:r>
      <w:r>
        <w:rPr>
          <w:rFonts w:cs="Calibri"/>
          <w:bCs/>
          <w:sz w:val="24"/>
          <w:szCs w:val="24"/>
        </w:rPr>
        <w:t xml:space="preserve"> </w:t>
      </w:r>
      <w:r>
        <w:rPr>
          <w:rFonts w:cs="Calibri"/>
          <w:bCs/>
          <w:sz w:val="24"/>
          <w:szCs w:val="24"/>
        </w:rPr>
        <w:br/>
      </w:r>
      <w:r>
        <w:rPr>
          <w:rFonts w:cs="Calibri"/>
          <w:bCs/>
          <w:sz w:val="24"/>
          <w:szCs w:val="24"/>
        </w:rPr>
        <w:br/>
        <w:t>This 4-year course ensures students l</w:t>
      </w:r>
      <w:r w:rsidRPr="00AA4526">
        <w:rPr>
          <w:rFonts w:cs="Calibri"/>
          <w:bCs/>
          <w:sz w:val="24"/>
          <w:szCs w:val="24"/>
        </w:rPr>
        <w:t>earn with a combination of face-to-face tutorials and workshops, online learning and hands-on experience, including 1,000 hours of professional placements.</w:t>
      </w:r>
      <w:r>
        <w:rPr>
          <w:rFonts w:cs="Calibri"/>
          <w:bCs/>
          <w:sz w:val="24"/>
          <w:szCs w:val="24"/>
        </w:rPr>
        <w:t xml:space="preserve"> </w:t>
      </w:r>
      <w:r>
        <w:rPr>
          <w:rFonts w:cs="Calibri"/>
          <w:bCs/>
          <w:sz w:val="24"/>
          <w:szCs w:val="24"/>
        </w:rPr>
        <w:br/>
      </w:r>
      <w:r w:rsidR="00EB4407">
        <w:rPr>
          <w:rFonts w:cs="Calibri"/>
          <w:bCs/>
          <w:sz w:val="24"/>
          <w:szCs w:val="24"/>
        </w:rPr>
        <w:br/>
      </w:r>
      <w:r w:rsidR="00EB4407" w:rsidRPr="00EB4407">
        <w:rPr>
          <w:rFonts w:cs="Calibri"/>
          <w:bCs/>
          <w:sz w:val="24"/>
          <w:szCs w:val="24"/>
        </w:rPr>
        <w:t xml:space="preserve">By studying La Trobe's Bachelor of Occupational Therapy (Honours), </w:t>
      </w:r>
      <w:r w:rsidR="00EB4407">
        <w:rPr>
          <w:rFonts w:cs="Calibri"/>
          <w:bCs/>
          <w:sz w:val="24"/>
          <w:szCs w:val="24"/>
        </w:rPr>
        <w:t>students</w:t>
      </w:r>
      <w:r w:rsidR="00EB4407" w:rsidRPr="00EB4407">
        <w:rPr>
          <w:rFonts w:cs="Calibri"/>
          <w:bCs/>
          <w:sz w:val="24"/>
          <w:szCs w:val="24"/>
        </w:rPr>
        <w:t xml:space="preserve"> will:</w:t>
      </w:r>
      <w:r w:rsidR="00D6421B">
        <w:rPr>
          <w:rFonts w:cs="Calibri"/>
          <w:bCs/>
          <w:sz w:val="24"/>
          <w:szCs w:val="24"/>
        </w:rPr>
        <w:br/>
      </w:r>
    </w:p>
    <w:p w14:paraId="213C49ED" w14:textId="77777777" w:rsidR="00EB4407" w:rsidRPr="00EB4407" w:rsidRDefault="00EB4407" w:rsidP="009F6BD7">
      <w:pPr>
        <w:pStyle w:val="NoSpacing"/>
        <w:numPr>
          <w:ilvl w:val="0"/>
          <w:numId w:val="3"/>
        </w:numPr>
        <w:rPr>
          <w:rFonts w:cs="Calibri"/>
          <w:bCs/>
          <w:sz w:val="24"/>
          <w:szCs w:val="24"/>
        </w:rPr>
      </w:pPr>
      <w:r w:rsidRPr="00EB4407">
        <w:rPr>
          <w:rFonts w:cs="Calibri"/>
          <w:bCs/>
          <w:sz w:val="24"/>
          <w:szCs w:val="24"/>
        </w:rPr>
        <w:t>gain essential knowledge in occupational science, anatomy, physiology and psychology</w:t>
      </w:r>
    </w:p>
    <w:p w14:paraId="20ECCFAF" w14:textId="77777777" w:rsidR="00EB4407" w:rsidRPr="00EB4407" w:rsidRDefault="00EB4407" w:rsidP="009F6BD7">
      <w:pPr>
        <w:pStyle w:val="NoSpacing"/>
        <w:numPr>
          <w:ilvl w:val="0"/>
          <w:numId w:val="3"/>
        </w:numPr>
        <w:rPr>
          <w:rFonts w:cs="Calibri"/>
          <w:bCs/>
          <w:sz w:val="24"/>
          <w:szCs w:val="24"/>
        </w:rPr>
      </w:pPr>
      <w:r w:rsidRPr="00EB4407">
        <w:rPr>
          <w:rFonts w:cs="Calibri"/>
          <w:bCs/>
          <w:sz w:val="24"/>
          <w:szCs w:val="24"/>
        </w:rPr>
        <w:t>uncover the best treatment options for people with special needs and chronic conditions</w:t>
      </w:r>
    </w:p>
    <w:p w14:paraId="084CA62E" w14:textId="77777777" w:rsidR="00EB4407" w:rsidRPr="00EB4407" w:rsidRDefault="00EB4407" w:rsidP="009F6BD7">
      <w:pPr>
        <w:pStyle w:val="NoSpacing"/>
        <w:numPr>
          <w:ilvl w:val="0"/>
          <w:numId w:val="3"/>
        </w:numPr>
        <w:rPr>
          <w:rFonts w:cs="Calibri"/>
          <w:bCs/>
          <w:sz w:val="24"/>
          <w:szCs w:val="24"/>
        </w:rPr>
      </w:pPr>
      <w:r w:rsidRPr="00EB4407">
        <w:rPr>
          <w:rFonts w:cs="Calibri"/>
          <w:bCs/>
          <w:sz w:val="24"/>
          <w:szCs w:val="24"/>
        </w:rPr>
        <w:t>understand cultural identity and responsiveness in relation to health and wellbeing, including First Nations' perspectives</w:t>
      </w:r>
    </w:p>
    <w:p w14:paraId="7F8FEECD" w14:textId="77650EEB" w:rsidR="00EB4407" w:rsidRPr="00EB4407" w:rsidRDefault="00EB4407" w:rsidP="009F6BD7">
      <w:pPr>
        <w:pStyle w:val="NoSpacing"/>
        <w:numPr>
          <w:ilvl w:val="0"/>
          <w:numId w:val="3"/>
        </w:numPr>
        <w:rPr>
          <w:rFonts w:cs="Calibri"/>
          <w:bCs/>
          <w:sz w:val="24"/>
          <w:szCs w:val="24"/>
        </w:rPr>
      </w:pPr>
      <w:r w:rsidRPr="00EB4407">
        <w:rPr>
          <w:rFonts w:cs="Calibri"/>
          <w:bCs/>
          <w:sz w:val="24"/>
          <w:szCs w:val="24"/>
        </w:rPr>
        <w:t xml:space="preserve">apply </w:t>
      </w:r>
      <w:r w:rsidR="00D6421B">
        <w:rPr>
          <w:rFonts w:cs="Calibri"/>
          <w:bCs/>
          <w:sz w:val="24"/>
          <w:szCs w:val="24"/>
        </w:rPr>
        <w:t>their</w:t>
      </w:r>
      <w:r w:rsidRPr="00EB4407">
        <w:rPr>
          <w:rFonts w:cs="Calibri"/>
          <w:bCs/>
          <w:sz w:val="24"/>
          <w:szCs w:val="24"/>
        </w:rPr>
        <w:t xml:space="preserve"> learning with individuals and families and collaborate with employers, policymakers and other health professionals</w:t>
      </w:r>
    </w:p>
    <w:p w14:paraId="4FC9223C" w14:textId="59FEBE13" w:rsidR="00EB4407" w:rsidRPr="00EB4407" w:rsidRDefault="00EB4407" w:rsidP="009F6BD7">
      <w:pPr>
        <w:pStyle w:val="NoSpacing"/>
        <w:numPr>
          <w:ilvl w:val="0"/>
          <w:numId w:val="3"/>
        </w:numPr>
        <w:rPr>
          <w:rFonts w:cs="Calibri"/>
          <w:bCs/>
          <w:sz w:val="24"/>
          <w:szCs w:val="24"/>
        </w:rPr>
      </w:pPr>
      <w:r w:rsidRPr="00EB4407">
        <w:rPr>
          <w:rFonts w:cs="Calibri"/>
          <w:bCs/>
          <w:sz w:val="24"/>
          <w:szCs w:val="24"/>
        </w:rPr>
        <w:t xml:space="preserve">build skills in both qualitative and quantitative research design, then pursue an applied research project or industry-based thesis in </w:t>
      </w:r>
      <w:r w:rsidR="00D6421B">
        <w:rPr>
          <w:rFonts w:cs="Calibri"/>
          <w:bCs/>
          <w:sz w:val="24"/>
          <w:szCs w:val="24"/>
        </w:rPr>
        <w:t>their</w:t>
      </w:r>
      <w:r w:rsidRPr="00EB4407">
        <w:rPr>
          <w:rFonts w:cs="Calibri"/>
          <w:bCs/>
          <w:sz w:val="24"/>
          <w:szCs w:val="24"/>
        </w:rPr>
        <w:t xml:space="preserve"> embedded Honours year</w:t>
      </w:r>
    </w:p>
    <w:p w14:paraId="4F9EAD89" w14:textId="6D5A8394" w:rsidR="00D6421B" w:rsidRDefault="00EB4407" w:rsidP="009F6BD7">
      <w:pPr>
        <w:pStyle w:val="NoSpacing"/>
        <w:numPr>
          <w:ilvl w:val="0"/>
          <w:numId w:val="3"/>
        </w:numPr>
        <w:rPr>
          <w:rFonts w:cs="Calibri"/>
          <w:bCs/>
          <w:sz w:val="24"/>
          <w:szCs w:val="24"/>
        </w:rPr>
      </w:pPr>
      <w:r w:rsidRPr="00EB4407">
        <w:rPr>
          <w:rFonts w:cs="Calibri"/>
          <w:bCs/>
          <w:sz w:val="24"/>
          <w:szCs w:val="24"/>
        </w:rPr>
        <w:t>graduate eligible to apply for registration with the Occupational Therapy Board of Australia (OTBA).</w:t>
      </w:r>
    </w:p>
    <w:p w14:paraId="1A163F5D" w14:textId="77777777" w:rsidR="00D6421B" w:rsidRDefault="00D6421B" w:rsidP="00D6421B">
      <w:pPr>
        <w:pStyle w:val="NoSpacing"/>
        <w:rPr>
          <w:rFonts w:cs="Calibri"/>
          <w:bCs/>
          <w:sz w:val="24"/>
          <w:szCs w:val="24"/>
        </w:rPr>
      </w:pPr>
    </w:p>
    <w:p w14:paraId="47A270F4" w14:textId="77777777" w:rsidR="0052671E" w:rsidRDefault="00D91A55" w:rsidP="00D6421B">
      <w:pPr>
        <w:pStyle w:val="NoSpacing"/>
        <w:rPr>
          <w:rFonts w:cs="Calibri"/>
          <w:bCs/>
          <w:sz w:val="24"/>
          <w:szCs w:val="24"/>
        </w:rPr>
      </w:pPr>
      <w:r>
        <w:rPr>
          <w:rFonts w:cs="Calibri"/>
          <w:bCs/>
          <w:sz w:val="24"/>
          <w:szCs w:val="24"/>
        </w:rPr>
        <w:t xml:space="preserve">The VCE entry requirements are </w:t>
      </w:r>
      <w:r w:rsidRPr="00D91A55">
        <w:rPr>
          <w:rFonts w:cs="Calibri"/>
          <w:bCs/>
          <w:sz w:val="24"/>
          <w:szCs w:val="24"/>
        </w:rPr>
        <w:t>Units 3 and 4: a study score of at least 30 in English (EAL) or at least 25 in English other than EAL.</w:t>
      </w:r>
      <w:r>
        <w:rPr>
          <w:rFonts w:cs="Calibri"/>
          <w:bCs/>
          <w:sz w:val="24"/>
          <w:szCs w:val="24"/>
        </w:rPr>
        <w:t xml:space="preserve">  The ATAR for 2026 entry was 85.60 (Bundoora Campus) and 75.90 (Bendigo Campus).  </w:t>
      </w:r>
      <w:r>
        <w:rPr>
          <w:rFonts w:cs="Calibri"/>
          <w:bCs/>
          <w:sz w:val="24"/>
          <w:szCs w:val="24"/>
        </w:rPr>
        <w:br/>
      </w:r>
    </w:p>
    <w:p w14:paraId="5149A600" w14:textId="1ED40A78" w:rsidR="00D6421B" w:rsidRPr="00EB4407" w:rsidRDefault="00D91A55" w:rsidP="00D6421B">
      <w:pPr>
        <w:pStyle w:val="NoSpacing"/>
        <w:rPr>
          <w:rFonts w:cs="Calibri"/>
          <w:bCs/>
          <w:sz w:val="24"/>
          <w:szCs w:val="24"/>
        </w:rPr>
      </w:pPr>
      <w:r>
        <w:rPr>
          <w:rFonts w:cs="Calibri"/>
          <w:bCs/>
          <w:sz w:val="24"/>
          <w:szCs w:val="24"/>
        </w:rPr>
        <w:t xml:space="preserve">Students who do not meet the abovementioned prerequisite study scores or ATAR may wish to consider the </w:t>
      </w:r>
      <w:hyperlink r:id="rId17" w:anchor="/overview?location=BU&amp;studentType=dom&amp;year=2027" w:history="1">
        <w:r>
          <w:rPr>
            <w:rStyle w:val="Hyperlink"/>
            <w:rFonts w:cs="Calibri"/>
            <w:bCs/>
            <w:sz w:val="24"/>
            <w:szCs w:val="24"/>
          </w:rPr>
          <w:t>Bachelor of Health Sciences (Allied health major)</w:t>
        </w:r>
      </w:hyperlink>
      <w:r>
        <w:rPr>
          <w:rFonts w:cs="Calibri"/>
          <w:bCs/>
          <w:sz w:val="24"/>
          <w:szCs w:val="24"/>
        </w:rPr>
        <w:t xml:space="preserve"> as a possible pathway option.  </w:t>
      </w:r>
      <w:r w:rsidR="0004764C">
        <w:rPr>
          <w:rFonts w:cs="Calibri"/>
          <w:bCs/>
          <w:sz w:val="24"/>
          <w:szCs w:val="24"/>
        </w:rPr>
        <w:t xml:space="preserve">Students with the highest Weighted Average Mark (WAM) will be eligible to apply to transfer into the </w:t>
      </w:r>
      <w:r w:rsidR="0004764C" w:rsidRPr="00EB4407">
        <w:rPr>
          <w:rFonts w:cs="Calibri"/>
          <w:bCs/>
          <w:sz w:val="24"/>
          <w:szCs w:val="24"/>
        </w:rPr>
        <w:t>Bachelor of Occupational Therapy (Honours)</w:t>
      </w:r>
      <w:r w:rsidR="0004764C">
        <w:rPr>
          <w:rFonts w:cs="Calibri"/>
          <w:bCs/>
          <w:sz w:val="24"/>
          <w:szCs w:val="24"/>
        </w:rPr>
        <w:t xml:space="preserve">.  Students should note that </w:t>
      </w:r>
      <w:r>
        <w:rPr>
          <w:rFonts w:cs="Calibri"/>
          <w:bCs/>
          <w:sz w:val="24"/>
          <w:szCs w:val="24"/>
        </w:rPr>
        <w:t xml:space="preserve">this pathway is very competitive with only 5 – 10 students successful each year.     </w:t>
      </w:r>
    </w:p>
    <w:p w14:paraId="231ADF8A" w14:textId="34AD21BA" w:rsidR="00AA4526" w:rsidRPr="00086683" w:rsidRDefault="00AA4526" w:rsidP="00AA4526">
      <w:pPr>
        <w:pStyle w:val="NoSpacing"/>
        <w:rPr>
          <w:rFonts w:cs="Calibri"/>
          <w:bCs/>
          <w:sz w:val="2"/>
          <w:szCs w:val="2"/>
        </w:rPr>
      </w:pPr>
      <w:r>
        <w:rPr>
          <w:rFonts w:cs="Calibri"/>
          <w:bCs/>
          <w:sz w:val="24"/>
          <w:szCs w:val="24"/>
        </w:rPr>
        <w:br/>
      </w:r>
    </w:p>
    <w:p w14:paraId="59FF295B" w14:textId="31EAEFDD" w:rsidR="002E4CE7" w:rsidRPr="00086683" w:rsidRDefault="002E4CE7" w:rsidP="002E4CE7">
      <w:pPr>
        <w:pStyle w:val="NoSpacing"/>
        <w:rPr>
          <w:rFonts w:cs="Calibri"/>
          <w:bCs/>
          <w:sz w:val="16"/>
          <w:szCs w:val="16"/>
        </w:rPr>
      </w:pPr>
    </w:p>
    <w:p w14:paraId="7E87BD42" w14:textId="109379F9" w:rsidR="00127D18" w:rsidRPr="00127D18" w:rsidRDefault="00127D18" w:rsidP="00127D18">
      <w:pPr>
        <w:rPr>
          <w:rFonts w:asciiTheme="minorHAnsi" w:hAnsiTheme="minorHAnsi" w:cstheme="minorHAnsi"/>
          <w:b/>
          <w:sz w:val="30"/>
          <w:szCs w:val="26"/>
          <w:u w:val="single"/>
        </w:rPr>
      </w:pPr>
      <w:r w:rsidRPr="00127D18">
        <w:rPr>
          <w:rFonts w:asciiTheme="minorHAnsi" w:hAnsiTheme="minorHAnsi" w:cstheme="minorHAnsi"/>
          <w:b/>
          <w:noProof/>
          <w:sz w:val="34"/>
          <w:szCs w:val="30"/>
          <w:u w:val="single"/>
          <w:lang w:eastAsia="zh-CN"/>
        </w:rPr>
        <w:lastRenderedPageBreak/>
        <w:drawing>
          <wp:inline distT="0" distB="0" distL="0" distR="0" wp14:anchorId="6D735D67" wp14:editId="4893F29F">
            <wp:extent cx="704850" cy="704850"/>
            <wp:effectExtent l="0" t="0" r="0" b="0"/>
            <wp:docPr id="47" name="Picture 47" descr="Image result for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akin university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4317" cy="724317"/>
                    </a:xfrm>
                    <a:prstGeom prst="rect">
                      <a:avLst/>
                    </a:prstGeom>
                    <a:noFill/>
                    <a:ln>
                      <a:noFill/>
                    </a:ln>
                  </pic:spPr>
                </pic:pic>
              </a:graphicData>
            </a:graphic>
          </wp:inline>
        </w:drawing>
      </w:r>
      <w:r w:rsidRPr="00127D18">
        <w:rPr>
          <w:rFonts w:asciiTheme="minorHAnsi" w:hAnsiTheme="minorHAnsi" w:cstheme="minorHAnsi"/>
          <w:b/>
          <w:sz w:val="30"/>
          <w:szCs w:val="26"/>
          <w:u w:val="single"/>
        </w:rPr>
        <w:t xml:space="preserve"> </w:t>
      </w:r>
      <w:r w:rsidRPr="00127D18">
        <w:rPr>
          <w:rFonts w:asciiTheme="minorHAnsi" w:hAnsiTheme="minorHAnsi" w:cstheme="minorHAnsi"/>
          <w:b/>
          <w:sz w:val="28"/>
          <w:u w:val="single"/>
        </w:rPr>
        <w:t>Studying Health Sciences at Deakin</w:t>
      </w:r>
    </w:p>
    <w:p w14:paraId="387497D2" w14:textId="77777777" w:rsidR="00127D18" w:rsidRPr="003E369E" w:rsidRDefault="00127D18" w:rsidP="00127D18">
      <w:pPr>
        <w:rPr>
          <w:rFonts w:asciiTheme="minorHAnsi" w:hAnsiTheme="minorHAnsi" w:cstheme="minorHAnsi"/>
          <w:i/>
        </w:rPr>
      </w:pPr>
      <w:r w:rsidRPr="003E369E">
        <w:rPr>
          <w:rFonts w:asciiTheme="minorHAnsi" w:hAnsiTheme="minorHAnsi" w:cstheme="minorHAnsi"/>
          <w:i/>
        </w:rPr>
        <w:t>Study health sciences and help improve people's health and wellbeing.  With so many careers in health sciences you'll be in demand – right now there’s huge government investment in the sector, which means there's a real opportunity to make a difference.  Now is your chance to become a healthcare expert and change lives for the better.</w:t>
      </w:r>
    </w:p>
    <w:p w14:paraId="6BF11D17" w14:textId="77777777" w:rsidR="00127D18" w:rsidRPr="003E369E" w:rsidRDefault="00127D18" w:rsidP="00127D18">
      <w:pPr>
        <w:rPr>
          <w:rFonts w:asciiTheme="minorHAnsi" w:hAnsiTheme="minorHAnsi" w:cstheme="minorHAnsi"/>
        </w:rPr>
      </w:pPr>
      <w:r>
        <w:rPr>
          <w:rFonts w:asciiTheme="minorHAnsi" w:hAnsiTheme="minorHAnsi" w:cstheme="minorHAnsi"/>
        </w:rPr>
        <w:br/>
      </w:r>
      <w:r w:rsidRPr="003E369E">
        <w:rPr>
          <w:rFonts w:asciiTheme="minorHAnsi" w:hAnsiTheme="minorHAnsi" w:cstheme="minorHAnsi"/>
        </w:rPr>
        <w:t>The Health Sector is Australia’s fastest growing sector, and the Bachelor of Health Sciences at Deakin prepares students for a career in -</w:t>
      </w:r>
      <w:r w:rsidRPr="003E369E">
        <w:rPr>
          <w:rFonts w:asciiTheme="minorHAnsi" w:hAnsiTheme="minorHAnsi" w:cstheme="minorHAnsi"/>
        </w:rPr>
        <w:br/>
      </w:r>
    </w:p>
    <w:p w14:paraId="1BF5F857" w14:textId="77777777" w:rsidR="00127D18" w:rsidRPr="003E369E" w:rsidRDefault="00127D18" w:rsidP="009F6BD7">
      <w:pPr>
        <w:numPr>
          <w:ilvl w:val="0"/>
          <w:numId w:val="4"/>
        </w:numPr>
        <w:ind w:left="0"/>
        <w:rPr>
          <w:rFonts w:asciiTheme="minorHAnsi" w:hAnsiTheme="minorHAnsi" w:cstheme="minorHAnsi"/>
        </w:rPr>
        <w:sectPr w:rsidR="00127D18" w:rsidRPr="003E369E" w:rsidSect="00127D18">
          <w:footerReference w:type="default" r:id="rId19"/>
          <w:type w:val="continuous"/>
          <w:pgSz w:w="11906" w:h="16838"/>
          <w:pgMar w:top="1440" w:right="1440" w:bottom="1440" w:left="1440" w:header="708" w:footer="708" w:gutter="0"/>
          <w:cols w:space="708"/>
          <w:docGrid w:linePitch="360"/>
        </w:sectPr>
      </w:pPr>
    </w:p>
    <w:p w14:paraId="4644D42F" w14:textId="77777777" w:rsidR="00127D18" w:rsidRPr="003E369E" w:rsidRDefault="00127D18" w:rsidP="009F6BD7">
      <w:pPr>
        <w:numPr>
          <w:ilvl w:val="0"/>
          <w:numId w:val="4"/>
        </w:numPr>
        <w:tabs>
          <w:tab w:val="num" w:pos="1800"/>
        </w:tabs>
        <w:ind w:left="720"/>
        <w:rPr>
          <w:rFonts w:asciiTheme="minorHAnsi" w:hAnsiTheme="minorHAnsi" w:cstheme="minorHAnsi"/>
        </w:rPr>
      </w:pPr>
      <w:r w:rsidRPr="003E369E">
        <w:rPr>
          <w:rFonts w:asciiTheme="minorHAnsi" w:hAnsiTheme="minorHAnsi" w:cstheme="minorHAnsi"/>
        </w:rPr>
        <w:t>disability services</w:t>
      </w:r>
    </w:p>
    <w:p w14:paraId="598CD9DA" w14:textId="77777777" w:rsidR="00127D18" w:rsidRPr="003E369E" w:rsidRDefault="00127D18" w:rsidP="009F6BD7">
      <w:pPr>
        <w:numPr>
          <w:ilvl w:val="0"/>
          <w:numId w:val="4"/>
        </w:numPr>
        <w:tabs>
          <w:tab w:val="clear" w:pos="2520"/>
          <w:tab w:val="num" w:pos="3240"/>
        </w:tabs>
        <w:ind w:left="720"/>
        <w:rPr>
          <w:rFonts w:asciiTheme="minorHAnsi" w:hAnsiTheme="minorHAnsi" w:cstheme="minorHAnsi"/>
        </w:rPr>
      </w:pPr>
      <w:r w:rsidRPr="003E369E">
        <w:rPr>
          <w:rFonts w:asciiTheme="minorHAnsi" w:hAnsiTheme="minorHAnsi" w:cstheme="minorHAnsi"/>
        </w:rPr>
        <w:t>health education</w:t>
      </w:r>
    </w:p>
    <w:p w14:paraId="0B8E64AD" w14:textId="77777777" w:rsidR="00127D18" w:rsidRPr="003E369E" w:rsidRDefault="00127D18" w:rsidP="009F6BD7">
      <w:pPr>
        <w:numPr>
          <w:ilvl w:val="0"/>
          <w:numId w:val="4"/>
        </w:numPr>
        <w:tabs>
          <w:tab w:val="clear" w:pos="2520"/>
          <w:tab w:val="num" w:pos="3240"/>
        </w:tabs>
        <w:ind w:left="720"/>
        <w:rPr>
          <w:rFonts w:asciiTheme="minorHAnsi" w:hAnsiTheme="minorHAnsi" w:cstheme="minorHAnsi"/>
        </w:rPr>
      </w:pPr>
      <w:r w:rsidRPr="003E369E">
        <w:rPr>
          <w:rFonts w:asciiTheme="minorHAnsi" w:hAnsiTheme="minorHAnsi" w:cstheme="minorHAnsi"/>
        </w:rPr>
        <w:t>international aid</w:t>
      </w:r>
    </w:p>
    <w:p w14:paraId="70B90A93" w14:textId="77777777" w:rsidR="00127D18" w:rsidRPr="003E369E" w:rsidRDefault="00127D18" w:rsidP="009F6BD7">
      <w:pPr>
        <w:numPr>
          <w:ilvl w:val="0"/>
          <w:numId w:val="4"/>
        </w:numPr>
        <w:tabs>
          <w:tab w:val="clear" w:pos="2520"/>
          <w:tab w:val="num" w:pos="3240"/>
        </w:tabs>
        <w:ind w:left="720"/>
        <w:rPr>
          <w:rFonts w:asciiTheme="minorHAnsi" w:hAnsiTheme="minorHAnsi" w:cstheme="minorHAnsi"/>
        </w:rPr>
      </w:pPr>
      <w:r w:rsidRPr="003E369E">
        <w:rPr>
          <w:rFonts w:asciiTheme="minorHAnsi" w:hAnsiTheme="minorHAnsi" w:cstheme="minorHAnsi"/>
        </w:rPr>
        <w:t>sport marketing</w:t>
      </w:r>
    </w:p>
    <w:p w14:paraId="2C6171F2" w14:textId="06A6620B" w:rsidR="00127D18" w:rsidRPr="006E0660" w:rsidRDefault="00127D18" w:rsidP="009F6BD7">
      <w:pPr>
        <w:numPr>
          <w:ilvl w:val="0"/>
          <w:numId w:val="4"/>
        </w:numPr>
        <w:tabs>
          <w:tab w:val="clear" w:pos="2520"/>
          <w:tab w:val="num" w:pos="3240"/>
        </w:tabs>
        <w:ind w:left="720"/>
        <w:rPr>
          <w:rFonts w:asciiTheme="minorHAnsi" w:hAnsiTheme="minorHAnsi" w:cstheme="minorHAnsi"/>
        </w:rPr>
        <w:sectPr w:rsidR="00127D18" w:rsidRPr="006E0660" w:rsidSect="006E0660">
          <w:footerReference w:type="default" r:id="rId20"/>
          <w:type w:val="continuous"/>
          <w:pgSz w:w="11906" w:h="16838"/>
          <w:pgMar w:top="1440" w:right="1440" w:bottom="1440" w:left="1134" w:header="708" w:footer="708" w:gutter="0"/>
          <w:cols w:num="2" w:space="708"/>
          <w:docGrid w:linePitch="360"/>
        </w:sectPr>
      </w:pPr>
      <w:r w:rsidRPr="006E0660">
        <w:rPr>
          <w:rFonts w:asciiTheme="minorHAnsi" w:hAnsiTheme="minorHAnsi" w:cstheme="minorHAnsi"/>
        </w:rPr>
        <w:t>nutrition</w:t>
      </w:r>
    </w:p>
    <w:p w14:paraId="41426C5D" w14:textId="77777777" w:rsidR="006E0660" w:rsidRDefault="006E0660" w:rsidP="00127D18">
      <w:pPr>
        <w:rPr>
          <w:rFonts w:asciiTheme="minorHAnsi" w:hAnsiTheme="minorHAnsi" w:cstheme="minorHAnsi"/>
        </w:rPr>
        <w:sectPr w:rsidR="006E0660" w:rsidSect="00982E43">
          <w:type w:val="continuous"/>
          <w:pgSz w:w="11906" w:h="16838" w:code="9"/>
          <w:pgMar w:top="1440" w:right="1440" w:bottom="1440" w:left="1440" w:header="709" w:footer="709" w:gutter="0"/>
          <w:cols w:space="708"/>
          <w:docGrid w:linePitch="360"/>
        </w:sectPr>
      </w:pPr>
    </w:p>
    <w:p w14:paraId="315D0943" w14:textId="7E409207" w:rsidR="00127D18" w:rsidRPr="00403FA0" w:rsidRDefault="00127D18" w:rsidP="00127D18">
      <w:pPr>
        <w:rPr>
          <w:rFonts w:asciiTheme="minorHAnsi" w:hAnsiTheme="minorHAnsi" w:cstheme="minorHAnsi"/>
          <w:highlight w:val="yellow"/>
        </w:rPr>
      </w:pPr>
      <w:r w:rsidRPr="003E369E">
        <w:rPr>
          <w:rFonts w:asciiTheme="minorHAnsi" w:hAnsiTheme="minorHAnsi" w:cstheme="minorHAnsi"/>
        </w:rPr>
        <w:t xml:space="preserve">The Bachelor of Health Sciences offers students </w:t>
      </w:r>
      <w:r>
        <w:rPr>
          <w:rFonts w:asciiTheme="minorHAnsi" w:hAnsiTheme="minorHAnsi" w:cstheme="minorHAnsi"/>
        </w:rPr>
        <w:t>13</w:t>
      </w:r>
      <w:r w:rsidRPr="003E369E">
        <w:rPr>
          <w:rFonts w:asciiTheme="minorHAnsi" w:hAnsiTheme="minorHAnsi" w:cstheme="minorHAnsi"/>
        </w:rPr>
        <w:t xml:space="preserve"> specialised </w:t>
      </w:r>
      <w:hyperlink r:id="rId21" w:anchor="tab__1--2" w:history="1">
        <w:r>
          <w:rPr>
            <w:rStyle w:val="Hyperlink"/>
            <w:rFonts w:asciiTheme="minorHAnsi" w:hAnsiTheme="minorHAnsi" w:cstheme="minorHAnsi"/>
          </w:rPr>
          <w:t>majors</w:t>
        </w:r>
      </w:hyperlink>
      <w:r w:rsidRPr="003E369E">
        <w:rPr>
          <w:rFonts w:asciiTheme="minorHAnsi" w:hAnsiTheme="minorHAnsi" w:cstheme="minorHAnsi"/>
        </w:rPr>
        <w:t xml:space="preserve">, and students may opt to specialise in </w:t>
      </w:r>
      <w:r>
        <w:rPr>
          <w:rFonts w:asciiTheme="minorHAnsi" w:hAnsiTheme="minorHAnsi" w:cstheme="minorHAnsi"/>
        </w:rPr>
        <w:t>two</w:t>
      </w:r>
      <w:r w:rsidRPr="003E369E">
        <w:rPr>
          <w:rFonts w:asciiTheme="minorHAnsi" w:hAnsiTheme="minorHAnsi" w:cstheme="minorHAnsi"/>
        </w:rPr>
        <w:t xml:space="preserve">.  On completion, students may choose to go on to further postgraduate study in a number of fields, including -  </w:t>
      </w:r>
      <w:r w:rsidRPr="00403FA0">
        <w:rPr>
          <w:rFonts w:asciiTheme="minorHAnsi" w:hAnsiTheme="minorHAnsi" w:cstheme="minorHAnsi"/>
          <w:highlight w:val="yellow"/>
        </w:rPr>
        <w:br/>
      </w:r>
    </w:p>
    <w:p w14:paraId="5D55E9A4" w14:textId="77777777" w:rsidR="000F2C8D" w:rsidRPr="00086683" w:rsidRDefault="000F2C8D" w:rsidP="00086683">
      <w:pPr>
        <w:rPr>
          <w:sz w:val="18"/>
          <w:szCs w:val="18"/>
        </w:rPr>
        <w:sectPr w:rsidR="000F2C8D" w:rsidRPr="00086683" w:rsidSect="00982E43">
          <w:type w:val="continuous"/>
          <w:pgSz w:w="11906" w:h="16838" w:code="9"/>
          <w:pgMar w:top="1440" w:right="1440" w:bottom="1440" w:left="1440" w:header="709" w:footer="709" w:gutter="0"/>
          <w:cols w:space="708"/>
          <w:docGrid w:linePitch="360"/>
        </w:sectPr>
      </w:pPr>
    </w:p>
    <w:p w14:paraId="73842E89" w14:textId="77777777" w:rsidR="00127D18" w:rsidRDefault="00127D18" w:rsidP="009F6BD7">
      <w:pPr>
        <w:pStyle w:val="ListParagraph"/>
        <w:numPr>
          <w:ilvl w:val="0"/>
          <w:numId w:val="5"/>
        </w:numPr>
        <w:rPr>
          <w:rFonts w:asciiTheme="minorHAnsi" w:hAnsiTheme="minorHAnsi" w:cstheme="minorHAnsi"/>
        </w:rPr>
      </w:pPr>
      <w:hyperlink r:id="rId22" w:history="1">
        <w:r w:rsidRPr="00127D18">
          <w:rPr>
            <w:rStyle w:val="Hyperlink"/>
            <w:rFonts w:asciiTheme="minorHAnsi" w:hAnsiTheme="minorHAnsi" w:cstheme="minorHAnsi"/>
          </w:rPr>
          <w:t>Master of Public Health</w:t>
        </w:r>
      </w:hyperlink>
    </w:p>
    <w:p w14:paraId="184E94E4" w14:textId="77777777" w:rsidR="00127D18" w:rsidRDefault="00127D18" w:rsidP="009F6BD7">
      <w:pPr>
        <w:pStyle w:val="ListParagraph"/>
        <w:numPr>
          <w:ilvl w:val="0"/>
          <w:numId w:val="5"/>
        </w:numPr>
        <w:rPr>
          <w:rFonts w:asciiTheme="minorHAnsi" w:hAnsiTheme="minorHAnsi" w:cstheme="minorHAnsi"/>
        </w:rPr>
      </w:pPr>
      <w:hyperlink r:id="rId23" w:history="1">
        <w:r w:rsidRPr="00127D18">
          <w:rPr>
            <w:rStyle w:val="Hyperlink"/>
            <w:rFonts w:asciiTheme="minorHAnsi" w:hAnsiTheme="minorHAnsi" w:cstheme="minorHAnsi"/>
          </w:rPr>
          <w:t>Master of Health Promotion</w:t>
        </w:r>
      </w:hyperlink>
    </w:p>
    <w:p w14:paraId="1E76B9A7" w14:textId="77777777" w:rsidR="00127D18" w:rsidRDefault="00127D18" w:rsidP="009F6BD7">
      <w:pPr>
        <w:pStyle w:val="ListParagraph"/>
        <w:numPr>
          <w:ilvl w:val="0"/>
          <w:numId w:val="5"/>
        </w:numPr>
        <w:rPr>
          <w:rFonts w:asciiTheme="minorHAnsi" w:hAnsiTheme="minorHAnsi" w:cstheme="minorHAnsi"/>
        </w:rPr>
      </w:pPr>
      <w:hyperlink r:id="rId24" w:history="1">
        <w:r w:rsidRPr="00127D18">
          <w:rPr>
            <w:rStyle w:val="Hyperlink"/>
            <w:rFonts w:asciiTheme="minorHAnsi" w:hAnsiTheme="minorHAnsi" w:cstheme="minorHAnsi"/>
          </w:rPr>
          <w:t>Master of Health Economics</w:t>
        </w:r>
      </w:hyperlink>
    </w:p>
    <w:p w14:paraId="21C1B471" w14:textId="77777777" w:rsidR="00127D18" w:rsidRDefault="00127D18" w:rsidP="009F6BD7">
      <w:pPr>
        <w:pStyle w:val="ListParagraph"/>
        <w:numPr>
          <w:ilvl w:val="0"/>
          <w:numId w:val="5"/>
        </w:numPr>
        <w:rPr>
          <w:rFonts w:asciiTheme="minorHAnsi" w:hAnsiTheme="minorHAnsi" w:cstheme="minorHAnsi"/>
        </w:rPr>
      </w:pPr>
      <w:hyperlink r:id="rId25" w:history="1">
        <w:r w:rsidRPr="00127D18">
          <w:rPr>
            <w:rStyle w:val="Hyperlink"/>
            <w:rFonts w:asciiTheme="minorHAnsi" w:hAnsiTheme="minorHAnsi" w:cstheme="minorHAnsi"/>
          </w:rPr>
          <w:t>Master of Health Management</w:t>
        </w:r>
      </w:hyperlink>
    </w:p>
    <w:p w14:paraId="4E3A178B" w14:textId="1F3423AD" w:rsidR="00127D18" w:rsidRPr="00127D18" w:rsidRDefault="00127D18" w:rsidP="009F6BD7">
      <w:pPr>
        <w:pStyle w:val="ListParagraph"/>
        <w:numPr>
          <w:ilvl w:val="0"/>
          <w:numId w:val="5"/>
        </w:numPr>
        <w:rPr>
          <w:rFonts w:asciiTheme="minorHAnsi" w:hAnsiTheme="minorHAnsi" w:cstheme="minorHAnsi"/>
        </w:rPr>
      </w:pPr>
      <w:hyperlink r:id="rId26" w:history="1">
        <w:r w:rsidRPr="00127D18">
          <w:rPr>
            <w:rStyle w:val="Hyperlink"/>
            <w:rFonts w:asciiTheme="minorHAnsi" w:hAnsiTheme="minorHAnsi" w:cstheme="minorHAnsi"/>
          </w:rPr>
          <w:t>Master of Human Nutrition</w:t>
        </w:r>
      </w:hyperlink>
      <w:r w:rsidRPr="00127D18">
        <w:rPr>
          <w:rFonts w:asciiTheme="minorHAnsi" w:hAnsiTheme="minorHAnsi" w:cstheme="minorHAnsi"/>
        </w:rPr>
        <w:t>.</w:t>
      </w:r>
    </w:p>
    <w:p w14:paraId="43F12526" w14:textId="77777777" w:rsidR="000F2C8D" w:rsidRDefault="000F2C8D" w:rsidP="00127D18">
      <w:pPr>
        <w:rPr>
          <w:rFonts w:asciiTheme="minorHAnsi" w:hAnsiTheme="minorHAnsi" w:cstheme="minorHAnsi"/>
          <w:b/>
        </w:rPr>
        <w:sectPr w:rsidR="000F2C8D" w:rsidSect="000F2C8D">
          <w:type w:val="continuous"/>
          <w:pgSz w:w="11906" w:h="16838" w:code="9"/>
          <w:pgMar w:top="1440" w:right="1440" w:bottom="1440" w:left="1440" w:header="709" w:footer="709" w:gutter="0"/>
          <w:cols w:num="2" w:space="708"/>
          <w:docGrid w:linePitch="360"/>
        </w:sectPr>
      </w:pPr>
    </w:p>
    <w:p w14:paraId="25A60750" w14:textId="673027C9" w:rsidR="00127D18" w:rsidRDefault="00127D18" w:rsidP="00127D18">
      <w:pPr>
        <w:rPr>
          <w:rFonts w:asciiTheme="minorHAnsi" w:hAnsiTheme="minorHAnsi" w:cstheme="minorHAnsi"/>
          <w:b/>
        </w:rPr>
      </w:pPr>
      <w:r>
        <w:rPr>
          <w:rFonts w:asciiTheme="minorHAnsi" w:hAnsiTheme="minorHAnsi" w:cstheme="minorHAnsi"/>
          <w:b/>
        </w:rPr>
        <w:br/>
      </w:r>
      <w:r w:rsidRPr="003E369E">
        <w:rPr>
          <w:rFonts w:asciiTheme="minorHAnsi" w:hAnsiTheme="minorHAnsi" w:cstheme="minorHAnsi"/>
          <w:b/>
        </w:rPr>
        <w:t xml:space="preserve">Learn more by browsing </w:t>
      </w:r>
      <w:hyperlink r:id="rId27" w:history="1">
        <w:r w:rsidRPr="003E369E">
          <w:rPr>
            <w:rStyle w:val="Hyperlink"/>
            <w:rFonts w:asciiTheme="minorHAnsi" w:hAnsiTheme="minorHAnsi" w:cstheme="minorHAnsi"/>
            <w:b/>
          </w:rPr>
          <w:t>Health Sciences at Deakin</w:t>
        </w:r>
      </w:hyperlink>
      <w:r w:rsidRPr="003E369E">
        <w:rPr>
          <w:rFonts w:asciiTheme="minorHAnsi" w:hAnsiTheme="minorHAnsi" w:cstheme="minorHAnsi"/>
          <w:b/>
        </w:rPr>
        <w:t>.</w:t>
      </w:r>
    </w:p>
    <w:p w14:paraId="1D8479A2" w14:textId="77777777" w:rsidR="00AA4526" w:rsidRPr="00F5560D" w:rsidRDefault="00AA4526" w:rsidP="002E4CE7">
      <w:pPr>
        <w:pStyle w:val="NoSpacing"/>
        <w:rPr>
          <w:rFonts w:cs="Calibri"/>
          <w:bCs/>
          <w:sz w:val="16"/>
          <w:szCs w:val="16"/>
        </w:rPr>
      </w:pPr>
    </w:p>
    <w:p w14:paraId="063634F5" w14:textId="77777777" w:rsidR="00127D18" w:rsidRPr="00086683" w:rsidRDefault="00127D18" w:rsidP="002E4CE7">
      <w:pPr>
        <w:pStyle w:val="NoSpacing"/>
        <w:rPr>
          <w:rFonts w:cs="Calibri"/>
          <w:bCs/>
          <w:sz w:val="2"/>
          <w:szCs w:val="2"/>
        </w:rPr>
      </w:pPr>
    </w:p>
    <w:p w14:paraId="01A4A3BA" w14:textId="77777777" w:rsidR="00127D18" w:rsidRDefault="00127D18" w:rsidP="002E4CE7">
      <w:pPr>
        <w:pStyle w:val="NoSpacing"/>
        <w:rPr>
          <w:rFonts w:cs="Calibri"/>
          <w:bCs/>
          <w:sz w:val="2"/>
          <w:szCs w:val="2"/>
        </w:rPr>
      </w:pPr>
    </w:p>
    <w:p w14:paraId="2CCCAA7F" w14:textId="77777777" w:rsidR="000F2C8D" w:rsidRDefault="000F2C8D" w:rsidP="002E4CE7">
      <w:pPr>
        <w:pStyle w:val="NoSpacing"/>
        <w:rPr>
          <w:rFonts w:cs="Calibri"/>
          <w:bCs/>
          <w:sz w:val="2"/>
          <w:szCs w:val="2"/>
        </w:rPr>
      </w:pPr>
    </w:p>
    <w:p w14:paraId="485BB04E" w14:textId="77777777" w:rsidR="000F2C8D" w:rsidRDefault="000F2C8D" w:rsidP="002E4CE7">
      <w:pPr>
        <w:pStyle w:val="NoSpacing"/>
        <w:rPr>
          <w:rFonts w:cs="Calibri"/>
          <w:bCs/>
          <w:sz w:val="2"/>
          <w:szCs w:val="2"/>
        </w:rPr>
      </w:pPr>
    </w:p>
    <w:p w14:paraId="6713B147" w14:textId="77777777" w:rsidR="000F2C8D" w:rsidRDefault="000F2C8D" w:rsidP="002E4CE7">
      <w:pPr>
        <w:pStyle w:val="NoSpacing"/>
        <w:rPr>
          <w:rFonts w:cs="Calibri"/>
          <w:bCs/>
          <w:sz w:val="2"/>
          <w:szCs w:val="2"/>
        </w:rPr>
      </w:pPr>
    </w:p>
    <w:p w14:paraId="590C6EEC" w14:textId="77777777" w:rsidR="000F2C8D" w:rsidRDefault="000F2C8D" w:rsidP="002E4CE7">
      <w:pPr>
        <w:pStyle w:val="NoSpacing"/>
        <w:rPr>
          <w:rFonts w:cs="Calibri"/>
          <w:bCs/>
          <w:sz w:val="2"/>
          <w:szCs w:val="2"/>
        </w:rPr>
      </w:pPr>
    </w:p>
    <w:p w14:paraId="4DBAD2B8" w14:textId="77777777" w:rsidR="000F2C8D" w:rsidRDefault="000F2C8D" w:rsidP="002E4CE7">
      <w:pPr>
        <w:pStyle w:val="NoSpacing"/>
        <w:rPr>
          <w:rFonts w:cs="Calibri"/>
          <w:bCs/>
          <w:sz w:val="2"/>
          <w:szCs w:val="2"/>
        </w:rPr>
      </w:pPr>
    </w:p>
    <w:p w14:paraId="55C788D9" w14:textId="77777777" w:rsidR="000F2C8D" w:rsidRDefault="000F2C8D" w:rsidP="002E4CE7">
      <w:pPr>
        <w:pStyle w:val="NoSpacing"/>
        <w:rPr>
          <w:rFonts w:cs="Calibri"/>
          <w:bCs/>
          <w:sz w:val="2"/>
          <w:szCs w:val="2"/>
        </w:rPr>
      </w:pPr>
    </w:p>
    <w:p w14:paraId="5B731A71" w14:textId="77777777" w:rsidR="000F2C8D" w:rsidRDefault="000F2C8D" w:rsidP="002E4CE7">
      <w:pPr>
        <w:pStyle w:val="NoSpacing"/>
        <w:rPr>
          <w:rFonts w:cs="Calibri"/>
          <w:bCs/>
          <w:sz w:val="2"/>
          <w:szCs w:val="2"/>
        </w:rPr>
      </w:pPr>
    </w:p>
    <w:p w14:paraId="122A617F" w14:textId="77777777" w:rsidR="000F2C8D" w:rsidRDefault="000F2C8D" w:rsidP="002E4CE7">
      <w:pPr>
        <w:pStyle w:val="NoSpacing"/>
        <w:rPr>
          <w:rFonts w:cs="Calibri"/>
          <w:bCs/>
          <w:sz w:val="2"/>
          <w:szCs w:val="2"/>
        </w:rPr>
      </w:pPr>
    </w:p>
    <w:p w14:paraId="1ACB889E" w14:textId="77777777" w:rsidR="000F2C8D" w:rsidRDefault="000F2C8D" w:rsidP="002E4CE7">
      <w:pPr>
        <w:pStyle w:val="NoSpacing"/>
        <w:rPr>
          <w:rFonts w:cs="Calibri"/>
          <w:bCs/>
          <w:sz w:val="2"/>
          <w:szCs w:val="2"/>
        </w:rPr>
      </w:pPr>
    </w:p>
    <w:p w14:paraId="26CEDD87" w14:textId="77777777" w:rsidR="000F2C8D" w:rsidRDefault="000F2C8D" w:rsidP="002E4CE7">
      <w:pPr>
        <w:pStyle w:val="NoSpacing"/>
        <w:rPr>
          <w:rFonts w:cs="Calibri"/>
          <w:bCs/>
          <w:sz w:val="2"/>
          <w:szCs w:val="2"/>
        </w:rPr>
      </w:pPr>
    </w:p>
    <w:p w14:paraId="6F026F59" w14:textId="77777777" w:rsidR="000F2C8D" w:rsidRDefault="000F2C8D" w:rsidP="002E4CE7">
      <w:pPr>
        <w:pStyle w:val="NoSpacing"/>
        <w:rPr>
          <w:rFonts w:cs="Calibri"/>
          <w:bCs/>
          <w:sz w:val="2"/>
          <w:szCs w:val="2"/>
        </w:rPr>
      </w:pPr>
    </w:p>
    <w:p w14:paraId="08BE8630" w14:textId="4426958E" w:rsidR="00086683" w:rsidRPr="00086683" w:rsidRDefault="00086683" w:rsidP="00086683">
      <w:pPr>
        <w:rPr>
          <w:rFonts w:ascii="Calibri" w:hAnsi="Calibri" w:cstheme="minorBidi"/>
          <w:sz w:val="16"/>
          <w:szCs w:val="12"/>
        </w:rPr>
      </w:pPr>
      <w:r w:rsidRPr="00086683">
        <w:rPr>
          <w:noProof/>
          <w:u w:val="single"/>
          <w:lang w:eastAsia="en-AU"/>
        </w:rPr>
        <w:drawing>
          <wp:inline distT="0" distB="0" distL="0" distR="0" wp14:anchorId="1744389D" wp14:editId="33FE921F">
            <wp:extent cx="1213797" cy="401099"/>
            <wp:effectExtent l="0" t="0" r="5715" b="0"/>
            <wp:docPr id="26" name="Picture 3" descr="C:\Documents and Settings\burja\Local Settings\Temporary Internet Files\Content.Word\UOM-Rev_H_CMYK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urja\Local Settings\Temporary Internet Files\Content.Word\UOM-Rev_H_CMYK_new.jpg"/>
                    <pic:cNvPicPr>
                      <a:picLocks noChangeAspect="1" noChangeArrowheads="1"/>
                    </pic:cNvPicPr>
                  </pic:nvPicPr>
                  <pic:blipFill>
                    <a:blip r:embed="rId28" cstate="print"/>
                    <a:srcRect/>
                    <a:stretch>
                      <a:fillRect/>
                    </a:stretch>
                  </pic:blipFill>
                  <pic:spPr bwMode="auto">
                    <a:xfrm>
                      <a:off x="0" y="0"/>
                      <a:ext cx="1224081" cy="404498"/>
                    </a:xfrm>
                    <a:prstGeom prst="rect">
                      <a:avLst/>
                    </a:prstGeom>
                    <a:noFill/>
                    <a:ln w="9525">
                      <a:noFill/>
                      <a:miter lim="800000"/>
                      <a:headEnd/>
                      <a:tailEnd/>
                    </a:ln>
                  </pic:spPr>
                </pic:pic>
              </a:graphicData>
            </a:graphic>
          </wp:inline>
        </w:drawing>
      </w:r>
      <w:r w:rsidRPr="00086683">
        <w:rPr>
          <w:rFonts w:asciiTheme="minorHAnsi" w:hAnsiTheme="minorHAnsi" w:cstheme="minorHAnsi"/>
          <w:b/>
          <w:bCs/>
          <w:sz w:val="28"/>
          <w:u w:val="single"/>
        </w:rPr>
        <w:t>University of Melbourne – A Day at Melbourne Event</w:t>
      </w:r>
      <w:r w:rsidRPr="00086683">
        <w:rPr>
          <w:rFonts w:asciiTheme="minorHAnsi" w:hAnsiTheme="minorHAnsi" w:cstheme="minorHAnsi"/>
          <w:b/>
          <w:bCs/>
          <w:sz w:val="28"/>
          <w:u w:val="single"/>
        </w:rPr>
        <w:br/>
      </w:r>
      <w:r w:rsidRPr="00086683">
        <w:rPr>
          <w:rFonts w:asciiTheme="minorHAnsi" w:hAnsiTheme="minorHAnsi" w:cstheme="minorHAnsi"/>
          <w:szCs w:val="20"/>
        </w:rPr>
        <w:t>An immersive campus experience for secondary students.  Students will have the opportunity to experience university life firsthand through faculty-led sessions, hands-on activities, current student panels and more.</w:t>
      </w:r>
      <w:r w:rsidRPr="00086683">
        <w:rPr>
          <w:rFonts w:asciiTheme="minorHAnsi" w:hAnsiTheme="minorHAnsi" w:cstheme="minorHAnsi"/>
          <w:szCs w:val="20"/>
        </w:rPr>
        <w:br/>
      </w:r>
    </w:p>
    <w:tbl>
      <w:tblPr>
        <w:tblStyle w:val="TableGrid"/>
        <w:tblW w:w="8075" w:type="dxa"/>
        <w:tblLook w:val="04A0" w:firstRow="1" w:lastRow="0" w:firstColumn="1" w:lastColumn="0" w:noHBand="0" w:noVBand="1"/>
      </w:tblPr>
      <w:tblGrid>
        <w:gridCol w:w="3114"/>
        <w:gridCol w:w="4961"/>
      </w:tblGrid>
      <w:tr w:rsidR="00086683" w:rsidRPr="000C54CF" w14:paraId="4A7EDC9B" w14:textId="77777777" w:rsidTr="00086683">
        <w:tc>
          <w:tcPr>
            <w:tcW w:w="3114" w:type="dxa"/>
            <w:shd w:val="clear" w:color="auto" w:fill="DDECEE" w:themeFill="accent5" w:themeFillTint="33"/>
          </w:tcPr>
          <w:p w14:paraId="102E91A5" w14:textId="77777777" w:rsidR="00086683" w:rsidRPr="000C54CF" w:rsidRDefault="00086683" w:rsidP="008F49DF">
            <w:pPr>
              <w:rPr>
                <w:rFonts w:ascii="Calibri" w:hAnsi="Calibri" w:cs="Calibri"/>
                <w:b/>
                <w:sz w:val="22"/>
                <w:szCs w:val="22"/>
                <w:highlight w:val="yellow"/>
              </w:rPr>
            </w:pPr>
            <w:r w:rsidRPr="0084474C">
              <w:rPr>
                <w:rFonts w:ascii="Calibri" w:hAnsi="Calibri" w:cs="Calibri"/>
                <w:b/>
                <w:sz w:val="22"/>
                <w:szCs w:val="22"/>
              </w:rPr>
              <w:t xml:space="preserve">Year </w:t>
            </w:r>
            <w:r>
              <w:rPr>
                <w:rFonts w:ascii="Calibri" w:hAnsi="Calibri" w:cs="Calibri"/>
                <w:b/>
                <w:sz w:val="22"/>
                <w:szCs w:val="22"/>
              </w:rPr>
              <w:t>11</w:t>
            </w:r>
            <w:r w:rsidRPr="0084474C">
              <w:rPr>
                <w:rFonts w:ascii="Calibri" w:hAnsi="Calibri" w:cs="Calibri"/>
                <w:b/>
                <w:sz w:val="22"/>
                <w:szCs w:val="22"/>
              </w:rPr>
              <w:t xml:space="preserve"> and 1</w:t>
            </w:r>
            <w:r>
              <w:rPr>
                <w:rFonts w:ascii="Calibri" w:hAnsi="Calibri" w:cs="Calibri"/>
                <w:b/>
                <w:sz w:val="22"/>
                <w:szCs w:val="22"/>
              </w:rPr>
              <w:t>2</w:t>
            </w:r>
            <w:r w:rsidRPr="0084474C">
              <w:rPr>
                <w:rFonts w:ascii="Calibri" w:hAnsi="Calibri" w:cs="Calibri"/>
                <w:b/>
                <w:sz w:val="22"/>
                <w:szCs w:val="22"/>
              </w:rPr>
              <w:t xml:space="preserve"> Students</w:t>
            </w:r>
          </w:p>
        </w:tc>
        <w:tc>
          <w:tcPr>
            <w:tcW w:w="4961" w:type="dxa"/>
          </w:tcPr>
          <w:p w14:paraId="65961A61" w14:textId="77777777" w:rsidR="00086683" w:rsidRPr="000C54CF" w:rsidRDefault="00086683" w:rsidP="008F49DF">
            <w:pPr>
              <w:rPr>
                <w:rFonts w:ascii="Calibri" w:hAnsi="Calibri" w:cs="Calibri"/>
                <w:bCs/>
                <w:sz w:val="22"/>
                <w:szCs w:val="22"/>
                <w:highlight w:val="yellow"/>
              </w:rPr>
            </w:pPr>
            <w:r w:rsidRPr="0084474C">
              <w:rPr>
                <w:rFonts w:ascii="Calibri" w:hAnsi="Calibri" w:cs="Calibri"/>
                <w:bCs/>
                <w:sz w:val="22"/>
                <w:szCs w:val="22"/>
              </w:rPr>
              <w:t xml:space="preserve">Thursday 9 July, </w:t>
            </w:r>
            <w:r>
              <w:rPr>
                <w:rFonts w:ascii="Calibri" w:hAnsi="Calibri" w:cs="Calibri"/>
                <w:bCs/>
                <w:sz w:val="22"/>
                <w:szCs w:val="22"/>
              </w:rPr>
              <w:t>9.0</w:t>
            </w:r>
            <w:r w:rsidRPr="009D46E5">
              <w:rPr>
                <w:rFonts w:ascii="Calibri" w:hAnsi="Calibri" w:cs="Calibri"/>
                <w:bCs/>
                <w:sz w:val="22"/>
                <w:szCs w:val="22"/>
              </w:rPr>
              <w:t xml:space="preserve">0am – 2.30pm.  Details </w:t>
            </w:r>
            <w:hyperlink r:id="rId29" w:history="1">
              <w:r w:rsidRPr="009D46E5">
                <w:rPr>
                  <w:rStyle w:val="Hyperlink"/>
                  <w:rFonts w:ascii="Calibri" w:hAnsi="Calibri" w:cs="Calibri"/>
                  <w:b/>
                  <w:sz w:val="22"/>
                  <w:szCs w:val="22"/>
                </w:rPr>
                <w:t>here</w:t>
              </w:r>
            </w:hyperlink>
            <w:r>
              <w:rPr>
                <w:rFonts w:ascii="Calibri" w:hAnsi="Calibri" w:cs="Calibri"/>
                <w:b/>
                <w:sz w:val="22"/>
                <w:szCs w:val="22"/>
                <w:highlight w:val="yellow"/>
              </w:rPr>
              <w:t xml:space="preserve"> </w:t>
            </w:r>
          </w:p>
        </w:tc>
      </w:tr>
      <w:tr w:rsidR="00086683" w:rsidRPr="000C54CF" w14:paraId="44ED4C80" w14:textId="77777777" w:rsidTr="00086683">
        <w:tc>
          <w:tcPr>
            <w:tcW w:w="3114" w:type="dxa"/>
            <w:shd w:val="clear" w:color="auto" w:fill="DDECEE" w:themeFill="accent5" w:themeFillTint="33"/>
          </w:tcPr>
          <w:p w14:paraId="7FE214E6" w14:textId="77777777" w:rsidR="00086683" w:rsidRPr="000C54CF" w:rsidRDefault="00086683" w:rsidP="008F49DF">
            <w:pPr>
              <w:rPr>
                <w:rFonts w:ascii="Calibri" w:hAnsi="Calibri" w:cs="Calibri"/>
                <w:b/>
                <w:bCs/>
                <w:sz w:val="22"/>
                <w:highlight w:val="yellow"/>
              </w:rPr>
            </w:pPr>
            <w:r w:rsidRPr="0084474C">
              <w:rPr>
                <w:rFonts w:ascii="Calibri" w:hAnsi="Calibri" w:cs="Calibri"/>
                <w:b/>
                <w:sz w:val="22"/>
                <w:szCs w:val="22"/>
              </w:rPr>
              <w:t>Year 9 and 10 Students</w:t>
            </w:r>
          </w:p>
        </w:tc>
        <w:tc>
          <w:tcPr>
            <w:tcW w:w="4961" w:type="dxa"/>
          </w:tcPr>
          <w:p w14:paraId="1F48BFA8" w14:textId="77777777" w:rsidR="00086683" w:rsidRPr="000C54CF" w:rsidRDefault="00086683" w:rsidP="008F49DF">
            <w:pPr>
              <w:rPr>
                <w:rFonts w:ascii="Calibri" w:hAnsi="Calibri" w:cs="Calibri"/>
                <w:bCs/>
                <w:sz w:val="22"/>
                <w:szCs w:val="22"/>
                <w:highlight w:val="yellow"/>
              </w:rPr>
            </w:pPr>
            <w:r w:rsidRPr="0084474C">
              <w:rPr>
                <w:rFonts w:ascii="Calibri" w:hAnsi="Calibri" w:cs="Calibri"/>
                <w:bCs/>
                <w:sz w:val="22"/>
                <w:szCs w:val="22"/>
              </w:rPr>
              <w:t>Friday 10 Jul</w:t>
            </w:r>
            <w:r w:rsidRPr="009D46E5">
              <w:rPr>
                <w:rFonts w:ascii="Calibri" w:hAnsi="Calibri" w:cs="Calibri"/>
                <w:bCs/>
                <w:sz w:val="22"/>
                <w:szCs w:val="22"/>
              </w:rPr>
              <w:t xml:space="preserve">y, </w:t>
            </w:r>
            <w:r>
              <w:rPr>
                <w:rFonts w:ascii="Calibri" w:hAnsi="Calibri" w:cs="Calibri"/>
                <w:bCs/>
                <w:sz w:val="22"/>
                <w:szCs w:val="22"/>
              </w:rPr>
              <w:t>9.0</w:t>
            </w:r>
            <w:r w:rsidRPr="009D46E5">
              <w:rPr>
                <w:rFonts w:ascii="Calibri" w:hAnsi="Calibri" w:cs="Calibri"/>
                <w:bCs/>
                <w:sz w:val="22"/>
                <w:szCs w:val="22"/>
              </w:rPr>
              <w:t xml:space="preserve">0am - </w:t>
            </w:r>
            <w:r>
              <w:rPr>
                <w:rFonts w:ascii="Calibri" w:hAnsi="Calibri" w:cs="Calibri"/>
                <w:bCs/>
                <w:sz w:val="22"/>
                <w:szCs w:val="22"/>
              </w:rPr>
              <w:t>2</w:t>
            </w:r>
            <w:r w:rsidRPr="009D46E5">
              <w:rPr>
                <w:rFonts w:ascii="Calibri" w:hAnsi="Calibri" w:cs="Calibri"/>
                <w:bCs/>
                <w:sz w:val="22"/>
                <w:szCs w:val="22"/>
              </w:rPr>
              <w:t xml:space="preserve">.30pm.  </w:t>
            </w:r>
            <w:r>
              <w:rPr>
                <w:rFonts w:ascii="Calibri" w:hAnsi="Calibri" w:cs="Calibri"/>
                <w:bCs/>
                <w:sz w:val="22"/>
                <w:szCs w:val="22"/>
              </w:rPr>
              <w:t>Details</w:t>
            </w:r>
            <w:r w:rsidRPr="009D46E5">
              <w:rPr>
                <w:rFonts w:ascii="Calibri" w:hAnsi="Calibri" w:cs="Calibri"/>
                <w:bCs/>
                <w:sz w:val="22"/>
                <w:szCs w:val="22"/>
              </w:rPr>
              <w:t xml:space="preserve"> </w:t>
            </w:r>
            <w:hyperlink r:id="rId30" w:history="1">
              <w:r>
                <w:rPr>
                  <w:rStyle w:val="Hyperlink"/>
                  <w:rFonts w:ascii="Calibri" w:hAnsi="Calibri" w:cs="Calibri"/>
                  <w:b/>
                  <w:sz w:val="22"/>
                  <w:szCs w:val="22"/>
                </w:rPr>
                <w:t>here</w:t>
              </w:r>
            </w:hyperlink>
          </w:p>
        </w:tc>
      </w:tr>
    </w:tbl>
    <w:p w14:paraId="1E6A6B86" w14:textId="77777777" w:rsidR="000F2C8D" w:rsidRDefault="000F2C8D" w:rsidP="002E4CE7">
      <w:pPr>
        <w:pStyle w:val="NoSpacing"/>
        <w:rPr>
          <w:rFonts w:cs="Calibri"/>
          <w:bCs/>
          <w:sz w:val="2"/>
          <w:szCs w:val="2"/>
        </w:rPr>
      </w:pPr>
    </w:p>
    <w:p w14:paraId="1E65F69B" w14:textId="77777777" w:rsidR="000F2C8D" w:rsidRDefault="000F2C8D" w:rsidP="002E4CE7">
      <w:pPr>
        <w:pStyle w:val="NoSpacing"/>
        <w:rPr>
          <w:rFonts w:cs="Calibri"/>
          <w:bCs/>
          <w:sz w:val="2"/>
          <w:szCs w:val="2"/>
        </w:rPr>
      </w:pPr>
    </w:p>
    <w:p w14:paraId="7E7648A2" w14:textId="77777777" w:rsidR="000F2C8D" w:rsidRDefault="000F2C8D" w:rsidP="002E4CE7">
      <w:pPr>
        <w:pStyle w:val="NoSpacing"/>
        <w:rPr>
          <w:rFonts w:cs="Calibri"/>
          <w:bCs/>
          <w:sz w:val="2"/>
          <w:szCs w:val="2"/>
        </w:rPr>
      </w:pPr>
    </w:p>
    <w:p w14:paraId="538F5BD6" w14:textId="77777777" w:rsidR="000F2C8D" w:rsidRDefault="000F2C8D" w:rsidP="002E4CE7">
      <w:pPr>
        <w:pStyle w:val="NoSpacing"/>
        <w:rPr>
          <w:rFonts w:cs="Calibri"/>
          <w:bCs/>
          <w:sz w:val="2"/>
          <w:szCs w:val="2"/>
        </w:rPr>
      </w:pPr>
    </w:p>
    <w:p w14:paraId="7C9B11B8" w14:textId="77777777" w:rsidR="000F2C8D" w:rsidRDefault="000F2C8D" w:rsidP="002E4CE7">
      <w:pPr>
        <w:pStyle w:val="NoSpacing"/>
        <w:rPr>
          <w:rFonts w:cs="Calibri"/>
          <w:bCs/>
          <w:sz w:val="2"/>
          <w:szCs w:val="2"/>
        </w:rPr>
      </w:pPr>
    </w:p>
    <w:p w14:paraId="7E924209" w14:textId="77777777" w:rsidR="000F2C8D" w:rsidRDefault="000F2C8D" w:rsidP="002E4CE7">
      <w:pPr>
        <w:pStyle w:val="NoSpacing"/>
        <w:rPr>
          <w:rFonts w:cs="Calibri"/>
          <w:bCs/>
          <w:sz w:val="2"/>
          <w:szCs w:val="2"/>
        </w:rPr>
      </w:pPr>
    </w:p>
    <w:p w14:paraId="2BEFA5B3" w14:textId="77777777" w:rsidR="000F2C8D" w:rsidRDefault="000F2C8D" w:rsidP="002E4CE7">
      <w:pPr>
        <w:pStyle w:val="NoSpacing"/>
        <w:rPr>
          <w:rFonts w:cs="Calibri"/>
          <w:bCs/>
          <w:sz w:val="2"/>
          <w:szCs w:val="2"/>
        </w:rPr>
      </w:pPr>
    </w:p>
    <w:p w14:paraId="623049CB" w14:textId="77777777" w:rsidR="000F2C8D" w:rsidRDefault="000F2C8D" w:rsidP="002E4CE7">
      <w:pPr>
        <w:pStyle w:val="NoSpacing"/>
        <w:rPr>
          <w:rFonts w:cs="Calibri"/>
          <w:bCs/>
          <w:sz w:val="2"/>
          <w:szCs w:val="2"/>
        </w:rPr>
      </w:pPr>
    </w:p>
    <w:p w14:paraId="1EDE6084" w14:textId="77777777" w:rsidR="000F2C8D" w:rsidRDefault="000F2C8D" w:rsidP="002E4CE7">
      <w:pPr>
        <w:pStyle w:val="NoSpacing"/>
        <w:rPr>
          <w:rFonts w:cs="Calibri"/>
          <w:bCs/>
          <w:sz w:val="2"/>
          <w:szCs w:val="2"/>
        </w:rPr>
      </w:pPr>
    </w:p>
    <w:p w14:paraId="520CD7FA" w14:textId="77777777" w:rsidR="000F2C8D" w:rsidRDefault="000F2C8D" w:rsidP="002E4CE7">
      <w:pPr>
        <w:pStyle w:val="NoSpacing"/>
        <w:rPr>
          <w:rFonts w:cs="Calibri"/>
          <w:bCs/>
          <w:sz w:val="2"/>
          <w:szCs w:val="2"/>
        </w:rPr>
      </w:pPr>
    </w:p>
    <w:p w14:paraId="44CF3C0C" w14:textId="77777777" w:rsidR="000F2C8D" w:rsidRDefault="000F2C8D" w:rsidP="002E4CE7">
      <w:pPr>
        <w:pStyle w:val="NoSpacing"/>
        <w:rPr>
          <w:rFonts w:cs="Calibri"/>
          <w:bCs/>
          <w:sz w:val="2"/>
          <w:szCs w:val="2"/>
        </w:rPr>
      </w:pPr>
    </w:p>
    <w:p w14:paraId="67EFCA78" w14:textId="77777777" w:rsidR="000F2C8D" w:rsidRDefault="000F2C8D" w:rsidP="002E4CE7">
      <w:pPr>
        <w:pStyle w:val="NoSpacing"/>
        <w:rPr>
          <w:rFonts w:cs="Calibri"/>
          <w:bCs/>
          <w:sz w:val="2"/>
          <w:szCs w:val="2"/>
        </w:rPr>
      </w:pPr>
    </w:p>
    <w:p w14:paraId="67BFF0A9" w14:textId="77777777" w:rsidR="000F2C8D" w:rsidRDefault="000F2C8D" w:rsidP="002E4CE7">
      <w:pPr>
        <w:pStyle w:val="NoSpacing"/>
        <w:rPr>
          <w:rFonts w:cs="Calibri"/>
          <w:bCs/>
          <w:sz w:val="2"/>
          <w:szCs w:val="2"/>
        </w:rPr>
      </w:pPr>
    </w:p>
    <w:p w14:paraId="5DBC0A80" w14:textId="77777777" w:rsidR="000F2C8D" w:rsidRDefault="000F2C8D" w:rsidP="002E4CE7">
      <w:pPr>
        <w:pStyle w:val="NoSpacing"/>
        <w:rPr>
          <w:rFonts w:cs="Calibri"/>
          <w:bCs/>
          <w:sz w:val="2"/>
          <w:szCs w:val="2"/>
        </w:rPr>
      </w:pPr>
    </w:p>
    <w:p w14:paraId="1B2BC3AC" w14:textId="77777777" w:rsidR="000F2C8D" w:rsidRDefault="000F2C8D" w:rsidP="002E4CE7">
      <w:pPr>
        <w:pStyle w:val="NoSpacing"/>
        <w:rPr>
          <w:rFonts w:cs="Calibri"/>
          <w:bCs/>
          <w:sz w:val="2"/>
          <w:szCs w:val="2"/>
        </w:rPr>
      </w:pPr>
    </w:p>
    <w:p w14:paraId="53968F72" w14:textId="77777777" w:rsidR="000F2C8D" w:rsidRDefault="000F2C8D" w:rsidP="002E4CE7">
      <w:pPr>
        <w:pStyle w:val="NoSpacing"/>
        <w:rPr>
          <w:rFonts w:cs="Calibri"/>
          <w:bCs/>
          <w:sz w:val="2"/>
          <w:szCs w:val="2"/>
        </w:rPr>
      </w:pPr>
    </w:p>
    <w:p w14:paraId="1A1DD51A" w14:textId="77777777" w:rsidR="000F2C8D" w:rsidRPr="00086683" w:rsidRDefault="000F2C8D" w:rsidP="002E4CE7">
      <w:pPr>
        <w:pStyle w:val="NoSpacing"/>
        <w:rPr>
          <w:rFonts w:cs="Calibri"/>
          <w:bCs/>
          <w:sz w:val="2"/>
          <w:szCs w:val="2"/>
        </w:rPr>
      </w:pPr>
    </w:p>
    <w:p w14:paraId="5D853597" w14:textId="77777777" w:rsidR="000F2C8D" w:rsidRPr="00086683" w:rsidRDefault="000F2C8D" w:rsidP="002E4CE7">
      <w:pPr>
        <w:pStyle w:val="NoSpacing"/>
        <w:rPr>
          <w:rFonts w:cs="Calibri"/>
          <w:bCs/>
          <w:sz w:val="2"/>
          <w:szCs w:val="2"/>
        </w:rPr>
      </w:pPr>
    </w:p>
    <w:p w14:paraId="0C73E69D" w14:textId="77777777" w:rsidR="000F2C8D" w:rsidRDefault="000F2C8D" w:rsidP="002E4CE7">
      <w:pPr>
        <w:pStyle w:val="NoSpacing"/>
        <w:rPr>
          <w:rFonts w:cs="Calibri"/>
          <w:bCs/>
          <w:sz w:val="2"/>
          <w:szCs w:val="2"/>
        </w:rPr>
      </w:pPr>
    </w:p>
    <w:p w14:paraId="4C03409F" w14:textId="77777777" w:rsidR="000F2C8D" w:rsidRDefault="000F2C8D" w:rsidP="002E4CE7">
      <w:pPr>
        <w:pStyle w:val="NoSpacing"/>
        <w:rPr>
          <w:rFonts w:cs="Calibri"/>
          <w:bCs/>
          <w:sz w:val="2"/>
          <w:szCs w:val="2"/>
        </w:rPr>
      </w:pPr>
    </w:p>
    <w:p w14:paraId="3D2307EE" w14:textId="77777777" w:rsidR="000F2C8D" w:rsidRDefault="000F2C8D" w:rsidP="002E4CE7">
      <w:pPr>
        <w:pStyle w:val="NoSpacing"/>
        <w:rPr>
          <w:rFonts w:cs="Calibri"/>
          <w:bCs/>
          <w:sz w:val="2"/>
          <w:szCs w:val="2"/>
        </w:rPr>
      </w:pPr>
    </w:p>
    <w:p w14:paraId="4363A102" w14:textId="77777777" w:rsidR="000F2C8D" w:rsidRDefault="000F2C8D" w:rsidP="002E4CE7">
      <w:pPr>
        <w:pStyle w:val="NoSpacing"/>
        <w:rPr>
          <w:rFonts w:cs="Calibri"/>
          <w:bCs/>
          <w:sz w:val="2"/>
          <w:szCs w:val="2"/>
        </w:rPr>
      </w:pPr>
    </w:p>
    <w:p w14:paraId="7A08334F" w14:textId="77777777" w:rsidR="000F2C8D" w:rsidRDefault="000F2C8D" w:rsidP="002E4CE7">
      <w:pPr>
        <w:pStyle w:val="NoSpacing"/>
        <w:rPr>
          <w:rFonts w:cs="Calibri"/>
          <w:bCs/>
          <w:sz w:val="2"/>
          <w:szCs w:val="2"/>
        </w:rPr>
      </w:pPr>
    </w:p>
    <w:p w14:paraId="0C278EA7" w14:textId="77777777" w:rsidR="000F2C8D" w:rsidRDefault="000F2C8D" w:rsidP="002E4CE7">
      <w:pPr>
        <w:pStyle w:val="NoSpacing"/>
        <w:rPr>
          <w:rFonts w:cs="Calibri"/>
          <w:bCs/>
          <w:sz w:val="2"/>
          <w:szCs w:val="2"/>
        </w:rPr>
      </w:pPr>
    </w:p>
    <w:p w14:paraId="44C2B088" w14:textId="77777777" w:rsidR="000F2C8D" w:rsidRDefault="000F2C8D" w:rsidP="002E4CE7">
      <w:pPr>
        <w:pStyle w:val="NoSpacing"/>
        <w:rPr>
          <w:rFonts w:cs="Calibri"/>
          <w:bCs/>
          <w:sz w:val="2"/>
          <w:szCs w:val="2"/>
        </w:rPr>
      </w:pPr>
    </w:p>
    <w:p w14:paraId="6F23F122" w14:textId="77777777" w:rsidR="000F2C8D" w:rsidRDefault="000F2C8D" w:rsidP="002E4CE7">
      <w:pPr>
        <w:pStyle w:val="NoSpacing"/>
        <w:rPr>
          <w:rFonts w:cs="Calibri"/>
          <w:bCs/>
          <w:sz w:val="2"/>
          <w:szCs w:val="2"/>
        </w:rPr>
      </w:pPr>
    </w:p>
    <w:p w14:paraId="4F0E7B38" w14:textId="226640A7" w:rsidR="00F5560D" w:rsidRDefault="00F5560D" w:rsidP="00F5560D">
      <w:pPr>
        <w:pStyle w:val="NoSpacing"/>
        <w:rPr>
          <w:b/>
          <w:bCs/>
          <w:sz w:val="24"/>
          <w:szCs w:val="24"/>
        </w:rPr>
      </w:pPr>
      <w:r w:rsidRPr="00F5560D">
        <w:rPr>
          <w:b/>
          <w:bCs/>
          <w:sz w:val="28"/>
          <w:szCs w:val="28"/>
          <w:u w:val="single"/>
        </w:rPr>
        <w:t xml:space="preserve"> </w:t>
      </w:r>
      <w:r w:rsidRPr="00F5560D">
        <w:rPr>
          <w:noProof/>
          <w:u w:val="single"/>
        </w:rPr>
        <w:drawing>
          <wp:inline distT="0" distB="0" distL="0" distR="0" wp14:anchorId="7E598941" wp14:editId="33A8211D">
            <wp:extent cx="651566" cy="434378"/>
            <wp:effectExtent l="0" t="0" r="0" b="3810"/>
            <wp:docPr id="15991898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4755" cy="436504"/>
                    </a:xfrm>
                    <a:prstGeom prst="rect">
                      <a:avLst/>
                    </a:prstGeom>
                    <a:noFill/>
                    <a:ln>
                      <a:noFill/>
                    </a:ln>
                  </pic:spPr>
                </pic:pic>
              </a:graphicData>
            </a:graphic>
          </wp:inline>
        </w:drawing>
      </w:r>
      <w:r w:rsidRPr="00F5560D">
        <w:rPr>
          <w:noProof/>
          <w:u w:val="single"/>
        </w:rPr>
        <w:t xml:space="preserve"> </w:t>
      </w:r>
      <w:r w:rsidRPr="00F5560D">
        <w:rPr>
          <w:b/>
          <w:bCs/>
          <w:sz w:val="28"/>
          <w:szCs w:val="28"/>
          <w:u w:val="single"/>
        </w:rPr>
        <w:t>Melbourne Career Expo 2026</w:t>
      </w:r>
      <w:r>
        <w:rPr>
          <w:b/>
          <w:bCs/>
          <w:sz w:val="28"/>
          <w:szCs w:val="28"/>
          <w:u w:val="single"/>
        </w:rPr>
        <w:br/>
      </w:r>
      <w:r w:rsidRPr="00CC49AD">
        <w:rPr>
          <w:sz w:val="24"/>
          <w:szCs w:val="24"/>
        </w:rPr>
        <w:t>The</w:t>
      </w:r>
      <w:r>
        <w:rPr>
          <w:sz w:val="24"/>
          <w:szCs w:val="24"/>
        </w:rPr>
        <w:t xml:space="preserve"> </w:t>
      </w:r>
      <w:hyperlink r:id="rId32" w:history="1">
        <w:r>
          <w:rPr>
            <w:rStyle w:val="Hyperlink"/>
            <w:sz w:val="24"/>
            <w:szCs w:val="24"/>
          </w:rPr>
          <w:t>Melbourne Career Expo</w:t>
        </w:r>
      </w:hyperlink>
      <w:r w:rsidRPr="00CC49AD">
        <w:rPr>
          <w:sz w:val="24"/>
          <w:szCs w:val="24"/>
        </w:rPr>
        <w:t xml:space="preserve"> </w:t>
      </w:r>
      <w:r>
        <w:rPr>
          <w:sz w:val="24"/>
          <w:szCs w:val="24"/>
        </w:rPr>
        <w:t xml:space="preserve">– taking place from Friday 17 July – Sunday 19 July, </w:t>
      </w:r>
      <w:r w:rsidRPr="00CC49AD">
        <w:rPr>
          <w:sz w:val="24"/>
          <w:szCs w:val="24"/>
        </w:rPr>
        <w:t xml:space="preserve">is </w:t>
      </w:r>
      <w:r w:rsidRPr="00CC49AD">
        <w:rPr>
          <w:i/>
          <w:iCs/>
          <w:sz w:val="24"/>
          <w:szCs w:val="24"/>
        </w:rPr>
        <w:t>free</w:t>
      </w:r>
      <w:r>
        <w:rPr>
          <w:sz w:val="24"/>
          <w:szCs w:val="24"/>
        </w:rPr>
        <w:t xml:space="preserve"> </w:t>
      </w:r>
      <w:r w:rsidRPr="00CC49AD">
        <w:rPr>
          <w:sz w:val="24"/>
          <w:szCs w:val="24"/>
        </w:rPr>
        <w:t>comprehensive and exciting careers event</w:t>
      </w:r>
      <w:r>
        <w:rPr>
          <w:sz w:val="24"/>
          <w:szCs w:val="24"/>
        </w:rPr>
        <w:t>, e</w:t>
      </w:r>
      <w:r w:rsidRPr="00CC49AD">
        <w:rPr>
          <w:sz w:val="24"/>
          <w:szCs w:val="24"/>
        </w:rPr>
        <w:t>ncompassin</w:t>
      </w:r>
      <w:r>
        <w:rPr>
          <w:sz w:val="24"/>
          <w:szCs w:val="24"/>
        </w:rPr>
        <w:t>g</w:t>
      </w:r>
      <w:r w:rsidRPr="00CC49AD">
        <w:rPr>
          <w:sz w:val="24"/>
          <w:szCs w:val="24"/>
        </w:rPr>
        <w:t xml:space="preserve"> all career opportunities from employment to education and training in the trades, corporate and professional sectors.</w:t>
      </w:r>
      <w:r>
        <w:rPr>
          <w:sz w:val="24"/>
          <w:szCs w:val="24"/>
        </w:rPr>
        <w:t xml:space="preserve">  </w:t>
      </w:r>
      <w:r>
        <w:rPr>
          <w:sz w:val="24"/>
          <w:szCs w:val="24"/>
        </w:rPr>
        <w:br/>
      </w:r>
      <w:r>
        <w:rPr>
          <w:sz w:val="24"/>
          <w:szCs w:val="24"/>
        </w:rPr>
        <w:br/>
      </w:r>
      <w:r>
        <w:rPr>
          <w:b/>
          <w:bCs/>
          <w:sz w:val="24"/>
          <w:szCs w:val="24"/>
        </w:rPr>
        <w:t>Browse the above link to find out more</w:t>
      </w:r>
      <w:r w:rsidR="00086683">
        <w:rPr>
          <w:b/>
          <w:bCs/>
          <w:sz w:val="24"/>
          <w:szCs w:val="24"/>
        </w:rPr>
        <w:t>.</w:t>
      </w:r>
    </w:p>
    <w:p w14:paraId="371CB90F" w14:textId="3DD40A2F" w:rsidR="00FC6FF3" w:rsidRPr="0052671E" w:rsidRDefault="00FC6FF3" w:rsidP="0052671E">
      <w:pPr>
        <w:rPr>
          <w:rFonts w:asciiTheme="minorHAnsi" w:hAnsiTheme="minorHAnsi" w:cstheme="minorHAnsi"/>
          <w:b/>
          <w:bCs/>
          <w:sz w:val="32"/>
          <w:szCs w:val="32"/>
          <w:u w:val="single"/>
        </w:rPr>
      </w:pPr>
      <w:r>
        <w:rPr>
          <w:b/>
          <w:bCs/>
        </w:rPr>
        <w:br w:type="page"/>
      </w:r>
      <w:r w:rsidRPr="0052671E">
        <w:rPr>
          <w:rFonts w:asciiTheme="minorHAnsi" w:hAnsiTheme="minorHAnsi" w:cstheme="minorHAnsi"/>
          <w:noProof/>
          <w:sz w:val="26"/>
          <w:szCs w:val="26"/>
          <w:u w:val="single"/>
          <w:lang w:eastAsia="en-AU"/>
        </w:rPr>
        <w:lastRenderedPageBreak/>
        <w:drawing>
          <wp:inline distT="0" distB="0" distL="0" distR="0" wp14:anchorId="06BC81C3" wp14:editId="133F7F3D">
            <wp:extent cx="903899" cy="388703"/>
            <wp:effectExtent l="0" t="0" r="0" b="0"/>
            <wp:docPr id="14" name="Picture 13" descr="W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I.jpg"/>
                    <pic:cNvPicPr/>
                  </pic:nvPicPr>
                  <pic:blipFill>
                    <a:blip r:embed="rId33" cstate="print"/>
                    <a:stretch>
                      <a:fillRect/>
                    </a:stretch>
                  </pic:blipFill>
                  <pic:spPr>
                    <a:xfrm>
                      <a:off x="0" y="0"/>
                      <a:ext cx="920891" cy="396010"/>
                    </a:xfrm>
                    <a:prstGeom prst="rect">
                      <a:avLst/>
                    </a:prstGeom>
                  </pic:spPr>
                </pic:pic>
              </a:graphicData>
            </a:graphic>
          </wp:inline>
        </w:drawing>
      </w:r>
      <w:r w:rsidRPr="0052671E">
        <w:rPr>
          <w:rFonts w:asciiTheme="minorHAnsi" w:hAnsiTheme="minorHAnsi" w:cstheme="minorHAnsi"/>
          <w:b/>
          <w:bCs/>
          <w:sz w:val="28"/>
          <w:szCs w:val="28"/>
          <w:u w:val="single"/>
        </w:rPr>
        <w:t xml:space="preserve">  Discovery Day</w:t>
      </w:r>
    </w:p>
    <w:p w14:paraId="67B6AEB5" w14:textId="17E6199F" w:rsidR="001B2FB7" w:rsidRDefault="00FC6FF3" w:rsidP="00F5560D">
      <w:pPr>
        <w:pStyle w:val="NoSpacing"/>
        <w:rPr>
          <w:i/>
          <w:iCs/>
          <w:sz w:val="24"/>
          <w:szCs w:val="24"/>
        </w:rPr>
      </w:pPr>
      <w:r w:rsidRPr="00FC6FF3">
        <w:rPr>
          <w:i/>
          <w:iCs/>
          <w:sz w:val="24"/>
          <w:szCs w:val="24"/>
        </w:rPr>
        <w:t>Join us for Discovery Day and explore our state-of-the-art facilities, meet our expert academics and industry trainers, and learn more about our diverse range of courses – from Certificates to Postgraduate degrees – in the specialist areas of Foods, Tourism, Hospitality, and Events.</w:t>
      </w:r>
    </w:p>
    <w:p w14:paraId="762730CE" w14:textId="77777777" w:rsidR="00FC6FF3" w:rsidRDefault="00FC6FF3" w:rsidP="00F5560D">
      <w:pPr>
        <w:pStyle w:val="NoSpacing"/>
        <w:rPr>
          <w:i/>
          <w:iCs/>
          <w:sz w:val="24"/>
          <w:szCs w:val="24"/>
        </w:rPr>
      </w:pPr>
    </w:p>
    <w:p w14:paraId="207EA10C" w14:textId="06010A26" w:rsidR="00A14C87" w:rsidRPr="00086683" w:rsidRDefault="00A14C87" w:rsidP="00A14C87">
      <w:pPr>
        <w:pStyle w:val="NoSpacing"/>
        <w:rPr>
          <w:sz w:val="10"/>
          <w:szCs w:val="10"/>
        </w:rPr>
      </w:pPr>
      <w:r>
        <w:rPr>
          <w:sz w:val="24"/>
          <w:szCs w:val="24"/>
        </w:rPr>
        <w:t>Students will -</w:t>
      </w:r>
      <w:r w:rsidR="00086683">
        <w:rPr>
          <w:sz w:val="24"/>
          <w:szCs w:val="24"/>
        </w:rPr>
        <w:br/>
      </w:r>
    </w:p>
    <w:p w14:paraId="64224699" w14:textId="4E61FEF3" w:rsidR="00A14C87" w:rsidRPr="00A14C87" w:rsidRDefault="00A14C87" w:rsidP="009F6BD7">
      <w:pPr>
        <w:pStyle w:val="NoSpacing"/>
        <w:numPr>
          <w:ilvl w:val="0"/>
          <w:numId w:val="8"/>
        </w:numPr>
        <w:rPr>
          <w:sz w:val="24"/>
          <w:szCs w:val="24"/>
        </w:rPr>
      </w:pPr>
      <w:r w:rsidRPr="00A14C87">
        <w:rPr>
          <w:sz w:val="24"/>
          <w:szCs w:val="24"/>
        </w:rPr>
        <w:t>Access detailed course information  </w:t>
      </w:r>
    </w:p>
    <w:p w14:paraId="11FB3D84" w14:textId="77777777" w:rsidR="00A14C87" w:rsidRPr="00A14C87" w:rsidRDefault="00A14C87" w:rsidP="009F6BD7">
      <w:pPr>
        <w:pStyle w:val="NoSpacing"/>
        <w:numPr>
          <w:ilvl w:val="0"/>
          <w:numId w:val="7"/>
        </w:numPr>
        <w:rPr>
          <w:sz w:val="24"/>
          <w:szCs w:val="24"/>
        </w:rPr>
      </w:pPr>
      <w:r w:rsidRPr="00A14C87">
        <w:rPr>
          <w:sz w:val="24"/>
          <w:szCs w:val="24"/>
        </w:rPr>
        <w:t>Engage directly with Angliss staff and students and have your questions answered </w:t>
      </w:r>
    </w:p>
    <w:p w14:paraId="6E73B3F0" w14:textId="6ABB5A38" w:rsidR="00A14C87" w:rsidRPr="00A14C87" w:rsidRDefault="00A14C87" w:rsidP="009F6BD7">
      <w:pPr>
        <w:pStyle w:val="NoSpacing"/>
        <w:numPr>
          <w:ilvl w:val="0"/>
          <w:numId w:val="7"/>
        </w:numPr>
        <w:rPr>
          <w:sz w:val="24"/>
          <w:szCs w:val="24"/>
        </w:rPr>
      </w:pPr>
      <w:r w:rsidRPr="00A14C87">
        <w:rPr>
          <w:sz w:val="24"/>
          <w:szCs w:val="24"/>
        </w:rPr>
        <w:t xml:space="preserve">Experience </w:t>
      </w:r>
      <w:r>
        <w:rPr>
          <w:sz w:val="24"/>
          <w:szCs w:val="24"/>
        </w:rPr>
        <w:t>the</w:t>
      </w:r>
      <w:r w:rsidRPr="00A14C87">
        <w:rPr>
          <w:sz w:val="24"/>
          <w:szCs w:val="24"/>
        </w:rPr>
        <w:t xml:space="preserve"> vibrant inner-city campus and facilities </w:t>
      </w:r>
      <w:r>
        <w:rPr>
          <w:sz w:val="24"/>
          <w:szCs w:val="24"/>
        </w:rPr>
        <w:t>via a guided tour</w:t>
      </w:r>
    </w:p>
    <w:p w14:paraId="67CAE6DC" w14:textId="77777777" w:rsidR="00A14C87" w:rsidRDefault="00A14C87" w:rsidP="009F6BD7">
      <w:pPr>
        <w:pStyle w:val="NoSpacing"/>
        <w:numPr>
          <w:ilvl w:val="0"/>
          <w:numId w:val="7"/>
        </w:numPr>
        <w:rPr>
          <w:sz w:val="24"/>
          <w:szCs w:val="24"/>
        </w:rPr>
      </w:pPr>
      <w:r w:rsidRPr="00A14C87">
        <w:rPr>
          <w:sz w:val="24"/>
          <w:szCs w:val="24"/>
        </w:rPr>
        <w:t>Explore career and education pathways from short course, certificates, diplomas, degrees and post graduate courses across Foods, Tourism, Hospitality, and Events</w:t>
      </w:r>
    </w:p>
    <w:p w14:paraId="5F3D1937" w14:textId="42124A2A" w:rsidR="00A14C87" w:rsidRDefault="00A14C87" w:rsidP="009F6BD7">
      <w:pPr>
        <w:pStyle w:val="NoSpacing"/>
        <w:numPr>
          <w:ilvl w:val="0"/>
          <w:numId w:val="7"/>
        </w:numPr>
        <w:rPr>
          <w:sz w:val="24"/>
          <w:szCs w:val="24"/>
        </w:rPr>
      </w:pPr>
      <w:r w:rsidRPr="00A14C87">
        <w:rPr>
          <w:sz w:val="24"/>
          <w:szCs w:val="24"/>
        </w:rPr>
        <w:t>Enjoy light refreshments</w:t>
      </w:r>
    </w:p>
    <w:p w14:paraId="5E842722" w14:textId="77777777" w:rsidR="00A14C87" w:rsidRDefault="00A14C87" w:rsidP="00A14C87">
      <w:pPr>
        <w:pStyle w:val="NoSpacing"/>
        <w:rPr>
          <w:sz w:val="24"/>
          <w:szCs w:val="24"/>
        </w:rPr>
      </w:pPr>
    </w:p>
    <w:p w14:paraId="7C9C553E" w14:textId="43FBEDDF" w:rsidR="00A14C87" w:rsidRDefault="00A14C87" w:rsidP="00A14C87">
      <w:pPr>
        <w:pStyle w:val="NoSpacing"/>
        <w:rPr>
          <w:sz w:val="24"/>
          <w:szCs w:val="24"/>
        </w:rPr>
      </w:pPr>
      <w:r w:rsidRPr="00A14C87">
        <w:rPr>
          <w:b/>
          <w:bCs/>
          <w:sz w:val="24"/>
          <w:szCs w:val="24"/>
          <w:u w:val="single"/>
        </w:rPr>
        <w:t>Date</w:t>
      </w:r>
      <w:r>
        <w:rPr>
          <w:b/>
          <w:bCs/>
          <w:sz w:val="24"/>
          <w:szCs w:val="24"/>
        </w:rPr>
        <w:t>:</w:t>
      </w:r>
      <w:r>
        <w:rPr>
          <w:b/>
          <w:bCs/>
          <w:sz w:val="24"/>
          <w:szCs w:val="24"/>
        </w:rPr>
        <w:tab/>
      </w:r>
      <w:r>
        <w:rPr>
          <w:b/>
          <w:bCs/>
          <w:sz w:val="24"/>
          <w:szCs w:val="24"/>
        </w:rPr>
        <w:tab/>
      </w:r>
      <w:r>
        <w:rPr>
          <w:sz w:val="24"/>
          <w:szCs w:val="24"/>
        </w:rPr>
        <w:t>Friday 19 June 2026</w:t>
      </w:r>
    </w:p>
    <w:p w14:paraId="0CCB9DE2" w14:textId="3F447EBC" w:rsidR="00A14C87" w:rsidRDefault="00A14C87" w:rsidP="00A14C87">
      <w:pPr>
        <w:pStyle w:val="NoSpacing"/>
        <w:rPr>
          <w:sz w:val="24"/>
          <w:szCs w:val="24"/>
        </w:rPr>
      </w:pPr>
      <w:r w:rsidRPr="00A14C87">
        <w:rPr>
          <w:b/>
          <w:bCs/>
          <w:sz w:val="24"/>
          <w:szCs w:val="24"/>
          <w:u w:val="single"/>
        </w:rPr>
        <w:t>Time</w:t>
      </w:r>
      <w:r>
        <w:rPr>
          <w:b/>
          <w:bCs/>
          <w:sz w:val="24"/>
          <w:szCs w:val="24"/>
        </w:rPr>
        <w:t>:</w:t>
      </w:r>
      <w:r>
        <w:rPr>
          <w:b/>
          <w:bCs/>
          <w:sz w:val="24"/>
          <w:szCs w:val="24"/>
        </w:rPr>
        <w:tab/>
      </w:r>
      <w:r>
        <w:rPr>
          <w:b/>
          <w:bCs/>
          <w:sz w:val="24"/>
          <w:szCs w:val="24"/>
        </w:rPr>
        <w:tab/>
      </w:r>
      <w:r>
        <w:rPr>
          <w:sz w:val="24"/>
          <w:szCs w:val="24"/>
        </w:rPr>
        <w:t>4.00pm – 6.00pm</w:t>
      </w:r>
    </w:p>
    <w:p w14:paraId="5025C6D3" w14:textId="759AD36D" w:rsidR="00A14C87" w:rsidRPr="00A14C87" w:rsidRDefault="00A14C87" w:rsidP="00A14C87">
      <w:pPr>
        <w:pStyle w:val="NoSpacing"/>
        <w:rPr>
          <w:sz w:val="24"/>
          <w:szCs w:val="24"/>
        </w:rPr>
      </w:pPr>
      <w:r w:rsidRPr="00A14C87">
        <w:rPr>
          <w:b/>
          <w:bCs/>
          <w:sz w:val="24"/>
          <w:szCs w:val="24"/>
          <w:u w:val="single"/>
        </w:rPr>
        <w:t>Venue</w:t>
      </w:r>
      <w:r>
        <w:rPr>
          <w:b/>
          <w:bCs/>
          <w:sz w:val="24"/>
          <w:szCs w:val="24"/>
        </w:rPr>
        <w:t>:</w:t>
      </w:r>
      <w:r>
        <w:rPr>
          <w:b/>
          <w:bCs/>
          <w:sz w:val="24"/>
          <w:szCs w:val="24"/>
        </w:rPr>
        <w:tab/>
      </w:r>
      <w:r>
        <w:rPr>
          <w:b/>
          <w:bCs/>
          <w:sz w:val="24"/>
          <w:szCs w:val="24"/>
        </w:rPr>
        <w:tab/>
      </w:r>
      <w:r w:rsidRPr="00A14C87">
        <w:rPr>
          <w:sz w:val="24"/>
          <w:szCs w:val="24"/>
        </w:rPr>
        <w:t xml:space="preserve">Angliss Restaurant | Ground Floor, Building E | 550 Little Lonsdale Street, </w:t>
      </w:r>
      <w:r>
        <w:rPr>
          <w:sz w:val="24"/>
          <w:szCs w:val="24"/>
        </w:rPr>
        <w:br/>
        <w:t xml:space="preserve">                          </w:t>
      </w:r>
      <w:r w:rsidRPr="00A14C87">
        <w:rPr>
          <w:sz w:val="24"/>
          <w:szCs w:val="24"/>
        </w:rPr>
        <w:t>Melbourne</w:t>
      </w:r>
    </w:p>
    <w:p w14:paraId="6FC8177F" w14:textId="77777777" w:rsidR="00D93743" w:rsidRDefault="00693544" w:rsidP="00F5560D">
      <w:pPr>
        <w:pStyle w:val="NoSpacing"/>
        <w:rPr>
          <w:b/>
          <w:bCs/>
          <w:sz w:val="24"/>
          <w:szCs w:val="24"/>
        </w:rPr>
      </w:pPr>
      <w:r>
        <w:rPr>
          <w:b/>
          <w:bCs/>
          <w:sz w:val="24"/>
          <w:szCs w:val="24"/>
        </w:rPr>
        <w:br/>
        <w:t xml:space="preserve">Register a spot at </w:t>
      </w:r>
      <w:hyperlink r:id="rId34" w:history="1">
        <w:r>
          <w:rPr>
            <w:rStyle w:val="Hyperlink"/>
            <w:b/>
            <w:bCs/>
            <w:sz w:val="24"/>
            <w:szCs w:val="24"/>
          </w:rPr>
          <w:t>Discovery Day</w:t>
        </w:r>
      </w:hyperlink>
      <w:r>
        <w:rPr>
          <w:b/>
          <w:bCs/>
          <w:sz w:val="24"/>
          <w:szCs w:val="24"/>
        </w:rPr>
        <w:t>.</w:t>
      </w:r>
    </w:p>
    <w:p w14:paraId="5CF932AA" w14:textId="77777777" w:rsidR="00D93743" w:rsidRDefault="00D93743" w:rsidP="00F5560D">
      <w:pPr>
        <w:pStyle w:val="NoSpacing"/>
        <w:rPr>
          <w:b/>
          <w:bCs/>
          <w:sz w:val="24"/>
          <w:szCs w:val="24"/>
        </w:rPr>
      </w:pPr>
    </w:p>
    <w:p w14:paraId="71BD33B0" w14:textId="77777777" w:rsidR="00D93743" w:rsidRDefault="00D93743" w:rsidP="00F5560D">
      <w:pPr>
        <w:pStyle w:val="NoSpacing"/>
        <w:rPr>
          <w:b/>
          <w:bCs/>
          <w:sz w:val="24"/>
          <w:szCs w:val="24"/>
        </w:rPr>
      </w:pPr>
    </w:p>
    <w:p w14:paraId="000247BF" w14:textId="6AB51062" w:rsidR="00FC6FF3" w:rsidRPr="00F322EE" w:rsidRDefault="00FC6FF3" w:rsidP="00F5560D">
      <w:pPr>
        <w:pStyle w:val="NoSpacing"/>
        <w:rPr>
          <w:b/>
          <w:bCs/>
          <w:sz w:val="12"/>
          <w:szCs w:val="12"/>
        </w:rPr>
      </w:pPr>
    </w:p>
    <w:p w14:paraId="3E3B2745" w14:textId="134117D9" w:rsidR="00D93743" w:rsidRPr="00D93743" w:rsidRDefault="00D93743" w:rsidP="00D93743">
      <w:pPr>
        <w:pStyle w:val="NoSpacing"/>
        <w:rPr>
          <w:b/>
          <w:sz w:val="28"/>
          <w:szCs w:val="28"/>
          <w:u w:val="single"/>
        </w:rPr>
      </w:pPr>
      <w:r w:rsidRPr="00D93743">
        <w:rPr>
          <w:noProof/>
          <w:sz w:val="26"/>
          <w:szCs w:val="26"/>
          <w:u w:val="single"/>
        </w:rPr>
        <w:drawing>
          <wp:inline distT="0" distB="0" distL="0" distR="0" wp14:anchorId="5BADD9EE" wp14:editId="7D6CFB6B">
            <wp:extent cx="2018956" cy="575310"/>
            <wp:effectExtent l="0" t="0" r="635" b="0"/>
            <wp:docPr id="1132497505" name="Picture 2" descr="View of a Zoo careers conference in the Leopard Lodge, with a Keeper engaging with visi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ew of a Zoo careers conference in the Leopard Lodge, with a Keeper engaging with visitors."/>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23272" cy="576540"/>
                    </a:xfrm>
                    <a:prstGeom prst="rect">
                      <a:avLst/>
                    </a:prstGeom>
                    <a:noFill/>
                    <a:ln>
                      <a:noFill/>
                    </a:ln>
                  </pic:spPr>
                </pic:pic>
              </a:graphicData>
            </a:graphic>
          </wp:inline>
        </w:drawing>
      </w:r>
      <w:r w:rsidRPr="00D93743">
        <w:rPr>
          <w:b/>
          <w:bCs/>
          <w:sz w:val="28"/>
          <w:szCs w:val="28"/>
          <w:u w:val="single"/>
        </w:rPr>
        <w:t xml:space="preserve"> </w:t>
      </w:r>
      <w:r w:rsidRPr="00D93743">
        <w:rPr>
          <w:b/>
          <w:sz w:val="28"/>
          <w:szCs w:val="28"/>
          <w:u w:val="single"/>
        </w:rPr>
        <w:t>Zoos Victoria Careers Expo</w:t>
      </w:r>
      <w:r w:rsidR="00F322EE">
        <w:rPr>
          <w:b/>
          <w:sz w:val="28"/>
          <w:szCs w:val="28"/>
          <w:u w:val="single"/>
        </w:rPr>
        <w:t xml:space="preserve"> 2026</w:t>
      </w:r>
    </w:p>
    <w:p w14:paraId="31614408" w14:textId="77777777" w:rsidR="00F322EE" w:rsidRPr="000E0F8C" w:rsidRDefault="00F322EE" w:rsidP="00F322EE">
      <w:pPr>
        <w:pStyle w:val="NoSpacing"/>
        <w:rPr>
          <w:rFonts w:cs="Calibri"/>
          <w:sz w:val="24"/>
          <w:szCs w:val="26"/>
        </w:rPr>
      </w:pPr>
      <w:r w:rsidRPr="000E0F8C">
        <w:rPr>
          <w:rFonts w:cs="Calibri"/>
          <w:sz w:val="24"/>
          <w:szCs w:val="26"/>
        </w:rPr>
        <w:t>Join Zoos Victoria experts for the 2026 Careers Expo at Melbourne Zoo.  This event is recommended for students in Years 9-12 who are interested in exploring different careers in the world of wildlife, conservation, environment, animal welfare, and more.</w:t>
      </w:r>
      <w:r w:rsidRPr="000E0F8C">
        <w:rPr>
          <w:rFonts w:cs="Calibri"/>
          <w:sz w:val="24"/>
          <w:szCs w:val="26"/>
        </w:rPr>
        <w:br/>
      </w:r>
      <w:r w:rsidRPr="000E0F8C">
        <w:rPr>
          <w:rFonts w:cs="Calibri"/>
          <w:sz w:val="24"/>
          <w:szCs w:val="26"/>
        </w:rPr>
        <w:br/>
        <w:t>Hear from expert panel speakers, including a diverse range of zoo specialists, who will share advice and insights into their career pathways.</w:t>
      </w:r>
    </w:p>
    <w:p w14:paraId="7B7BAF5C" w14:textId="77777777" w:rsidR="00F322EE" w:rsidRPr="000C54CF" w:rsidRDefault="00F322EE" w:rsidP="00F322EE">
      <w:pPr>
        <w:pStyle w:val="NoSpacing"/>
        <w:rPr>
          <w:rFonts w:cs="Calibri"/>
          <w:b/>
          <w:bCs/>
          <w:sz w:val="24"/>
          <w:szCs w:val="26"/>
          <w:highlight w:val="yellow"/>
          <w:u w:val="single"/>
        </w:rPr>
      </w:pPr>
    </w:p>
    <w:p w14:paraId="441B9925" w14:textId="77777777" w:rsidR="00F322EE" w:rsidRDefault="00F322EE" w:rsidP="00F322EE">
      <w:pPr>
        <w:pStyle w:val="NoSpacing"/>
        <w:rPr>
          <w:rFonts w:cs="Calibri"/>
          <w:sz w:val="24"/>
          <w:szCs w:val="26"/>
        </w:rPr>
      </w:pPr>
      <w:r w:rsidRPr="000E0F8C">
        <w:rPr>
          <w:rFonts w:cs="Calibri"/>
          <w:b/>
          <w:bCs/>
          <w:sz w:val="24"/>
          <w:szCs w:val="26"/>
          <w:u w:val="single"/>
        </w:rPr>
        <w:t>Date</w:t>
      </w:r>
      <w:r w:rsidRPr="000E0F8C">
        <w:rPr>
          <w:rFonts w:cs="Calibri"/>
          <w:b/>
          <w:bCs/>
          <w:sz w:val="24"/>
          <w:szCs w:val="26"/>
        </w:rPr>
        <w:t>:               </w:t>
      </w:r>
      <w:r w:rsidRPr="000E0F8C">
        <w:rPr>
          <w:rFonts w:cs="Calibri"/>
          <w:sz w:val="24"/>
          <w:szCs w:val="26"/>
        </w:rPr>
        <w:t>Thursday 9 July &amp; Friday 10 July 2026</w:t>
      </w:r>
      <w:r w:rsidRPr="000E0F8C">
        <w:rPr>
          <w:rFonts w:cs="Calibri"/>
          <w:sz w:val="24"/>
          <w:szCs w:val="26"/>
        </w:rPr>
        <w:br/>
      </w:r>
      <w:r w:rsidRPr="000E0F8C">
        <w:rPr>
          <w:rFonts w:cs="Calibri"/>
          <w:b/>
          <w:bCs/>
          <w:sz w:val="24"/>
          <w:szCs w:val="26"/>
          <w:u w:val="single"/>
        </w:rPr>
        <w:t>Time</w:t>
      </w:r>
      <w:r w:rsidRPr="000E0F8C">
        <w:rPr>
          <w:rFonts w:cs="Calibri"/>
          <w:b/>
          <w:bCs/>
          <w:sz w:val="24"/>
          <w:szCs w:val="26"/>
        </w:rPr>
        <w:t>:               </w:t>
      </w:r>
      <w:r w:rsidRPr="000E0F8C">
        <w:rPr>
          <w:rFonts w:cs="Calibri"/>
          <w:sz w:val="24"/>
          <w:szCs w:val="26"/>
        </w:rPr>
        <w:t>9.00am – 2.30pm</w:t>
      </w:r>
      <w:r w:rsidRPr="000E0F8C">
        <w:rPr>
          <w:rFonts w:cs="Calibri"/>
          <w:sz w:val="24"/>
          <w:szCs w:val="26"/>
        </w:rPr>
        <w:br/>
      </w:r>
    </w:p>
    <w:p w14:paraId="697EF81E" w14:textId="01883FCD" w:rsidR="00F322EE" w:rsidRPr="00F322EE" w:rsidRDefault="00F322EE" w:rsidP="00F322EE">
      <w:pPr>
        <w:pStyle w:val="NoSpacing"/>
        <w:rPr>
          <w:rFonts w:cs="Calibri"/>
          <w:sz w:val="24"/>
          <w:szCs w:val="24"/>
        </w:rPr>
      </w:pPr>
      <w:r w:rsidRPr="00F322EE">
        <w:rPr>
          <w:rFonts w:cs="Calibri"/>
          <w:sz w:val="24"/>
          <w:szCs w:val="24"/>
        </w:rPr>
        <w:t xml:space="preserve">In addition to a free entry to Melbourne Zoo and career experts, </w:t>
      </w:r>
      <w:r>
        <w:rPr>
          <w:rFonts w:cs="Calibri"/>
          <w:sz w:val="24"/>
          <w:szCs w:val="24"/>
        </w:rPr>
        <w:t>students</w:t>
      </w:r>
      <w:r w:rsidRPr="00F322EE">
        <w:rPr>
          <w:rFonts w:cs="Calibri"/>
          <w:sz w:val="24"/>
          <w:szCs w:val="24"/>
        </w:rPr>
        <w:t xml:space="preserve"> will also receive:</w:t>
      </w:r>
      <w:r w:rsidRPr="00F322EE">
        <w:rPr>
          <w:rFonts w:cs="Calibri"/>
          <w:sz w:val="24"/>
          <w:szCs w:val="24"/>
        </w:rPr>
        <w:br/>
      </w:r>
    </w:p>
    <w:p w14:paraId="47018019" w14:textId="77777777" w:rsidR="00F322EE" w:rsidRPr="00F322EE" w:rsidRDefault="00F322EE" w:rsidP="009F6BD7">
      <w:pPr>
        <w:pStyle w:val="NoSpacing"/>
        <w:numPr>
          <w:ilvl w:val="0"/>
          <w:numId w:val="9"/>
        </w:numPr>
        <w:rPr>
          <w:rFonts w:cs="Calibri"/>
          <w:sz w:val="24"/>
          <w:szCs w:val="24"/>
        </w:rPr>
      </w:pPr>
      <w:r w:rsidRPr="00F322EE">
        <w:rPr>
          <w:rFonts w:cs="Calibri"/>
          <w:sz w:val="24"/>
          <w:szCs w:val="24"/>
        </w:rPr>
        <w:t>A welcome pack and itinerary on arrival</w:t>
      </w:r>
    </w:p>
    <w:p w14:paraId="1F9C19D3" w14:textId="77777777" w:rsidR="00F322EE" w:rsidRPr="00F322EE" w:rsidRDefault="00F322EE" w:rsidP="009F6BD7">
      <w:pPr>
        <w:pStyle w:val="NoSpacing"/>
        <w:numPr>
          <w:ilvl w:val="0"/>
          <w:numId w:val="9"/>
        </w:numPr>
        <w:rPr>
          <w:rFonts w:cs="Calibri"/>
          <w:sz w:val="24"/>
          <w:szCs w:val="24"/>
        </w:rPr>
      </w:pPr>
      <w:r w:rsidRPr="00F322EE">
        <w:rPr>
          <w:rFonts w:cs="Calibri"/>
          <w:sz w:val="24"/>
          <w:szCs w:val="24"/>
        </w:rPr>
        <w:t>10% discount at the Zoo cafes</w:t>
      </w:r>
    </w:p>
    <w:p w14:paraId="429765DB" w14:textId="77777777" w:rsidR="00F322EE" w:rsidRPr="00F322EE" w:rsidRDefault="00F322EE" w:rsidP="009F6BD7">
      <w:pPr>
        <w:pStyle w:val="NoSpacing"/>
        <w:numPr>
          <w:ilvl w:val="0"/>
          <w:numId w:val="9"/>
        </w:numPr>
        <w:rPr>
          <w:rFonts w:cs="Calibri"/>
          <w:sz w:val="24"/>
          <w:szCs w:val="24"/>
        </w:rPr>
      </w:pPr>
      <w:r w:rsidRPr="00F322EE">
        <w:rPr>
          <w:rFonts w:cs="Calibri"/>
          <w:sz w:val="24"/>
          <w:szCs w:val="24"/>
        </w:rPr>
        <w:t>10% discount at the Zoo Shops</w:t>
      </w:r>
    </w:p>
    <w:p w14:paraId="53034F10" w14:textId="3FEEB827" w:rsidR="00F322EE" w:rsidRPr="00E12B12" w:rsidRDefault="00F322EE" w:rsidP="00F322EE">
      <w:pPr>
        <w:pStyle w:val="NoSpacing"/>
        <w:rPr>
          <w:rFonts w:cs="Calibri"/>
          <w:sz w:val="24"/>
          <w:szCs w:val="24"/>
        </w:rPr>
      </w:pPr>
      <w:r w:rsidRPr="00F322EE">
        <w:rPr>
          <w:rFonts w:cs="Calibri"/>
          <w:sz w:val="24"/>
          <w:szCs w:val="24"/>
        </w:rPr>
        <w:br/>
      </w:r>
      <w:r w:rsidRPr="000E0F8C">
        <w:rPr>
          <w:rFonts w:cs="Calibri"/>
          <w:b/>
          <w:bCs/>
          <w:sz w:val="24"/>
          <w:szCs w:val="26"/>
        </w:rPr>
        <w:t>Find out more and book a spot at </w:t>
      </w:r>
      <w:hyperlink r:id="rId36" w:history="1">
        <w:r w:rsidRPr="000E0F8C">
          <w:rPr>
            <w:rStyle w:val="Hyperlink"/>
            <w:rFonts w:cs="Calibri"/>
            <w:b/>
            <w:bCs/>
            <w:sz w:val="24"/>
            <w:szCs w:val="26"/>
          </w:rPr>
          <w:t>Zoos Victoria Careers Expo 2026</w:t>
        </w:r>
      </w:hyperlink>
      <w:r w:rsidRPr="000E0F8C">
        <w:t>.</w:t>
      </w:r>
    </w:p>
    <w:p w14:paraId="0AA57C4D" w14:textId="7E5E6857" w:rsidR="001B2FB7" w:rsidRPr="00D93743" w:rsidRDefault="001B2FB7" w:rsidP="00F5560D">
      <w:pPr>
        <w:pStyle w:val="NoSpacing"/>
        <w:rPr>
          <w:sz w:val="24"/>
          <w:szCs w:val="24"/>
        </w:rPr>
      </w:pPr>
    </w:p>
    <w:p w14:paraId="1AF9D794" w14:textId="77777777" w:rsidR="00FC6FF3" w:rsidRDefault="00FC6FF3">
      <w:pPr>
        <w:rPr>
          <w:rFonts w:ascii="Calibri" w:hAnsi="Calibri"/>
          <w:b/>
          <w:sz w:val="28"/>
          <w:u w:val="single"/>
        </w:rPr>
      </w:pPr>
      <w:r>
        <w:rPr>
          <w:rFonts w:ascii="Calibri" w:hAnsi="Calibri"/>
          <w:b/>
          <w:sz w:val="28"/>
          <w:u w:val="single"/>
        </w:rPr>
        <w:br w:type="page"/>
      </w:r>
    </w:p>
    <w:p w14:paraId="2EC94CC0" w14:textId="27BD0F1F" w:rsidR="001B2FB7" w:rsidRPr="006F3057" w:rsidRDefault="001B2FB7" w:rsidP="001B2FB7">
      <w:pPr>
        <w:rPr>
          <w:rFonts w:ascii="Calibri" w:hAnsi="Calibri"/>
          <w:b/>
          <w:sz w:val="6"/>
          <w:highlight w:val="yellow"/>
          <w:u w:val="single"/>
        </w:rPr>
      </w:pPr>
      <w:r w:rsidRPr="00F86152">
        <w:rPr>
          <w:rFonts w:ascii="Calibri" w:hAnsi="Calibri"/>
          <w:b/>
          <w:noProof/>
          <w:sz w:val="30"/>
          <w:u w:val="single"/>
          <w:lang w:eastAsia="zh-CN"/>
        </w:rPr>
        <w:lastRenderedPageBreak/>
        <w:drawing>
          <wp:inline distT="0" distB="0" distL="0" distR="0" wp14:anchorId="32903D8F" wp14:editId="629672E2">
            <wp:extent cx="569595" cy="379730"/>
            <wp:effectExtent l="0" t="0" r="0" b="0"/>
            <wp:docPr id="73" name="Picture 26"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6" descr="A picture containing qr code&#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379730"/>
                    </a:xfrm>
                    <a:prstGeom prst="rect">
                      <a:avLst/>
                    </a:prstGeom>
                    <a:noFill/>
                    <a:ln>
                      <a:noFill/>
                    </a:ln>
                  </pic:spPr>
                </pic:pic>
              </a:graphicData>
            </a:graphic>
          </wp:inline>
        </w:drawing>
      </w:r>
      <w:bookmarkStart w:id="2" w:name="Criminology"/>
      <w:bookmarkEnd w:id="2"/>
      <w:r>
        <w:rPr>
          <w:rFonts w:ascii="Calibri" w:hAnsi="Calibri"/>
          <w:b/>
          <w:sz w:val="28"/>
          <w:u w:val="single"/>
        </w:rPr>
        <w:t xml:space="preserve">  </w:t>
      </w:r>
      <w:r w:rsidRPr="00F86152">
        <w:rPr>
          <w:rFonts w:ascii="Calibri" w:hAnsi="Calibri"/>
          <w:b/>
          <w:sz w:val="30"/>
          <w:u w:val="single"/>
        </w:rPr>
        <w:t xml:space="preserve">Criminology </w:t>
      </w:r>
      <w:r>
        <w:rPr>
          <w:rFonts w:ascii="Calibri" w:hAnsi="Calibri"/>
          <w:b/>
          <w:sz w:val="30"/>
          <w:u w:val="single"/>
        </w:rPr>
        <w:t>a</w:t>
      </w:r>
      <w:r w:rsidRPr="00F86152">
        <w:rPr>
          <w:rFonts w:ascii="Calibri" w:hAnsi="Calibri"/>
          <w:b/>
          <w:sz w:val="30"/>
          <w:u w:val="single"/>
        </w:rPr>
        <w:t xml:space="preserve">nd Paralegal Degrees </w:t>
      </w:r>
      <w:r>
        <w:rPr>
          <w:rFonts w:ascii="Calibri" w:hAnsi="Calibri"/>
          <w:b/>
          <w:sz w:val="30"/>
          <w:u w:val="single"/>
        </w:rPr>
        <w:t>i</w:t>
      </w:r>
      <w:r w:rsidRPr="00F86152">
        <w:rPr>
          <w:rFonts w:ascii="Calibri" w:hAnsi="Calibri"/>
          <w:b/>
          <w:sz w:val="30"/>
          <w:u w:val="single"/>
        </w:rPr>
        <w:t xml:space="preserve">n </w:t>
      </w:r>
      <w:r>
        <w:rPr>
          <w:rFonts w:ascii="Calibri" w:hAnsi="Calibri"/>
          <w:b/>
          <w:sz w:val="30"/>
          <w:u w:val="single"/>
        </w:rPr>
        <w:t xml:space="preserve">Victoria in </w:t>
      </w:r>
      <w:r w:rsidRPr="00F86152">
        <w:rPr>
          <w:rFonts w:ascii="Calibri" w:hAnsi="Calibri"/>
          <w:b/>
          <w:sz w:val="30"/>
          <w:u w:val="single"/>
        </w:rPr>
        <w:t xml:space="preserve">2026  </w:t>
      </w:r>
      <w:r w:rsidRPr="00F86152">
        <w:rPr>
          <w:rFonts w:ascii="Calibri" w:hAnsi="Calibri"/>
          <w:b/>
          <w:noProof/>
          <w:sz w:val="30"/>
          <w:u w:val="single"/>
          <w:lang w:eastAsia="zh-CN"/>
        </w:rPr>
        <w:br/>
      </w:r>
      <w:r w:rsidRPr="00E62CC6">
        <w:rPr>
          <w:rFonts w:ascii="Calibri" w:hAnsi="Calibri"/>
          <w:sz w:val="22"/>
          <w:szCs w:val="22"/>
        </w:rPr>
        <w:t xml:space="preserve">Below are a number of </w:t>
      </w:r>
      <w:r w:rsidRPr="00E62CC6">
        <w:rPr>
          <w:rFonts w:ascii="Calibri" w:hAnsi="Calibri"/>
          <w:b/>
          <w:bCs/>
          <w:sz w:val="22"/>
          <w:szCs w:val="22"/>
        </w:rPr>
        <w:t xml:space="preserve">paralegal </w:t>
      </w:r>
      <w:r w:rsidRPr="00E62CC6">
        <w:rPr>
          <w:rFonts w:ascii="Calibri" w:hAnsi="Calibri"/>
          <w:sz w:val="22"/>
          <w:szCs w:val="22"/>
        </w:rPr>
        <w:t xml:space="preserve">courses on offer in Victoria.  The prerequisite VCE subject is usually only an English.   </w:t>
      </w:r>
      <w:r w:rsidRPr="00E62CC6">
        <w:rPr>
          <w:rFonts w:ascii="Calibri" w:hAnsi="Calibri"/>
          <w:bCs/>
          <w:sz w:val="22"/>
          <w:szCs w:val="22"/>
          <w:u w:val="single"/>
        </w:rPr>
        <w:t>Note</w:t>
      </w:r>
      <w:r w:rsidRPr="00E62CC6">
        <w:rPr>
          <w:rFonts w:ascii="Calibri" w:hAnsi="Calibri"/>
          <w:bCs/>
          <w:sz w:val="22"/>
          <w:szCs w:val="22"/>
        </w:rPr>
        <w:t xml:space="preserve">: The University of Melbourne offers a </w:t>
      </w:r>
      <w:r w:rsidRPr="00E62CC6">
        <w:rPr>
          <w:rFonts w:ascii="Calibri" w:hAnsi="Calibri"/>
          <w:bCs/>
          <w:i/>
          <w:iCs/>
          <w:sz w:val="22"/>
          <w:szCs w:val="22"/>
        </w:rPr>
        <w:t>major in criminology</w:t>
      </w:r>
      <w:r w:rsidRPr="00E62CC6">
        <w:rPr>
          <w:rFonts w:ascii="Calibri" w:hAnsi="Calibri"/>
          <w:bCs/>
          <w:sz w:val="22"/>
          <w:szCs w:val="22"/>
        </w:rPr>
        <w:t xml:space="preserve"> in its </w:t>
      </w:r>
      <w:hyperlink r:id="rId38" w:history="1">
        <w:r w:rsidRPr="00E62CC6">
          <w:rPr>
            <w:rStyle w:val="Hyperlink"/>
            <w:rFonts w:ascii="Calibri" w:hAnsi="Calibri"/>
            <w:bCs/>
            <w:sz w:val="22"/>
            <w:szCs w:val="22"/>
          </w:rPr>
          <w:t>Bachelor of Arts</w:t>
        </w:r>
      </w:hyperlink>
      <w:r w:rsidRPr="00E62CC6">
        <w:rPr>
          <w:rFonts w:ascii="Calibri" w:hAnsi="Calibri"/>
          <w:bCs/>
          <w:sz w:val="22"/>
          <w:szCs w:val="22"/>
        </w:rPr>
        <w:t xml:space="preserve"> degree - ATAR </w:t>
      </w:r>
      <w:r w:rsidRPr="00254AFE">
        <w:rPr>
          <w:rFonts w:ascii="Calibri" w:hAnsi="Calibri"/>
          <w:bCs/>
          <w:sz w:val="22"/>
          <w:szCs w:val="22"/>
        </w:rPr>
        <w:t>85.00.</w:t>
      </w:r>
      <w:r w:rsidRPr="00E62CC6">
        <w:rPr>
          <w:rFonts w:ascii="Calibri" w:hAnsi="Calibri"/>
          <w:bCs/>
          <w:sz w:val="22"/>
          <w:szCs w:val="22"/>
        </w:rPr>
        <w:br/>
      </w:r>
      <w:r w:rsidRPr="00E62CC6">
        <w:rPr>
          <w:rFonts w:ascii="Calibri" w:hAnsi="Calibri"/>
          <w:bCs/>
          <w:sz w:val="22"/>
          <w:szCs w:val="22"/>
          <w:u w:val="single"/>
        </w:rPr>
        <w:t>Note</w:t>
      </w:r>
      <w:r w:rsidRPr="00E62CC6">
        <w:rPr>
          <w:rFonts w:ascii="Calibri" w:hAnsi="Calibri"/>
          <w:bCs/>
          <w:sz w:val="22"/>
          <w:szCs w:val="22"/>
        </w:rPr>
        <w:t xml:space="preserve">: Criminology is often taught as a </w:t>
      </w:r>
      <w:r w:rsidRPr="00E62CC6">
        <w:rPr>
          <w:rFonts w:ascii="Calibri" w:hAnsi="Calibri"/>
          <w:bCs/>
          <w:i/>
          <w:iCs/>
          <w:sz w:val="22"/>
          <w:szCs w:val="22"/>
        </w:rPr>
        <w:t>major</w:t>
      </w:r>
      <w:r w:rsidRPr="00E62CC6">
        <w:rPr>
          <w:rFonts w:ascii="Calibri" w:hAnsi="Calibri"/>
          <w:bCs/>
          <w:sz w:val="22"/>
          <w:szCs w:val="22"/>
        </w:rPr>
        <w:t xml:space="preserve"> in Bachelor of Arts degrees.</w:t>
      </w:r>
      <w:r w:rsidRPr="00E62CC6">
        <w:rPr>
          <w:rFonts w:ascii="Calibri" w:hAnsi="Calibri"/>
          <w:b/>
          <w:sz w:val="22"/>
          <w:szCs w:val="22"/>
          <w:u w:val="single"/>
        </w:rPr>
        <w:br/>
      </w:r>
    </w:p>
    <w:tbl>
      <w:tblPr>
        <w:tblW w:w="11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1533"/>
        <w:gridCol w:w="6198"/>
        <w:gridCol w:w="1355"/>
      </w:tblGrid>
      <w:tr w:rsidR="001B2FB7" w:rsidRPr="006F3057" w14:paraId="155491C9" w14:textId="77777777" w:rsidTr="001B2FB7">
        <w:trPr>
          <w:trHeight w:val="212"/>
          <w:jc w:val="center"/>
        </w:trPr>
        <w:tc>
          <w:tcPr>
            <w:tcW w:w="2670" w:type="dxa"/>
            <w:tcBorders>
              <w:bottom w:val="single" w:sz="4" w:space="0" w:color="auto"/>
            </w:tcBorders>
            <w:shd w:val="clear" w:color="auto" w:fill="CC9900"/>
          </w:tcPr>
          <w:p w14:paraId="7B923E35" w14:textId="77777777" w:rsidR="001B2FB7" w:rsidRPr="00F86152" w:rsidRDefault="001B2FB7" w:rsidP="008E42FE">
            <w:pPr>
              <w:autoSpaceDE w:val="0"/>
              <w:autoSpaceDN w:val="0"/>
              <w:adjustRightInd w:val="0"/>
              <w:jc w:val="center"/>
              <w:rPr>
                <w:rFonts w:ascii="Calibri" w:hAnsi="Calibri" w:cs="Calibri"/>
                <w:b/>
                <w:szCs w:val="22"/>
                <w:lang w:eastAsia="zh-CN"/>
              </w:rPr>
            </w:pPr>
            <w:r w:rsidRPr="00F86152">
              <w:rPr>
                <w:rFonts w:ascii="Calibri" w:hAnsi="Calibri" w:cs="Calibri"/>
                <w:b/>
                <w:szCs w:val="22"/>
                <w:lang w:eastAsia="zh-CN"/>
              </w:rPr>
              <w:t>COURSE</w:t>
            </w:r>
          </w:p>
        </w:tc>
        <w:tc>
          <w:tcPr>
            <w:tcW w:w="1533" w:type="dxa"/>
            <w:tcBorders>
              <w:bottom w:val="single" w:sz="4" w:space="0" w:color="auto"/>
            </w:tcBorders>
            <w:shd w:val="clear" w:color="auto" w:fill="CC9900"/>
          </w:tcPr>
          <w:p w14:paraId="34697D00" w14:textId="77777777" w:rsidR="001B2FB7" w:rsidRPr="00F86152" w:rsidRDefault="001B2FB7" w:rsidP="008E42FE">
            <w:pPr>
              <w:autoSpaceDE w:val="0"/>
              <w:autoSpaceDN w:val="0"/>
              <w:adjustRightInd w:val="0"/>
              <w:jc w:val="center"/>
              <w:rPr>
                <w:rFonts w:ascii="Calibri" w:hAnsi="Calibri" w:cs="Calibri"/>
                <w:b/>
                <w:szCs w:val="22"/>
                <w:lang w:eastAsia="zh-CN"/>
              </w:rPr>
            </w:pPr>
            <w:r w:rsidRPr="00F86152">
              <w:rPr>
                <w:rFonts w:ascii="Calibri" w:hAnsi="Calibri" w:cs="Calibri"/>
                <w:b/>
                <w:szCs w:val="22"/>
                <w:lang w:eastAsia="zh-CN"/>
              </w:rPr>
              <w:t>UNI</w:t>
            </w:r>
          </w:p>
        </w:tc>
        <w:tc>
          <w:tcPr>
            <w:tcW w:w="6198" w:type="dxa"/>
            <w:tcBorders>
              <w:bottom w:val="single" w:sz="4" w:space="0" w:color="auto"/>
            </w:tcBorders>
            <w:shd w:val="clear" w:color="auto" w:fill="CC9900"/>
          </w:tcPr>
          <w:p w14:paraId="4DED4BAE" w14:textId="77777777" w:rsidR="001B2FB7" w:rsidRPr="00F86152" w:rsidRDefault="001B2FB7" w:rsidP="008E42FE">
            <w:pPr>
              <w:autoSpaceDE w:val="0"/>
              <w:autoSpaceDN w:val="0"/>
              <w:adjustRightInd w:val="0"/>
              <w:jc w:val="center"/>
              <w:rPr>
                <w:rFonts w:ascii="Calibri" w:hAnsi="Calibri" w:cs="Calibri"/>
                <w:b/>
                <w:szCs w:val="22"/>
                <w:lang w:eastAsia="zh-CN"/>
              </w:rPr>
            </w:pPr>
            <w:r w:rsidRPr="00F86152">
              <w:rPr>
                <w:rFonts w:ascii="Calibri" w:hAnsi="Calibri" w:cs="Calibri"/>
                <w:b/>
                <w:szCs w:val="22"/>
                <w:lang w:eastAsia="zh-CN"/>
              </w:rPr>
              <w:t>MAJOR STUDIES IN 2026</w:t>
            </w:r>
          </w:p>
        </w:tc>
        <w:tc>
          <w:tcPr>
            <w:tcW w:w="1355" w:type="dxa"/>
            <w:tcBorders>
              <w:bottom w:val="single" w:sz="4" w:space="0" w:color="auto"/>
            </w:tcBorders>
            <w:shd w:val="clear" w:color="auto" w:fill="CC9900"/>
          </w:tcPr>
          <w:p w14:paraId="237D3485" w14:textId="77777777" w:rsidR="001B2FB7" w:rsidRPr="00F86152" w:rsidRDefault="001B2FB7" w:rsidP="008E42FE">
            <w:pPr>
              <w:autoSpaceDE w:val="0"/>
              <w:autoSpaceDN w:val="0"/>
              <w:adjustRightInd w:val="0"/>
              <w:rPr>
                <w:rFonts w:ascii="Calibri" w:hAnsi="Calibri" w:cs="Calibri"/>
                <w:b/>
                <w:szCs w:val="22"/>
                <w:lang w:eastAsia="zh-CN"/>
              </w:rPr>
            </w:pPr>
            <w:r w:rsidRPr="00F86152">
              <w:rPr>
                <w:rFonts w:ascii="Calibri" w:hAnsi="Calibri" w:cs="Calibri"/>
                <w:b/>
                <w:szCs w:val="22"/>
                <w:lang w:eastAsia="zh-CN"/>
              </w:rPr>
              <w:t>ATAR 2026</w:t>
            </w:r>
          </w:p>
        </w:tc>
      </w:tr>
      <w:tr w:rsidR="001B2FB7" w:rsidRPr="006F3057" w14:paraId="69C0B6F7" w14:textId="77777777" w:rsidTr="001B2FB7">
        <w:trPr>
          <w:trHeight w:val="413"/>
          <w:jc w:val="center"/>
        </w:trPr>
        <w:tc>
          <w:tcPr>
            <w:tcW w:w="2670" w:type="dxa"/>
          </w:tcPr>
          <w:p w14:paraId="686979B9" w14:textId="77777777" w:rsidR="001B2FB7" w:rsidRPr="005A581F" w:rsidRDefault="001B2FB7" w:rsidP="008E42FE">
            <w:pPr>
              <w:autoSpaceDE w:val="0"/>
              <w:autoSpaceDN w:val="0"/>
              <w:adjustRightInd w:val="0"/>
              <w:jc w:val="center"/>
              <w:rPr>
                <w:rFonts w:asciiTheme="minorHAnsi" w:hAnsiTheme="minorHAnsi" w:cstheme="minorHAnsi"/>
                <w:b/>
                <w:bCs/>
                <w:sz w:val="20"/>
                <w:szCs w:val="20"/>
              </w:rPr>
            </w:pPr>
            <w:hyperlink r:id="rId39" w:history="1">
              <w:r w:rsidRPr="005A581F">
                <w:rPr>
                  <w:rStyle w:val="Hyperlink"/>
                  <w:rFonts w:asciiTheme="minorHAnsi" w:hAnsiTheme="minorHAnsi" w:cstheme="minorHAnsi"/>
                  <w:b/>
                  <w:bCs/>
                  <w:sz w:val="20"/>
                  <w:szCs w:val="20"/>
                </w:rPr>
                <w:t>Criminology &amp; Criminal Justice</w:t>
              </w:r>
            </w:hyperlink>
            <w:r w:rsidRPr="005A581F">
              <w:rPr>
                <w:rFonts w:asciiTheme="minorHAnsi" w:hAnsiTheme="minorHAnsi" w:cstheme="minorHAnsi"/>
                <w:b/>
                <w:bCs/>
                <w:sz w:val="20"/>
                <w:szCs w:val="20"/>
              </w:rPr>
              <w:t xml:space="preserve"> </w:t>
            </w:r>
          </w:p>
        </w:tc>
        <w:tc>
          <w:tcPr>
            <w:tcW w:w="1533" w:type="dxa"/>
            <w:vMerge w:val="restart"/>
            <w:shd w:val="clear" w:color="auto" w:fill="CBD2DC" w:themeFill="accent4" w:themeFillTint="66"/>
          </w:tcPr>
          <w:p w14:paraId="316FA6C5" w14:textId="77777777" w:rsidR="001B2FB7" w:rsidRPr="00750169" w:rsidRDefault="001B2FB7" w:rsidP="008E42FE">
            <w:pPr>
              <w:autoSpaceDE w:val="0"/>
              <w:autoSpaceDN w:val="0"/>
              <w:adjustRightInd w:val="0"/>
              <w:jc w:val="center"/>
              <w:rPr>
                <w:rFonts w:ascii="Calibri" w:hAnsi="Calibri" w:cs="Calibri"/>
                <w:b/>
                <w:szCs w:val="22"/>
                <w:lang w:eastAsia="zh-CN"/>
              </w:rPr>
            </w:pPr>
            <w:r w:rsidRPr="00750169">
              <w:rPr>
                <w:rFonts w:ascii="Calibri" w:hAnsi="Calibri" w:cs="Calibri"/>
                <w:b/>
                <w:szCs w:val="22"/>
                <w:lang w:eastAsia="zh-CN"/>
              </w:rPr>
              <w:t>ACU</w:t>
            </w:r>
          </w:p>
        </w:tc>
        <w:tc>
          <w:tcPr>
            <w:tcW w:w="6198" w:type="dxa"/>
          </w:tcPr>
          <w:p w14:paraId="235D9102" w14:textId="77777777" w:rsidR="001B2FB7" w:rsidRPr="00750169" w:rsidRDefault="001B2FB7" w:rsidP="008E42FE">
            <w:pPr>
              <w:autoSpaceDE w:val="0"/>
              <w:autoSpaceDN w:val="0"/>
              <w:adjustRightInd w:val="0"/>
              <w:rPr>
                <w:rFonts w:ascii="Calibri" w:hAnsi="Calibri" w:cs="Calibri"/>
                <w:sz w:val="16"/>
                <w:szCs w:val="16"/>
                <w:lang w:eastAsia="zh-CN"/>
              </w:rPr>
            </w:pPr>
            <w:r w:rsidRPr="00750169">
              <w:rPr>
                <w:rFonts w:ascii="Calibri" w:hAnsi="Calibri" w:cs="Calibri"/>
                <w:sz w:val="16"/>
                <w:szCs w:val="16"/>
                <w:lang w:eastAsia="zh-CN"/>
              </w:rPr>
              <w:t>Criminology.</w:t>
            </w:r>
          </w:p>
        </w:tc>
        <w:tc>
          <w:tcPr>
            <w:tcW w:w="1355" w:type="dxa"/>
          </w:tcPr>
          <w:p w14:paraId="5790D177" w14:textId="77777777" w:rsidR="001B2FB7" w:rsidRPr="00A155A2" w:rsidRDefault="001B2FB7" w:rsidP="008E42FE">
            <w:pPr>
              <w:autoSpaceDE w:val="0"/>
              <w:autoSpaceDN w:val="0"/>
              <w:adjustRightInd w:val="0"/>
              <w:rPr>
                <w:rFonts w:ascii="Calibri" w:hAnsi="Calibri" w:cs="Calibri"/>
                <w:b/>
                <w:sz w:val="20"/>
                <w:szCs w:val="20"/>
                <w:lang w:eastAsia="zh-CN"/>
              </w:rPr>
            </w:pPr>
            <w:r w:rsidRPr="00A155A2">
              <w:rPr>
                <w:rFonts w:ascii="Calibri" w:hAnsi="Calibri" w:cs="Calibri"/>
                <w:b/>
                <w:sz w:val="20"/>
                <w:szCs w:val="20"/>
                <w:lang w:eastAsia="zh-CN"/>
              </w:rPr>
              <w:t>61.15 (M)</w:t>
            </w:r>
          </w:p>
        </w:tc>
      </w:tr>
      <w:tr w:rsidR="001B2FB7" w:rsidRPr="006F3057" w14:paraId="64ED889E" w14:textId="77777777" w:rsidTr="001B2FB7">
        <w:trPr>
          <w:trHeight w:val="413"/>
          <w:jc w:val="center"/>
        </w:trPr>
        <w:tc>
          <w:tcPr>
            <w:tcW w:w="2670" w:type="dxa"/>
          </w:tcPr>
          <w:p w14:paraId="213821C9" w14:textId="77777777" w:rsidR="001B2FB7" w:rsidRPr="005A581F" w:rsidRDefault="001B2FB7" w:rsidP="008E42FE">
            <w:pPr>
              <w:autoSpaceDE w:val="0"/>
              <w:autoSpaceDN w:val="0"/>
              <w:adjustRightInd w:val="0"/>
              <w:jc w:val="center"/>
              <w:rPr>
                <w:rFonts w:asciiTheme="minorHAnsi" w:hAnsiTheme="minorHAnsi" w:cstheme="minorHAnsi"/>
                <w:b/>
                <w:bCs/>
                <w:sz w:val="20"/>
                <w:szCs w:val="20"/>
              </w:rPr>
            </w:pPr>
            <w:hyperlink r:id="rId40" w:history="1">
              <w:r w:rsidRPr="005A581F">
                <w:rPr>
                  <w:rStyle w:val="Hyperlink"/>
                  <w:rFonts w:asciiTheme="minorHAnsi" w:hAnsiTheme="minorHAnsi" w:cstheme="minorHAnsi"/>
                  <w:b/>
                  <w:bCs/>
                  <w:sz w:val="20"/>
                  <w:szCs w:val="20"/>
                </w:rPr>
                <w:t>Psychological Science/Criminology and Criminal Justice</w:t>
              </w:r>
            </w:hyperlink>
          </w:p>
        </w:tc>
        <w:tc>
          <w:tcPr>
            <w:tcW w:w="1533" w:type="dxa"/>
            <w:vMerge/>
            <w:shd w:val="clear" w:color="auto" w:fill="CBD2DC" w:themeFill="accent4" w:themeFillTint="66"/>
          </w:tcPr>
          <w:p w14:paraId="0174DFC2" w14:textId="77777777" w:rsidR="001B2FB7" w:rsidRPr="00750169" w:rsidRDefault="001B2FB7" w:rsidP="008E42FE">
            <w:pPr>
              <w:autoSpaceDE w:val="0"/>
              <w:autoSpaceDN w:val="0"/>
              <w:adjustRightInd w:val="0"/>
              <w:jc w:val="center"/>
              <w:rPr>
                <w:rFonts w:ascii="Calibri" w:hAnsi="Calibri" w:cs="Calibri"/>
                <w:b/>
                <w:szCs w:val="22"/>
                <w:lang w:eastAsia="zh-CN"/>
              </w:rPr>
            </w:pPr>
          </w:p>
        </w:tc>
        <w:tc>
          <w:tcPr>
            <w:tcW w:w="6198" w:type="dxa"/>
          </w:tcPr>
          <w:p w14:paraId="7BB8D0BE" w14:textId="77777777" w:rsidR="001B2FB7" w:rsidRPr="00750169" w:rsidRDefault="001B2FB7" w:rsidP="008E42FE">
            <w:pPr>
              <w:autoSpaceDE w:val="0"/>
              <w:autoSpaceDN w:val="0"/>
              <w:adjustRightInd w:val="0"/>
              <w:rPr>
                <w:rFonts w:ascii="Calibri" w:hAnsi="Calibri" w:cs="Calibri"/>
                <w:sz w:val="16"/>
                <w:szCs w:val="16"/>
                <w:lang w:eastAsia="zh-CN"/>
              </w:rPr>
            </w:pPr>
            <w:r w:rsidRPr="00750169">
              <w:rPr>
                <w:rFonts w:ascii="Calibri" w:hAnsi="Calibri" w:cs="Calibri"/>
                <w:sz w:val="16"/>
                <w:szCs w:val="16"/>
                <w:lang w:eastAsia="zh-CN"/>
              </w:rPr>
              <w:t>Criminology, Psychology</w:t>
            </w:r>
          </w:p>
        </w:tc>
        <w:tc>
          <w:tcPr>
            <w:tcW w:w="1355" w:type="dxa"/>
          </w:tcPr>
          <w:p w14:paraId="7C2CFCDC" w14:textId="77777777" w:rsidR="001B2FB7" w:rsidRPr="00A155A2" w:rsidRDefault="001B2FB7" w:rsidP="008E42FE">
            <w:pPr>
              <w:autoSpaceDE w:val="0"/>
              <w:autoSpaceDN w:val="0"/>
              <w:adjustRightInd w:val="0"/>
              <w:rPr>
                <w:rFonts w:ascii="Calibri" w:hAnsi="Calibri" w:cs="Calibri"/>
                <w:b/>
                <w:sz w:val="20"/>
                <w:szCs w:val="20"/>
                <w:lang w:eastAsia="zh-CN"/>
              </w:rPr>
            </w:pPr>
            <w:r w:rsidRPr="00A155A2">
              <w:rPr>
                <w:rFonts w:ascii="Calibri" w:hAnsi="Calibri" w:cs="Calibri"/>
                <w:b/>
                <w:sz w:val="20"/>
                <w:szCs w:val="20"/>
                <w:lang w:eastAsia="zh-CN"/>
              </w:rPr>
              <w:t>61.80 (M)</w:t>
            </w:r>
          </w:p>
        </w:tc>
      </w:tr>
      <w:tr w:rsidR="001B2FB7" w:rsidRPr="006F3057" w14:paraId="20D887DE" w14:textId="77777777" w:rsidTr="001B2FB7">
        <w:trPr>
          <w:trHeight w:val="480"/>
          <w:jc w:val="center"/>
        </w:trPr>
        <w:tc>
          <w:tcPr>
            <w:tcW w:w="2670" w:type="dxa"/>
          </w:tcPr>
          <w:p w14:paraId="079F099E" w14:textId="77777777" w:rsidR="001B2FB7" w:rsidRPr="005A581F" w:rsidRDefault="001B2FB7" w:rsidP="008E42FE">
            <w:pPr>
              <w:autoSpaceDE w:val="0"/>
              <w:autoSpaceDN w:val="0"/>
              <w:adjustRightInd w:val="0"/>
              <w:jc w:val="center"/>
              <w:rPr>
                <w:rFonts w:ascii="Calibri" w:hAnsi="Calibri" w:cs="Calibri"/>
                <w:b/>
                <w:sz w:val="20"/>
                <w:szCs w:val="20"/>
                <w:highlight w:val="yellow"/>
                <w:lang w:eastAsia="zh-CN"/>
              </w:rPr>
            </w:pPr>
            <w:hyperlink r:id="rId41" w:history="1">
              <w:r w:rsidRPr="002F531A">
                <w:rPr>
                  <w:rStyle w:val="Hyperlink"/>
                  <w:rFonts w:ascii="Calibri" w:hAnsi="Calibri" w:cs="Calibri"/>
                  <w:b/>
                  <w:sz w:val="20"/>
                  <w:szCs w:val="20"/>
                  <w:lang w:eastAsia="zh-CN"/>
                </w:rPr>
                <w:t>Criminology</w:t>
              </w:r>
            </w:hyperlink>
          </w:p>
        </w:tc>
        <w:tc>
          <w:tcPr>
            <w:tcW w:w="1533" w:type="dxa"/>
            <w:vMerge w:val="restart"/>
            <w:shd w:val="clear" w:color="auto" w:fill="CBD2DC" w:themeFill="accent4" w:themeFillTint="66"/>
          </w:tcPr>
          <w:p w14:paraId="7B409B4E" w14:textId="77777777" w:rsidR="001B2FB7" w:rsidRPr="002F531A" w:rsidRDefault="001B2FB7" w:rsidP="008E42FE">
            <w:pPr>
              <w:autoSpaceDE w:val="0"/>
              <w:autoSpaceDN w:val="0"/>
              <w:adjustRightInd w:val="0"/>
              <w:jc w:val="center"/>
              <w:rPr>
                <w:rFonts w:ascii="Calibri" w:hAnsi="Calibri" w:cs="Calibri"/>
                <w:b/>
                <w:szCs w:val="22"/>
                <w:lang w:eastAsia="zh-CN"/>
              </w:rPr>
            </w:pPr>
            <w:r w:rsidRPr="002F531A">
              <w:rPr>
                <w:rFonts w:ascii="Calibri" w:hAnsi="Calibri" w:cs="Calibri"/>
                <w:b/>
                <w:szCs w:val="22"/>
                <w:lang w:eastAsia="zh-CN"/>
              </w:rPr>
              <w:t>DEAKIN</w:t>
            </w:r>
          </w:p>
          <w:p w14:paraId="78930647" w14:textId="77777777" w:rsidR="001B2FB7" w:rsidRPr="006F3057" w:rsidRDefault="001B2FB7" w:rsidP="008E42FE">
            <w:pPr>
              <w:autoSpaceDE w:val="0"/>
              <w:autoSpaceDN w:val="0"/>
              <w:adjustRightInd w:val="0"/>
              <w:jc w:val="center"/>
              <w:rPr>
                <w:rFonts w:ascii="Calibri" w:hAnsi="Calibri" w:cs="Calibri"/>
                <w:szCs w:val="20"/>
                <w:highlight w:val="yellow"/>
                <w:lang w:eastAsia="zh-CN"/>
              </w:rPr>
            </w:pPr>
          </w:p>
          <w:p w14:paraId="3B64D73E" w14:textId="77777777" w:rsidR="001B2FB7" w:rsidRPr="006F3057" w:rsidRDefault="001B2FB7" w:rsidP="008E42FE">
            <w:pPr>
              <w:autoSpaceDE w:val="0"/>
              <w:autoSpaceDN w:val="0"/>
              <w:adjustRightInd w:val="0"/>
              <w:jc w:val="center"/>
              <w:rPr>
                <w:rFonts w:ascii="Calibri" w:hAnsi="Calibri" w:cs="Calibri"/>
                <w:szCs w:val="20"/>
                <w:highlight w:val="yellow"/>
                <w:lang w:eastAsia="zh-CN"/>
              </w:rPr>
            </w:pPr>
          </w:p>
          <w:p w14:paraId="26A22C55" w14:textId="77777777" w:rsidR="001B2FB7" w:rsidRPr="006F3057" w:rsidRDefault="001B2FB7" w:rsidP="008E42FE">
            <w:pPr>
              <w:autoSpaceDE w:val="0"/>
              <w:autoSpaceDN w:val="0"/>
              <w:adjustRightInd w:val="0"/>
              <w:rPr>
                <w:rFonts w:ascii="Calibri" w:hAnsi="Calibri" w:cs="Calibri"/>
                <w:sz w:val="16"/>
                <w:szCs w:val="16"/>
                <w:highlight w:val="yellow"/>
                <w:lang w:eastAsia="zh-CN"/>
              </w:rPr>
            </w:pPr>
          </w:p>
          <w:p w14:paraId="368B854F" w14:textId="77777777" w:rsidR="001B2FB7" w:rsidRPr="006F3057" w:rsidRDefault="001B2FB7" w:rsidP="008E42FE">
            <w:pPr>
              <w:autoSpaceDE w:val="0"/>
              <w:autoSpaceDN w:val="0"/>
              <w:adjustRightInd w:val="0"/>
              <w:jc w:val="center"/>
              <w:rPr>
                <w:rFonts w:ascii="Calibri" w:hAnsi="Calibri" w:cs="Calibri"/>
                <w:b/>
                <w:szCs w:val="20"/>
                <w:highlight w:val="yellow"/>
                <w:lang w:eastAsia="zh-CN"/>
              </w:rPr>
            </w:pPr>
          </w:p>
        </w:tc>
        <w:tc>
          <w:tcPr>
            <w:tcW w:w="6198" w:type="dxa"/>
          </w:tcPr>
          <w:p w14:paraId="2185E5AB" w14:textId="77777777" w:rsidR="001B2FB7" w:rsidRPr="002F531A" w:rsidRDefault="001B2FB7" w:rsidP="008E42FE">
            <w:pPr>
              <w:autoSpaceDE w:val="0"/>
              <w:autoSpaceDN w:val="0"/>
              <w:adjustRightInd w:val="0"/>
              <w:rPr>
                <w:rFonts w:ascii="Calibri" w:hAnsi="Calibri" w:cs="Calibri"/>
                <w:sz w:val="16"/>
                <w:szCs w:val="16"/>
                <w:lang w:val="en-GB" w:eastAsia="zh-CN"/>
              </w:rPr>
            </w:pPr>
            <w:r w:rsidRPr="002F531A">
              <w:rPr>
                <w:rFonts w:ascii="Calibri" w:hAnsi="Calibri" w:cs="Calibri"/>
                <w:sz w:val="16"/>
                <w:szCs w:val="16"/>
                <w:lang w:eastAsia="zh-CN"/>
              </w:rPr>
              <w:t>Criminology (crime, crime prevention, policing, security, criminal justice, surveillance, victimology, crime and media).</w:t>
            </w:r>
          </w:p>
        </w:tc>
        <w:tc>
          <w:tcPr>
            <w:tcW w:w="1355" w:type="dxa"/>
          </w:tcPr>
          <w:p w14:paraId="28C88CEA" w14:textId="77777777" w:rsidR="001B2FB7" w:rsidRPr="005D0B3C" w:rsidRDefault="001B2FB7" w:rsidP="008E42FE">
            <w:pPr>
              <w:autoSpaceDE w:val="0"/>
              <w:autoSpaceDN w:val="0"/>
              <w:adjustRightInd w:val="0"/>
              <w:rPr>
                <w:rFonts w:ascii="Calibri" w:hAnsi="Calibri" w:cs="Calibri"/>
                <w:b/>
                <w:sz w:val="20"/>
                <w:szCs w:val="20"/>
                <w:lang w:eastAsia="zh-CN"/>
              </w:rPr>
            </w:pPr>
            <w:r w:rsidRPr="005D0B3C">
              <w:rPr>
                <w:rFonts w:ascii="Calibri" w:hAnsi="Calibri" w:cs="Calibri"/>
                <w:b/>
                <w:sz w:val="20"/>
                <w:szCs w:val="20"/>
                <w:lang w:eastAsia="zh-CN"/>
              </w:rPr>
              <w:t>61.00 (G)</w:t>
            </w:r>
          </w:p>
          <w:p w14:paraId="30D2C4E6" w14:textId="77777777" w:rsidR="001B2FB7" w:rsidRPr="006F3057" w:rsidRDefault="001B2FB7" w:rsidP="008E42FE">
            <w:pPr>
              <w:autoSpaceDE w:val="0"/>
              <w:autoSpaceDN w:val="0"/>
              <w:adjustRightInd w:val="0"/>
              <w:rPr>
                <w:rFonts w:ascii="Calibri" w:hAnsi="Calibri" w:cs="Calibri"/>
                <w:b/>
                <w:sz w:val="20"/>
                <w:szCs w:val="20"/>
                <w:highlight w:val="yellow"/>
                <w:lang w:eastAsia="zh-CN"/>
              </w:rPr>
            </w:pPr>
            <w:r w:rsidRPr="005D0B3C">
              <w:rPr>
                <w:rFonts w:ascii="Calibri" w:hAnsi="Calibri" w:cs="Calibri"/>
                <w:b/>
                <w:sz w:val="20"/>
                <w:szCs w:val="20"/>
                <w:lang w:eastAsia="zh-CN"/>
              </w:rPr>
              <w:t>61.10 (M)</w:t>
            </w:r>
          </w:p>
        </w:tc>
      </w:tr>
      <w:tr w:rsidR="001B2FB7" w:rsidRPr="006F3057" w14:paraId="747FE434" w14:textId="77777777" w:rsidTr="001B2FB7">
        <w:trPr>
          <w:trHeight w:val="480"/>
          <w:jc w:val="center"/>
        </w:trPr>
        <w:tc>
          <w:tcPr>
            <w:tcW w:w="2670" w:type="dxa"/>
          </w:tcPr>
          <w:p w14:paraId="2DE12119" w14:textId="77777777" w:rsidR="001B2FB7" w:rsidRPr="002F531A" w:rsidRDefault="001B2FB7" w:rsidP="008E42FE">
            <w:pPr>
              <w:autoSpaceDE w:val="0"/>
              <w:autoSpaceDN w:val="0"/>
              <w:adjustRightInd w:val="0"/>
              <w:jc w:val="center"/>
              <w:rPr>
                <w:rFonts w:asciiTheme="minorHAnsi" w:hAnsiTheme="minorHAnsi" w:cstheme="minorHAnsi"/>
                <w:b/>
                <w:bCs/>
                <w:sz w:val="20"/>
                <w:szCs w:val="20"/>
              </w:rPr>
            </w:pPr>
            <w:hyperlink r:id="rId42" w:history="1">
              <w:r w:rsidRPr="002F531A">
                <w:rPr>
                  <w:rStyle w:val="Hyperlink"/>
                  <w:rFonts w:asciiTheme="minorHAnsi" w:hAnsiTheme="minorHAnsi" w:cstheme="minorHAnsi"/>
                  <w:b/>
                  <w:bCs/>
                  <w:sz w:val="20"/>
                  <w:szCs w:val="20"/>
                </w:rPr>
                <w:t>Criminology/Psychological Science</w:t>
              </w:r>
            </w:hyperlink>
            <w:r w:rsidRPr="002F531A">
              <w:rPr>
                <w:rFonts w:asciiTheme="minorHAnsi" w:hAnsiTheme="minorHAnsi" w:cstheme="minorHAnsi"/>
                <w:b/>
                <w:bCs/>
                <w:sz w:val="20"/>
                <w:szCs w:val="20"/>
              </w:rPr>
              <w:t xml:space="preserve"> </w:t>
            </w:r>
          </w:p>
        </w:tc>
        <w:tc>
          <w:tcPr>
            <w:tcW w:w="1533" w:type="dxa"/>
            <w:vMerge/>
            <w:shd w:val="clear" w:color="auto" w:fill="CBD2DC" w:themeFill="accent4" w:themeFillTint="66"/>
          </w:tcPr>
          <w:p w14:paraId="30BF8091" w14:textId="77777777" w:rsidR="001B2FB7" w:rsidRPr="006F3057" w:rsidRDefault="001B2FB7" w:rsidP="008E42FE">
            <w:pPr>
              <w:autoSpaceDE w:val="0"/>
              <w:autoSpaceDN w:val="0"/>
              <w:adjustRightInd w:val="0"/>
              <w:jc w:val="center"/>
              <w:rPr>
                <w:rFonts w:ascii="Calibri" w:hAnsi="Calibri" w:cs="Calibri"/>
                <w:b/>
                <w:szCs w:val="22"/>
                <w:highlight w:val="yellow"/>
                <w:lang w:eastAsia="zh-CN"/>
              </w:rPr>
            </w:pPr>
          </w:p>
        </w:tc>
        <w:tc>
          <w:tcPr>
            <w:tcW w:w="6198" w:type="dxa"/>
          </w:tcPr>
          <w:p w14:paraId="3DB41544" w14:textId="77777777" w:rsidR="001B2FB7" w:rsidRPr="002F531A" w:rsidRDefault="001B2FB7" w:rsidP="008E42FE">
            <w:pPr>
              <w:autoSpaceDE w:val="0"/>
              <w:autoSpaceDN w:val="0"/>
              <w:adjustRightInd w:val="0"/>
              <w:rPr>
                <w:rFonts w:ascii="Calibri" w:hAnsi="Calibri" w:cs="Calibri"/>
                <w:sz w:val="16"/>
                <w:szCs w:val="16"/>
                <w:lang w:eastAsia="zh-CN"/>
              </w:rPr>
            </w:pPr>
            <w:r w:rsidRPr="002F531A">
              <w:rPr>
                <w:rFonts w:ascii="Calibri" w:hAnsi="Calibri" w:cs="Calibri"/>
                <w:sz w:val="16"/>
                <w:szCs w:val="16"/>
                <w:lang w:eastAsia="zh-CN"/>
              </w:rPr>
              <w:t>Criminology (crime, crime prevention, policing, security, criminal justice, surveillance, victimology, crime and media), Psychology.</w:t>
            </w:r>
          </w:p>
        </w:tc>
        <w:tc>
          <w:tcPr>
            <w:tcW w:w="1355" w:type="dxa"/>
          </w:tcPr>
          <w:p w14:paraId="40A09C55" w14:textId="77777777" w:rsidR="001B2FB7" w:rsidRPr="008236FA" w:rsidRDefault="001B2FB7" w:rsidP="008E42FE">
            <w:pPr>
              <w:autoSpaceDE w:val="0"/>
              <w:autoSpaceDN w:val="0"/>
              <w:adjustRightInd w:val="0"/>
              <w:rPr>
                <w:rFonts w:ascii="Calibri" w:hAnsi="Calibri" w:cs="Calibri"/>
                <w:b/>
                <w:sz w:val="20"/>
                <w:szCs w:val="20"/>
                <w:lang w:eastAsia="zh-CN"/>
              </w:rPr>
            </w:pPr>
            <w:r w:rsidRPr="008236FA">
              <w:rPr>
                <w:rFonts w:ascii="Calibri" w:hAnsi="Calibri" w:cs="Calibri"/>
                <w:b/>
                <w:sz w:val="20"/>
                <w:szCs w:val="20"/>
                <w:lang w:eastAsia="zh-CN"/>
              </w:rPr>
              <w:t>61.80 (G)</w:t>
            </w:r>
          </w:p>
          <w:p w14:paraId="6C9A3F6B" w14:textId="77777777" w:rsidR="001B2FB7" w:rsidRPr="008236FA" w:rsidRDefault="001B2FB7" w:rsidP="008E42FE">
            <w:pPr>
              <w:autoSpaceDE w:val="0"/>
              <w:autoSpaceDN w:val="0"/>
              <w:adjustRightInd w:val="0"/>
              <w:rPr>
                <w:rFonts w:ascii="Calibri" w:hAnsi="Calibri" w:cs="Calibri"/>
                <w:b/>
                <w:sz w:val="20"/>
                <w:szCs w:val="20"/>
                <w:lang w:eastAsia="zh-CN"/>
              </w:rPr>
            </w:pPr>
            <w:r w:rsidRPr="008236FA">
              <w:rPr>
                <w:rFonts w:ascii="Calibri" w:hAnsi="Calibri" w:cs="Calibri"/>
                <w:b/>
                <w:sz w:val="20"/>
                <w:szCs w:val="20"/>
                <w:lang w:eastAsia="zh-CN"/>
              </w:rPr>
              <w:t>60.00 (M)</w:t>
            </w:r>
          </w:p>
        </w:tc>
      </w:tr>
      <w:tr w:rsidR="001B2FB7" w:rsidRPr="006F3057" w14:paraId="4FAE045C" w14:textId="77777777" w:rsidTr="001B2FB7">
        <w:trPr>
          <w:trHeight w:val="163"/>
          <w:jc w:val="center"/>
        </w:trPr>
        <w:tc>
          <w:tcPr>
            <w:tcW w:w="2670" w:type="dxa"/>
          </w:tcPr>
          <w:p w14:paraId="6962944D" w14:textId="77777777" w:rsidR="001B2FB7" w:rsidRPr="005F6D19" w:rsidRDefault="001B2FB7" w:rsidP="008E42FE">
            <w:pPr>
              <w:autoSpaceDE w:val="0"/>
              <w:autoSpaceDN w:val="0"/>
              <w:adjustRightInd w:val="0"/>
              <w:jc w:val="center"/>
              <w:rPr>
                <w:rFonts w:ascii="Calibri" w:hAnsi="Calibri" w:cs="Calibri"/>
                <w:b/>
                <w:sz w:val="20"/>
                <w:szCs w:val="20"/>
                <w:lang w:eastAsia="zh-CN"/>
              </w:rPr>
            </w:pPr>
            <w:hyperlink r:id="rId43" w:history="1">
              <w:r w:rsidRPr="005F6D19">
                <w:rPr>
                  <w:rStyle w:val="Hyperlink"/>
                  <w:rFonts w:ascii="Calibri" w:hAnsi="Calibri" w:cs="Calibri"/>
                  <w:b/>
                  <w:sz w:val="20"/>
                  <w:szCs w:val="20"/>
                  <w:lang w:eastAsia="zh-CN"/>
                </w:rPr>
                <w:t>Forensic Science</w:t>
              </w:r>
            </w:hyperlink>
            <w:r w:rsidRPr="005F6D19">
              <w:rPr>
                <w:rFonts w:ascii="Calibri" w:hAnsi="Calibri" w:cs="Calibri"/>
                <w:b/>
                <w:sz w:val="20"/>
                <w:szCs w:val="20"/>
                <w:lang w:eastAsia="zh-CN"/>
              </w:rPr>
              <w:t xml:space="preserve"> </w:t>
            </w:r>
          </w:p>
        </w:tc>
        <w:tc>
          <w:tcPr>
            <w:tcW w:w="1533" w:type="dxa"/>
            <w:vMerge/>
            <w:shd w:val="clear" w:color="auto" w:fill="CBD2DC" w:themeFill="accent4" w:themeFillTint="66"/>
          </w:tcPr>
          <w:p w14:paraId="05E04018" w14:textId="77777777" w:rsidR="001B2FB7" w:rsidRPr="006F3057" w:rsidRDefault="001B2FB7" w:rsidP="008E42FE">
            <w:pPr>
              <w:autoSpaceDE w:val="0"/>
              <w:autoSpaceDN w:val="0"/>
              <w:adjustRightInd w:val="0"/>
              <w:jc w:val="center"/>
              <w:rPr>
                <w:rFonts w:ascii="Calibri" w:hAnsi="Calibri" w:cs="Calibri"/>
                <w:b/>
                <w:szCs w:val="20"/>
                <w:highlight w:val="yellow"/>
                <w:lang w:eastAsia="zh-CN"/>
              </w:rPr>
            </w:pPr>
          </w:p>
        </w:tc>
        <w:tc>
          <w:tcPr>
            <w:tcW w:w="6198" w:type="dxa"/>
          </w:tcPr>
          <w:p w14:paraId="07077E56" w14:textId="77777777" w:rsidR="001B2FB7" w:rsidRPr="005F6D19" w:rsidRDefault="001B2FB7" w:rsidP="008E42FE">
            <w:pPr>
              <w:autoSpaceDE w:val="0"/>
              <w:autoSpaceDN w:val="0"/>
              <w:adjustRightInd w:val="0"/>
              <w:rPr>
                <w:rFonts w:ascii="Calibri" w:hAnsi="Calibri" w:cs="Calibri"/>
                <w:sz w:val="16"/>
                <w:szCs w:val="16"/>
                <w:lang w:eastAsia="zh-CN"/>
              </w:rPr>
            </w:pPr>
            <w:r w:rsidRPr="005F6D19">
              <w:rPr>
                <w:rFonts w:ascii="Calibri" w:hAnsi="Calibri" w:cs="Calibri"/>
                <w:sz w:val="16"/>
                <w:szCs w:val="16"/>
                <w:lang w:eastAsia="zh-CN"/>
              </w:rPr>
              <w:t>Forensic biology, Forensic chemistry, Forensic science.</w:t>
            </w:r>
          </w:p>
        </w:tc>
        <w:tc>
          <w:tcPr>
            <w:tcW w:w="1355" w:type="dxa"/>
          </w:tcPr>
          <w:p w14:paraId="458663C3" w14:textId="77777777" w:rsidR="001B2FB7" w:rsidRPr="006F3057" w:rsidRDefault="001B2FB7" w:rsidP="008E42FE">
            <w:pPr>
              <w:autoSpaceDE w:val="0"/>
              <w:autoSpaceDN w:val="0"/>
              <w:adjustRightInd w:val="0"/>
              <w:rPr>
                <w:rFonts w:ascii="Calibri" w:hAnsi="Calibri" w:cs="Calibri"/>
                <w:b/>
                <w:sz w:val="20"/>
                <w:szCs w:val="20"/>
                <w:highlight w:val="yellow"/>
                <w:lang w:eastAsia="zh-CN"/>
              </w:rPr>
            </w:pPr>
            <w:r w:rsidRPr="00644031">
              <w:rPr>
                <w:rFonts w:ascii="Calibri" w:hAnsi="Calibri" w:cs="Calibri"/>
                <w:b/>
                <w:sz w:val="20"/>
                <w:szCs w:val="20"/>
                <w:lang w:eastAsia="zh-CN"/>
              </w:rPr>
              <w:t>60.85 (G)</w:t>
            </w:r>
          </w:p>
        </w:tc>
      </w:tr>
      <w:tr w:rsidR="001B2FB7" w:rsidRPr="006F3057" w14:paraId="1E81049B" w14:textId="77777777" w:rsidTr="001B2FB7">
        <w:trPr>
          <w:trHeight w:val="480"/>
          <w:jc w:val="center"/>
        </w:trPr>
        <w:tc>
          <w:tcPr>
            <w:tcW w:w="2670" w:type="dxa"/>
          </w:tcPr>
          <w:p w14:paraId="61EA1310" w14:textId="77777777" w:rsidR="001B2FB7" w:rsidRPr="005F6D19" w:rsidRDefault="001B2FB7" w:rsidP="008E42FE">
            <w:pPr>
              <w:autoSpaceDE w:val="0"/>
              <w:autoSpaceDN w:val="0"/>
              <w:adjustRightInd w:val="0"/>
              <w:jc w:val="center"/>
              <w:rPr>
                <w:rFonts w:asciiTheme="minorHAnsi" w:hAnsiTheme="minorHAnsi" w:cstheme="minorHAnsi"/>
                <w:b/>
                <w:bCs/>
                <w:sz w:val="20"/>
                <w:szCs w:val="20"/>
              </w:rPr>
            </w:pPr>
            <w:hyperlink r:id="rId44" w:history="1">
              <w:r w:rsidRPr="005F6D19">
                <w:rPr>
                  <w:rStyle w:val="Hyperlink"/>
                  <w:rFonts w:asciiTheme="minorHAnsi" w:hAnsiTheme="minorHAnsi" w:cstheme="minorHAnsi"/>
                  <w:b/>
                  <w:bCs/>
                  <w:sz w:val="20"/>
                  <w:szCs w:val="20"/>
                </w:rPr>
                <w:t>Forensic Science/Criminology</w:t>
              </w:r>
            </w:hyperlink>
            <w:r w:rsidRPr="005F6D19">
              <w:rPr>
                <w:rFonts w:asciiTheme="minorHAnsi" w:hAnsiTheme="minorHAnsi" w:cstheme="minorHAnsi"/>
                <w:b/>
                <w:bCs/>
                <w:sz w:val="20"/>
                <w:szCs w:val="20"/>
              </w:rPr>
              <w:t xml:space="preserve"> </w:t>
            </w:r>
          </w:p>
        </w:tc>
        <w:tc>
          <w:tcPr>
            <w:tcW w:w="1533" w:type="dxa"/>
            <w:vMerge/>
            <w:shd w:val="clear" w:color="auto" w:fill="CBD2DC" w:themeFill="accent4" w:themeFillTint="66"/>
          </w:tcPr>
          <w:p w14:paraId="6BEA3E40" w14:textId="77777777" w:rsidR="001B2FB7" w:rsidRPr="006F3057" w:rsidRDefault="001B2FB7" w:rsidP="008E42FE">
            <w:pPr>
              <w:autoSpaceDE w:val="0"/>
              <w:autoSpaceDN w:val="0"/>
              <w:adjustRightInd w:val="0"/>
              <w:jc w:val="center"/>
              <w:rPr>
                <w:rFonts w:ascii="Calibri" w:hAnsi="Calibri" w:cs="Calibri"/>
                <w:b/>
                <w:szCs w:val="20"/>
                <w:highlight w:val="yellow"/>
                <w:lang w:eastAsia="zh-CN"/>
              </w:rPr>
            </w:pPr>
          </w:p>
        </w:tc>
        <w:tc>
          <w:tcPr>
            <w:tcW w:w="6198" w:type="dxa"/>
          </w:tcPr>
          <w:p w14:paraId="14631D9B" w14:textId="77777777" w:rsidR="001B2FB7" w:rsidRPr="005F6D19" w:rsidRDefault="001B2FB7" w:rsidP="008E42FE">
            <w:pPr>
              <w:autoSpaceDE w:val="0"/>
              <w:autoSpaceDN w:val="0"/>
              <w:adjustRightInd w:val="0"/>
              <w:rPr>
                <w:rFonts w:ascii="Calibri" w:hAnsi="Calibri" w:cs="Calibri"/>
                <w:sz w:val="16"/>
                <w:szCs w:val="16"/>
                <w:lang w:eastAsia="zh-CN"/>
              </w:rPr>
            </w:pPr>
            <w:r w:rsidRPr="005F6D19">
              <w:rPr>
                <w:rFonts w:ascii="Calibri" w:hAnsi="Calibri" w:cs="Calibri"/>
                <w:sz w:val="16"/>
                <w:szCs w:val="16"/>
                <w:lang w:eastAsia="zh-CN"/>
              </w:rPr>
              <w:t>Criminology (crime, crime prevention, policing, security, criminal justice, surveillance, victimology, violence), Forensic biology, Forensic chemistry, Forensic science.</w:t>
            </w:r>
          </w:p>
        </w:tc>
        <w:tc>
          <w:tcPr>
            <w:tcW w:w="1355" w:type="dxa"/>
          </w:tcPr>
          <w:p w14:paraId="39737CA1" w14:textId="77777777" w:rsidR="001B2FB7" w:rsidRPr="00644031" w:rsidRDefault="001B2FB7" w:rsidP="008E42FE">
            <w:pPr>
              <w:autoSpaceDE w:val="0"/>
              <w:autoSpaceDN w:val="0"/>
              <w:adjustRightInd w:val="0"/>
              <w:rPr>
                <w:rFonts w:ascii="Calibri" w:hAnsi="Calibri" w:cs="Calibri"/>
                <w:b/>
                <w:sz w:val="20"/>
                <w:szCs w:val="20"/>
                <w:lang w:eastAsia="zh-CN"/>
              </w:rPr>
            </w:pPr>
            <w:r w:rsidRPr="00644031">
              <w:rPr>
                <w:rFonts w:ascii="Calibri" w:hAnsi="Calibri" w:cs="Calibri"/>
                <w:b/>
                <w:sz w:val="20"/>
                <w:szCs w:val="20"/>
                <w:lang w:eastAsia="zh-CN"/>
              </w:rPr>
              <w:t>64.50 (G)</w:t>
            </w:r>
          </w:p>
        </w:tc>
      </w:tr>
      <w:tr w:rsidR="001B2FB7" w:rsidRPr="006F3057" w14:paraId="7B5F5DCA" w14:textId="77777777" w:rsidTr="001B2FB7">
        <w:trPr>
          <w:trHeight w:val="578"/>
          <w:jc w:val="center"/>
        </w:trPr>
        <w:tc>
          <w:tcPr>
            <w:tcW w:w="2670" w:type="dxa"/>
          </w:tcPr>
          <w:p w14:paraId="569A7929" w14:textId="77777777" w:rsidR="001B2FB7" w:rsidRPr="006B2AB5" w:rsidRDefault="001B2FB7" w:rsidP="008E42FE">
            <w:pPr>
              <w:autoSpaceDE w:val="0"/>
              <w:autoSpaceDN w:val="0"/>
              <w:adjustRightInd w:val="0"/>
              <w:jc w:val="center"/>
              <w:rPr>
                <w:rFonts w:ascii="Calibri" w:hAnsi="Calibri" w:cs="Calibri"/>
                <w:b/>
                <w:sz w:val="20"/>
                <w:szCs w:val="20"/>
                <w:lang w:eastAsia="zh-CN"/>
              </w:rPr>
            </w:pPr>
            <w:hyperlink r:id="rId45" w:history="1">
              <w:r w:rsidRPr="006B2AB5">
                <w:rPr>
                  <w:rStyle w:val="Hyperlink"/>
                  <w:rFonts w:ascii="Calibri" w:hAnsi="Calibri" w:cs="Calibri"/>
                  <w:b/>
                  <w:sz w:val="20"/>
                  <w:szCs w:val="20"/>
                  <w:lang w:eastAsia="zh-CN"/>
                </w:rPr>
                <w:t>Criminology and Criminal Justice</w:t>
              </w:r>
            </w:hyperlink>
            <w:r w:rsidRPr="006B2AB5">
              <w:rPr>
                <w:rFonts w:ascii="Calibri" w:hAnsi="Calibri" w:cs="Calibri"/>
                <w:b/>
                <w:color w:val="0000FF"/>
                <w:sz w:val="20"/>
                <w:szCs w:val="20"/>
                <w:u w:val="single"/>
                <w:lang w:eastAsia="zh-CN"/>
              </w:rPr>
              <w:t xml:space="preserve"> </w:t>
            </w:r>
            <w:r w:rsidRPr="006B2AB5">
              <w:rPr>
                <w:rFonts w:ascii="Calibri" w:hAnsi="Calibri" w:cs="Calibri"/>
                <w:b/>
                <w:sz w:val="20"/>
                <w:szCs w:val="20"/>
                <w:lang w:eastAsia="zh-CN"/>
              </w:rPr>
              <w:t xml:space="preserve"> </w:t>
            </w:r>
          </w:p>
        </w:tc>
        <w:tc>
          <w:tcPr>
            <w:tcW w:w="1533" w:type="dxa"/>
            <w:shd w:val="clear" w:color="auto" w:fill="CBD2DC" w:themeFill="accent4" w:themeFillTint="66"/>
          </w:tcPr>
          <w:p w14:paraId="7F270557" w14:textId="77777777" w:rsidR="001B2FB7" w:rsidRPr="006B2AB5" w:rsidRDefault="001B2FB7" w:rsidP="008E42FE">
            <w:pPr>
              <w:autoSpaceDE w:val="0"/>
              <w:autoSpaceDN w:val="0"/>
              <w:adjustRightInd w:val="0"/>
              <w:jc w:val="center"/>
              <w:rPr>
                <w:rFonts w:ascii="Calibri" w:hAnsi="Calibri" w:cs="Calibri"/>
                <w:b/>
                <w:szCs w:val="20"/>
                <w:lang w:eastAsia="zh-CN"/>
              </w:rPr>
            </w:pPr>
            <w:r w:rsidRPr="006B2AB5">
              <w:rPr>
                <w:rFonts w:ascii="Calibri" w:hAnsi="Calibri" w:cs="Calibri"/>
                <w:b/>
                <w:szCs w:val="20"/>
                <w:lang w:eastAsia="zh-CN"/>
              </w:rPr>
              <w:t>FEDERATION</w:t>
            </w:r>
          </w:p>
        </w:tc>
        <w:tc>
          <w:tcPr>
            <w:tcW w:w="6198" w:type="dxa"/>
          </w:tcPr>
          <w:p w14:paraId="1704C694" w14:textId="77777777" w:rsidR="001B2FB7" w:rsidRPr="006B2AB5" w:rsidRDefault="001B2FB7" w:rsidP="008E42FE">
            <w:pPr>
              <w:autoSpaceDE w:val="0"/>
              <w:autoSpaceDN w:val="0"/>
              <w:adjustRightInd w:val="0"/>
              <w:rPr>
                <w:rFonts w:ascii="Calibri" w:hAnsi="Calibri" w:cs="Calibri"/>
                <w:sz w:val="16"/>
                <w:szCs w:val="16"/>
                <w:lang w:eastAsia="zh-CN"/>
              </w:rPr>
            </w:pPr>
            <w:r w:rsidRPr="006B2AB5">
              <w:rPr>
                <w:rFonts w:ascii="Calibri" w:hAnsi="Calibri" w:cs="Calibri"/>
                <w:sz w:val="16"/>
                <w:szCs w:val="16"/>
                <w:lang w:eastAsia="zh-CN"/>
              </w:rPr>
              <w:t>Behavioural studies, Community and human services, Criminology and criminal justice, IT security, Sociology.</w:t>
            </w:r>
          </w:p>
        </w:tc>
        <w:tc>
          <w:tcPr>
            <w:tcW w:w="1355" w:type="dxa"/>
          </w:tcPr>
          <w:p w14:paraId="2D42EBDE" w14:textId="77777777" w:rsidR="001B2FB7" w:rsidRPr="006F3057" w:rsidRDefault="001B2FB7" w:rsidP="008E42FE">
            <w:pPr>
              <w:autoSpaceDE w:val="0"/>
              <w:autoSpaceDN w:val="0"/>
              <w:adjustRightInd w:val="0"/>
              <w:rPr>
                <w:rFonts w:ascii="Calibri" w:hAnsi="Calibri" w:cs="Calibri"/>
                <w:b/>
                <w:sz w:val="20"/>
                <w:szCs w:val="20"/>
                <w:highlight w:val="yellow"/>
                <w:lang w:eastAsia="zh-CN"/>
              </w:rPr>
            </w:pPr>
            <w:r w:rsidRPr="00A750C2">
              <w:rPr>
                <w:rFonts w:ascii="Calibri" w:hAnsi="Calibri" w:cs="Calibri"/>
                <w:b/>
                <w:sz w:val="20"/>
                <w:szCs w:val="20"/>
                <w:lang w:eastAsia="zh-CN"/>
              </w:rPr>
              <w:t>51.75 (Ba)</w:t>
            </w:r>
            <w:r w:rsidRPr="006F3057">
              <w:rPr>
                <w:rFonts w:ascii="Calibri" w:hAnsi="Calibri" w:cs="Calibri"/>
                <w:b/>
                <w:sz w:val="20"/>
                <w:szCs w:val="20"/>
                <w:highlight w:val="yellow"/>
                <w:lang w:eastAsia="zh-CN"/>
              </w:rPr>
              <w:br/>
            </w:r>
            <w:r w:rsidRPr="00A750C2">
              <w:rPr>
                <w:rFonts w:ascii="Calibri" w:hAnsi="Calibri" w:cs="Calibri"/>
                <w:b/>
                <w:sz w:val="20"/>
                <w:szCs w:val="20"/>
                <w:lang w:eastAsia="zh-CN"/>
              </w:rPr>
              <w:t>51.55 (Be)</w:t>
            </w:r>
            <w:r w:rsidRPr="006F3057">
              <w:rPr>
                <w:rFonts w:ascii="Calibri" w:hAnsi="Calibri" w:cs="Calibri"/>
                <w:b/>
                <w:sz w:val="20"/>
                <w:szCs w:val="20"/>
                <w:highlight w:val="yellow"/>
                <w:lang w:eastAsia="zh-CN"/>
              </w:rPr>
              <w:br/>
            </w:r>
            <w:r w:rsidRPr="00A750C2">
              <w:rPr>
                <w:rFonts w:ascii="Calibri" w:hAnsi="Calibri" w:cs="Calibri"/>
                <w:b/>
                <w:sz w:val="20"/>
                <w:szCs w:val="20"/>
                <w:lang w:eastAsia="zh-CN"/>
              </w:rPr>
              <w:t>54.80 (Gi)</w:t>
            </w:r>
          </w:p>
        </w:tc>
      </w:tr>
      <w:tr w:rsidR="001B2FB7" w:rsidRPr="006F3057" w14:paraId="43642F7D" w14:textId="77777777" w:rsidTr="001B2FB7">
        <w:trPr>
          <w:trHeight w:val="534"/>
          <w:jc w:val="center"/>
        </w:trPr>
        <w:tc>
          <w:tcPr>
            <w:tcW w:w="2670" w:type="dxa"/>
          </w:tcPr>
          <w:p w14:paraId="149E0CCA" w14:textId="77777777" w:rsidR="001B2FB7" w:rsidRPr="008F4424" w:rsidRDefault="001B2FB7" w:rsidP="008E42FE">
            <w:pPr>
              <w:autoSpaceDE w:val="0"/>
              <w:autoSpaceDN w:val="0"/>
              <w:adjustRightInd w:val="0"/>
              <w:jc w:val="center"/>
              <w:rPr>
                <w:rFonts w:ascii="Calibri" w:hAnsi="Calibri" w:cs="Calibri"/>
                <w:b/>
                <w:sz w:val="20"/>
                <w:szCs w:val="20"/>
                <w:lang w:eastAsia="zh-CN"/>
              </w:rPr>
            </w:pPr>
            <w:hyperlink r:id="rId46" w:history="1">
              <w:r w:rsidRPr="008F4424">
                <w:rPr>
                  <w:rStyle w:val="Hyperlink"/>
                  <w:rFonts w:ascii="Calibri" w:hAnsi="Calibri" w:cs="Calibri"/>
                  <w:b/>
                  <w:sz w:val="20"/>
                  <w:szCs w:val="20"/>
                  <w:lang w:eastAsia="zh-CN"/>
                </w:rPr>
                <w:t>Criminology</w:t>
              </w:r>
            </w:hyperlink>
            <w:r w:rsidRPr="008F4424">
              <w:rPr>
                <w:rFonts w:ascii="Calibri" w:hAnsi="Calibri" w:cs="Calibri"/>
                <w:b/>
                <w:sz w:val="20"/>
                <w:szCs w:val="20"/>
                <w:lang w:eastAsia="zh-CN"/>
              </w:rPr>
              <w:t xml:space="preserve"> </w:t>
            </w:r>
          </w:p>
        </w:tc>
        <w:tc>
          <w:tcPr>
            <w:tcW w:w="1533" w:type="dxa"/>
            <w:vMerge w:val="restart"/>
            <w:shd w:val="clear" w:color="auto" w:fill="CBD2DC" w:themeFill="accent4" w:themeFillTint="66"/>
          </w:tcPr>
          <w:p w14:paraId="0E5D6559" w14:textId="77777777" w:rsidR="001B2FB7" w:rsidRPr="008F4424" w:rsidRDefault="001B2FB7" w:rsidP="008E42FE">
            <w:pPr>
              <w:autoSpaceDE w:val="0"/>
              <w:autoSpaceDN w:val="0"/>
              <w:adjustRightInd w:val="0"/>
              <w:jc w:val="center"/>
              <w:rPr>
                <w:rFonts w:ascii="Calibri" w:hAnsi="Calibri" w:cs="Calibri"/>
                <w:szCs w:val="22"/>
                <w:lang w:eastAsia="zh-CN"/>
              </w:rPr>
            </w:pPr>
            <w:r w:rsidRPr="008F4424">
              <w:rPr>
                <w:rFonts w:ascii="Calibri" w:hAnsi="Calibri" w:cs="Calibri"/>
                <w:b/>
                <w:szCs w:val="22"/>
                <w:lang w:eastAsia="zh-CN"/>
              </w:rPr>
              <w:t>LA TROBE</w:t>
            </w:r>
          </w:p>
        </w:tc>
        <w:tc>
          <w:tcPr>
            <w:tcW w:w="6198" w:type="dxa"/>
          </w:tcPr>
          <w:p w14:paraId="3005B125" w14:textId="77777777" w:rsidR="001B2FB7" w:rsidRPr="008F4424" w:rsidRDefault="001B2FB7" w:rsidP="008E42FE">
            <w:pPr>
              <w:autoSpaceDE w:val="0"/>
              <w:autoSpaceDN w:val="0"/>
              <w:adjustRightInd w:val="0"/>
              <w:rPr>
                <w:rFonts w:ascii="Calibri" w:hAnsi="Calibri" w:cs="Calibri"/>
                <w:sz w:val="16"/>
                <w:szCs w:val="16"/>
                <w:lang w:eastAsia="zh-CN"/>
              </w:rPr>
            </w:pPr>
            <w:r w:rsidRPr="008F4424">
              <w:rPr>
                <w:rFonts w:ascii="Calibri" w:hAnsi="Calibri" w:cs="Calibri"/>
                <w:sz w:val="16"/>
                <w:szCs w:val="16"/>
                <w:lang w:eastAsia="zh-CN"/>
              </w:rPr>
              <w:t>Criminology.</w:t>
            </w:r>
          </w:p>
        </w:tc>
        <w:tc>
          <w:tcPr>
            <w:tcW w:w="1355" w:type="dxa"/>
          </w:tcPr>
          <w:p w14:paraId="6569998D" w14:textId="77777777" w:rsidR="001B2FB7" w:rsidRPr="00B93CA1" w:rsidRDefault="001B2FB7" w:rsidP="008E42FE">
            <w:pPr>
              <w:autoSpaceDE w:val="0"/>
              <w:autoSpaceDN w:val="0"/>
              <w:adjustRightInd w:val="0"/>
              <w:rPr>
                <w:rFonts w:ascii="Calibri" w:hAnsi="Calibri" w:cs="Calibri"/>
                <w:b/>
                <w:sz w:val="20"/>
                <w:szCs w:val="20"/>
                <w:lang w:eastAsia="zh-CN"/>
              </w:rPr>
            </w:pPr>
            <w:r w:rsidRPr="00B93CA1">
              <w:rPr>
                <w:rFonts w:ascii="Calibri" w:hAnsi="Calibri" w:cs="Calibri"/>
                <w:b/>
                <w:sz w:val="20"/>
                <w:szCs w:val="20"/>
                <w:lang w:eastAsia="zh-CN"/>
              </w:rPr>
              <w:t>55.00 (B)</w:t>
            </w:r>
          </w:p>
          <w:p w14:paraId="1F34B082" w14:textId="77777777" w:rsidR="001B2FB7" w:rsidRPr="00B93CA1" w:rsidRDefault="001B2FB7" w:rsidP="008E42FE">
            <w:pPr>
              <w:autoSpaceDE w:val="0"/>
              <w:autoSpaceDN w:val="0"/>
              <w:adjustRightInd w:val="0"/>
              <w:rPr>
                <w:rFonts w:ascii="Calibri" w:hAnsi="Calibri" w:cs="Calibri"/>
                <w:b/>
                <w:sz w:val="20"/>
                <w:szCs w:val="20"/>
                <w:lang w:eastAsia="zh-CN"/>
              </w:rPr>
            </w:pPr>
            <w:r w:rsidRPr="00B93CA1">
              <w:rPr>
                <w:rFonts w:ascii="Calibri" w:hAnsi="Calibri" w:cs="Calibri"/>
                <w:b/>
                <w:sz w:val="20"/>
                <w:szCs w:val="20"/>
                <w:lang w:eastAsia="zh-CN"/>
              </w:rPr>
              <w:t>55.40 (M)</w:t>
            </w:r>
          </w:p>
        </w:tc>
      </w:tr>
      <w:tr w:rsidR="001B2FB7" w:rsidRPr="006F3057" w14:paraId="3284C903" w14:textId="77777777" w:rsidTr="001B2FB7">
        <w:trPr>
          <w:trHeight w:val="451"/>
          <w:jc w:val="center"/>
        </w:trPr>
        <w:tc>
          <w:tcPr>
            <w:tcW w:w="2670" w:type="dxa"/>
          </w:tcPr>
          <w:p w14:paraId="757E9417" w14:textId="77777777" w:rsidR="001B2FB7" w:rsidRPr="008F4424" w:rsidRDefault="001B2FB7" w:rsidP="008E42FE">
            <w:pPr>
              <w:autoSpaceDE w:val="0"/>
              <w:autoSpaceDN w:val="0"/>
              <w:adjustRightInd w:val="0"/>
              <w:jc w:val="center"/>
              <w:rPr>
                <w:rFonts w:asciiTheme="minorHAnsi" w:hAnsiTheme="minorHAnsi" w:cstheme="minorHAnsi"/>
                <w:b/>
                <w:bCs/>
                <w:sz w:val="20"/>
                <w:szCs w:val="20"/>
              </w:rPr>
            </w:pPr>
            <w:hyperlink r:id="rId47" w:anchor="/overview?location=BU&amp;studentType=dom&amp;year=2025" w:history="1">
              <w:r w:rsidRPr="008F4424">
                <w:rPr>
                  <w:rStyle w:val="Hyperlink"/>
                  <w:rFonts w:asciiTheme="minorHAnsi" w:hAnsiTheme="minorHAnsi" w:cstheme="minorHAnsi"/>
                  <w:b/>
                  <w:bCs/>
                  <w:sz w:val="20"/>
                  <w:szCs w:val="20"/>
                </w:rPr>
                <w:t>Criminology/Psychological Science</w:t>
              </w:r>
            </w:hyperlink>
            <w:r w:rsidRPr="008F4424">
              <w:rPr>
                <w:rFonts w:asciiTheme="minorHAnsi" w:hAnsiTheme="minorHAnsi" w:cstheme="minorHAnsi"/>
                <w:b/>
                <w:bCs/>
                <w:sz w:val="20"/>
                <w:szCs w:val="20"/>
              </w:rPr>
              <w:t xml:space="preserve"> </w:t>
            </w:r>
          </w:p>
        </w:tc>
        <w:tc>
          <w:tcPr>
            <w:tcW w:w="1533" w:type="dxa"/>
            <w:vMerge/>
            <w:shd w:val="clear" w:color="auto" w:fill="CBD2DC" w:themeFill="accent4" w:themeFillTint="66"/>
          </w:tcPr>
          <w:p w14:paraId="140433B7" w14:textId="77777777" w:rsidR="001B2FB7" w:rsidRPr="008F4424" w:rsidRDefault="001B2FB7" w:rsidP="008E42FE">
            <w:pPr>
              <w:autoSpaceDE w:val="0"/>
              <w:autoSpaceDN w:val="0"/>
              <w:adjustRightInd w:val="0"/>
              <w:jc w:val="center"/>
              <w:rPr>
                <w:rFonts w:ascii="Calibri" w:hAnsi="Calibri" w:cs="Calibri"/>
                <w:b/>
                <w:szCs w:val="22"/>
                <w:lang w:eastAsia="zh-CN"/>
              </w:rPr>
            </w:pPr>
          </w:p>
        </w:tc>
        <w:tc>
          <w:tcPr>
            <w:tcW w:w="6198" w:type="dxa"/>
          </w:tcPr>
          <w:p w14:paraId="0040A29D" w14:textId="77777777" w:rsidR="001B2FB7" w:rsidRPr="008F4424" w:rsidRDefault="001B2FB7" w:rsidP="008E42FE">
            <w:pPr>
              <w:autoSpaceDE w:val="0"/>
              <w:autoSpaceDN w:val="0"/>
              <w:adjustRightInd w:val="0"/>
              <w:rPr>
                <w:rFonts w:ascii="Calibri" w:hAnsi="Calibri" w:cs="Calibri"/>
                <w:sz w:val="16"/>
                <w:szCs w:val="16"/>
                <w:lang w:eastAsia="zh-CN"/>
              </w:rPr>
            </w:pPr>
            <w:r w:rsidRPr="008F4424">
              <w:rPr>
                <w:rFonts w:ascii="Calibri" w:hAnsi="Calibri" w:cs="Calibri"/>
                <w:sz w:val="16"/>
                <w:szCs w:val="16"/>
                <w:lang w:eastAsia="zh-CN"/>
              </w:rPr>
              <w:t>Criminology, Psychological science.</w:t>
            </w:r>
          </w:p>
        </w:tc>
        <w:tc>
          <w:tcPr>
            <w:tcW w:w="1355" w:type="dxa"/>
          </w:tcPr>
          <w:p w14:paraId="4AAB1E2D" w14:textId="77777777" w:rsidR="001B2FB7" w:rsidRPr="00B93CA1" w:rsidRDefault="001B2FB7" w:rsidP="008E42FE">
            <w:pPr>
              <w:autoSpaceDE w:val="0"/>
              <w:autoSpaceDN w:val="0"/>
              <w:adjustRightInd w:val="0"/>
              <w:rPr>
                <w:rFonts w:ascii="Calibri" w:hAnsi="Calibri" w:cs="Calibri"/>
                <w:b/>
                <w:sz w:val="20"/>
                <w:szCs w:val="20"/>
                <w:lang w:eastAsia="zh-CN"/>
              </w:rPr>
            </w:pPr>
            <w:r w:rsidRPr="00B93CA1">
              <w:rPr>
                <w:rFonts w:ascii="Calibri" w:hAnsi="Calibri" w:cs="Calibri"/>
                <w:b/>
                <w:sz w:val="20"/>
                <w:szCs w:val="20"/>
                <w:lang w:eastAsia="zh-CN"/>
              </w:rPr>
              <w:t>55.45 (B)</w:t>
            </w:r>
          </w:p>
          <w:p w14:paraId="21B18695" w14:textId="77777777" w:rsidR="001B2FB7" w:rsidRPr="00B93CA1" w:rsidRDefault="001B2FB7" w:rsidP="008E42FE">
            <w:pPr>
              <w:autoSpaceDE w:val="0"/>
              <w:autoSpaceDN w:val="0"/>
              <w:adjustRightInd w:val="0"/>
              <w:rPr>
                <w:rFonts w:ascii="Calibri" w:hAnsi="Calibri" w:cs="Calibri"/>
                <w:b/>
                <w:sz w:val="20"/>
                <w:szCs w:val="20"/>
                <w:lang w:eastAsia="zh-CN"/>
              </w:rPr>
            </w:pPr>
            <w:r w:rsidRPr="00B93CA1">
              <w:rPr>
                <w:rFonts w:ascii="Calibri" w:hAnsi="Calibri" w:cs="Calibri"/>
                <w:b/>
                <w:sz w:val="20"/>
                <w:szCs w:val="20"/>
                <w:lang w:eastAsia="zh-CN"/>
              </w:rPr>
              <w:t>55.80 (M)</w:t>
            </w:r>
          </w:p>
        </w:tc>
      </w:tr>
      <w:tr w:rsidR="001B2FB7" w:rsidRPr="006F3057" w14:paraId="21659A45" w14:textId="77777777" w:rsidTr="001B2FB7">
        <w:trPr>
          <w:trHeight w:val="235"/>
          <w:jc w:val="center"/>
        </w:trPr>
        <w:tc>
          <w:tcPr>
            <w:tcW w:w="2670" w:type="dxa"/>
          </w:tcPr>
          <w:p w14:paraId="2B204B7D" w14:textId="77777777" w:rsidR="001B2FB7" w:rsidRPr="008F4424" w:rsidRDefault="001B2FB7" w:rsidP="008E42FE">
            <w:pPr>
              <w:autoSpaceDE w:val="0"/>
              <w:autoSpaceDN w:val="0"/>
              <w:adjustRightInd w:val="0"/>
              <w:jc w:val="center"/>
              <w:rPr>
                <w:rFonts w:ascii="Calibri" w:hAnsi="Calibri" w:cs="Calibri"/>
                <w:b/>
                <w:sz w:val="20"/>
                <w:szCs w:val="20"/>
                <w:lang w:eastAsia="zh-CN"/>
              </w:rPr>
            </w:pPr>
            <w:hyperlink r:id="rId48" w:history="1">
              <w:r w:rsidRPr="008F4424">
                <w:rPr>
                  <w:rStyle w:val="Hyperlink"/>
                  <w:rFonts w:ascii="Calibri" w:hAnsi="Calibri" w:cs="Calibri"/>
                  <w:b/>
                  <w:sz w:val="20"/>
                  <w:szCs w:val="20"/>
                  <w:lang w:eastAsia="zh-CN"/>
                </w:rPr>
                <w:t>Criminology</w:t>
              </w:r>
            </w:hyperlink>
            <w:r w:rsidRPr="008F4424">
              <w:rPr>
                <w:rFonts w:ascii="Calibri" w:hAnsi="Calibri" w:cs="Calibri"/>
                <w:b/>
                <w:sz w:val="20"/>
                <w:szCs w:val="20"/>
                <w:lang w:eastAsia="zh-CN"/>
              </w:rPr>
              <w:t xml:space="preserve"> </w:t>
            </w:r>
          </w:p>
        </w:tc>
        <w:tc>
          <w:tcPr>
            <w:tcW w:w="1533" w:type="dxa"/>
            <w:vMerge w:val="restart"/>
            <w:shd w:val="clear" w:color="auto" w:fill="CBD2DC" w:themeFill="accent4" w:themeFillTint="66"/>
          </w:tcPr>
          <w:p w14:paraId="10FCB442" w14:textId="77777777" w:rsidR="001B2FB7" w:rsidRPr="008F4424" w:rsidRDefault="001B2FB7" w:rsidP="008E42FE">
            <w:pPr>
              <w:autoSpaceDE w:val="0"/>
              <w:autoSpaceDN w:val="0"/>
              <w:adjustRightInd w:val="0"/>
              <w:jc w:val="center"/>
              <w:rPr>
                <w:rFonts w:ascii="Calibri" w:hAnsi="Calibri" w:cs="Calibri"/>
                <w:szCs w:val="22"/>
                <w:lang w:eastAsia="zh-CN"/>
              </w:rPr>
            </w:pPr>
            <w:r w:rsidRPr="008F4424">
              <w:rPr>
                <w:rFonts w:ascii="Calibri" w:hAnsi="Calibri" w:cs="Calibri"/>
                <w:b/>
                <w:szCs w:val="22"/>
                <w:lang w:eastAsia="zh-CN"/>
              </w:rPr>
              <w:t>MONASH</w:t>
            </w:r>
          </w:p>
        </w:tc>
        <w:tc>
          <w:tcPr>
            <w:tcW w:w="6198" w:type="dxa"/>
          </w:tcPr>
          <w:p w14:paraId="499C0425" w14:textId="77777777" w:rsidR="001B2FB7" w:rsidRPr="008F4424" w:rsidRDefault="001B2FB7" w:rsidP="008E42FE">
            <w:pPr>
              <w:autoSpaceDE w:val="0"/>
              <w:autoSpaceDN w:val="0"/>
              <w:adjustRightInd w:val="0"/>
              <w:rPr>
                <w:rFonts w:ascii="Calibri" w:hAnsi="Calibri" w:cs="Calibri"/>
                <w:sz w:val="16"/>
                <w:szCs w:val="16"/>
                <w:lang w:val="en-GB" w:eastAsia="zh-CN"/>
              </w:rPr>
            </w:pPr>
            <w:r w:rsidRPr="008F4424">
              <w:rPr>
                <w:rFonts w:ascii="Calibri" w:hAnsi="Calibri" w:cs="Calibri"/>
                <w:sz w:val="16"/>
                <w:szCs w:val="16"/>
                <w:lang w:eastAsia="zh-CN"/>
              </w:rPr>
              <w:t>Crime, Crime and justice, Criminal justice system, Criminology.</w:t>
            </w:r>
          </w:p>
        </w:tc>
        <w:tc>
          <w:tcPr>
            <w:tcW w:w="1355" w:type="dxa"/>
          </w:tcPr>
          <w:p w14:paraId="0157D3D1" w14:textId="77777777" w:rsidR="001B2FB7" w:rsidRPr="00624D5F" w:rsidRDefault="001B2FB7" w:rsidP="008E42FE">
            <w:pPr>
              <w:autoSpaceDE w:val="0"/>
              <w:autoSpaceDN w:val="0"/>
              <w:adjustRightInd w:val="0"/>
              <w:rPr>
                <w:rFonts w:ascii="Calibri" w:hAnsi="Calibri" w:cs="Calibri"/>
                <w:b/>
                <w:sz w:val="20"/>
                <w:szCs w:val="20"/>
                <w:lang w:eastAsia="zh-CN"/>
              </w:rPr>
            </w:pPr>
            <w:r w:rsidRPr="00624D5F">
              <w:rPr>
                <w:rFonts w:ascii="Calibri" w:hAnsi="Calibri" w:cs="Calibri"/>
                <w:b/>
                <w:sz w:val="20"/>
                <w:szCs w:val="20"/>
                <w:lang w:eastAsia="zh-CN"/>
              </w:rPr>
              <w:t>75.20 (Cl)</w:t>
            </w:r>
          </w:p>
        </w:tc>
      </w:tr>
      <w:tr w:rsidR="001B2FB7" w:rsidRPr="006F3057" w14:paraId="48D44112" w14:textId="77777777" w:rsidTr="001B2FB7">
        <w:trPr>
          <w:trHeight w:val="235"/>
          <w:jc w:val="center"/>
        </w:trPr>
        <w:tc>
          <w:tcPr>
            <w:tcW w:w="2670" w:type="dxa"/>
          </w:tcPr>
          <w:p w14:paraId="51DC1C63" w14:textId="77777777" w:rsidR="001B2FB7" w:rsidRPr="008F4424" w:rsidRDefault="001B2FB7" w:rsidP="008E42FE">
            <w:pPr>
              <w:autoSpaceDE w:val="0"/>
              <w:autoSpaceDN w:val="0"/>
              <w:adjustRightInd w:val="0"/>
              <w:jc w:val="center"/>
              <w:rPr>
                <w:rFonts w:asciiTheme="minorHAnsi" w:hAnsiTheme="minorHAnsi" w:cstheme="minorHAnsi"/>
                <w:b/>
                <w:bCs/>
                <w:sz w:val="20"/>
                <w:szCs w:val="20"/>
              </w:rPr>
            </w:pPr>
            <w:hyperlink r:id="rId49" w:history="1">
              <w:r w:rsidRPr="008F4424">
                <w:rPr>
                  <w:rStyle w:val="Hyperlink"/>
                  <w:rFonts w:asciiTheme="minorHAnsi" w:hAnsiTheme="minorHAnsi" w:cstheme="minorHAnsi"/>
                  <w:b/>
                  <w:bCs/>
                  <w:sz w:val="20"/>
                  <w:szCs w:val="20"/>
                </w:rPr>
                <w:t>Criminology and Policing</w:t>
              </w:r>
            </w:hyperlink>
            <w:r w:rsidRPr="008F4424">
              <w:rPr>
                <w:rFonts w:asciiTheme="minorHAnsi" w:hAnsiTheme="minorHAnsi" w:cstheme="minorHAnsi"/>
                <w:b/>
                <w:bCs/>
                <w:sz w:val="20"/>
                <w:szCs w:val="20"/>
              </w:rPr>
              <w:t xml:space="preserve"> </w:t>
            </w:r>
          </w:p>
        </w:tc>
        <w:tc>
          <w:tcPr>
            <w:tcW w:w="1533" w:type="dxa"/>
            <w:vMerge/>
            <w:shd w:val="clear" w:color="auto" w:fill="CBD2DC" w:themeFill="accent4" w:themeFillTint="66"/>
          </w:tcPr>
          <w:p w14:paraId="0439E6B6" w14:textId="77777777" w:rsidR="001B2FB7" w:rsidRPr="006F3057" w:rsidRDefault="001B2FB7" w:rsidP="008E42FE">
            <w:pPr>
              <w:autoSpaceDE w:val="0"/>
              <w:autoSpaceDN w:val="0"/>
              <w:adjustRightInd w:val="0"/>
              <w:jc w:val="center"/>
              <w:rPr>
                <w:rFonts w:ascii="Calibri" w:hAnsi="Calibri" w:cs="Calibri"/>
                <w:b/>
                <w:szCs w:val="22"/>
                <w:highlight w:val="yellow"/>
                <w:lang w:eastAsia="zh-CN"/>
              </w:rPr>
            </w:pPr>
          </w:p>
        </w:tc>
        <w:tc>
          <w:tcPr>
            <w:tcW w:w="6198" w:type="dxa"/>
          </w:tcPr>
          <w:p w14:paraId="3C547CBB" w14:textId="77777777" w:rsidR="001B2FB7" w:rsidRPr="008F4424" w:rsidRDefault="001B2FB7" w:rsidP="008E42FE">
            <w:pPr>
              <w:autoSpaceDE w:val="0"/>
              <w:autoSpaceDN w:val="0"/>
              <w:adjustRightInd w:val="0"/>
              <w:rPr>
                <w:rFonts w:ascii="Calibri" w:hAnsi="Calibri" w:cs="Calibri"/>
                <w:sz w:val="16"/>
                <w:szCs w:val="16"/>
                <w:lang w:eastAsia="zh-CN"/>
              </w:rPr>
            </w:pPr>
            <w:r w:rsidRPr="008F4424">
              <w:rPr>
                <w:rFonts w:ascii="Calibri" w:hAnsi="Calibri" w:cs="Calibri"/>
                <w:sz w:val="16"/>
                <w:szCs w:val="16"/>
                <w:lang w:eastAsia="zh-CN"/>
              </w:rPr>
              <w:t>Crime, Crime and justice, Criminal justice system, Criminology, Policing.</w:t>
            </w:r>
          </w:p>
        </w:tc>
        <w:tc>
          <w:tcPr>
            <w:tcW w:w="1355" w:type="dxa"/>
          </w:tcPr>
          <w:p w14:paraId="1041D6A5" w14:textId="77777777" w:rsidR="001B2FB7" w:rsidRPr="00624D5F" w:rsidRDefault="001B2FB7" w:rsidP="008E42FE">
            <w:pPr>
              <w:autoSpaceDE w:val="0"/>
              <w:autoSpaceDN w:val="0"/>
              <w:adjustRightInd w:val="0"/>
              <w:rPr>
                <w:rFonts w:ascii="Calibri" w:hAnsi="Calibri" w:cs="Calibri"/>
                <w:b/>
                <w:sz w:val="20"/>
                <w:szCs w:val="20"/>
                <w:lang w:eastAsia="zh-CN"/>
              </w:rPr>
            </w:pPr>
            <w:r w:rsidRPr="00624D5F">
              <w:rPr>
                <w:rFonts w:ascii="Calibri" w:hAnsi="Calibri" w:cs="Calibri"/>
                <w:b/>
                <w:sz w:val="20"/>
                <w:szCs w:val="20"/>
                <w:lang w:eastAsia="zh-CN"/>
              </w:rPr>
              <w:t>N/P (Cl)</w:t>
            </w:r>
          </w:p>
        </w:tc>
      </w:tr>
      <w:tr w:rsidR="001B2FB7" w:rsidRPr="006F3057" w14:paraId="64D021EE" w14:textId="77777777" w:rsidTr="001B2FB7">
        <w:trPr>
          <w:trHeight w:val="283"/>
          <w:jc w:val="center"/>
        </w:trPr>
        <w:tc>
          <w:tcPr>
            <w:tcW w:w="2670" w:type="dxa"/>
          </w:tcPr>
          <w:p w14:paraId="11D1342C" w14:textId="77777777" w:rsidR="001B2FB7" w:rsidRPr="008F4424" w:rsidRDefault="001B2FB7" w:rsidP="008E42FE">
            <w:pPr>
              <w:autoSpaceDE w:val="0"/>
              <w:autoSpaceDN w:val="0"/>
              <w:adjustRightInd w:val="0"/>
              <w:jc w:val="center"/>
              <w:rPr>
                <w:rFonts w:ascii="Calibri" w:hAnsi="Calibri" w:cs="Calibri"/>
                <w:b/>
                <w:sz w:val="20"/>
                <w:szCs w:val="20"/>
                <w:lang w:eastAsia="zh-CN"/>
              </w:rPr>
            </w:pPr>
            <w:hyperlink r:id="rId50" w:history="1">
              <w:r w:rsidRPr="008F4424">
                <w:rPr>
                  <w:rStyle w:val="Hyperlink"/>
                  <w:rFonts w:ascii="Calibri" w:hAnsi="Calibri" w:cs="Calibri"/>
                  <w:b/>
                  <w:sz w:val="20"/>
                  <w:szCs w:val="20"/>
                  <w:lang w:eastAsia="zh-CN"/>
                </w:rPr>
                <w:t>Criminology and Criminal Justice</w:t>
              </w:r>
            </w:hyperlink>
            <w:r w:rsidRPr="008F4424">
              <w:rPr>
                <w:rFonts w:ascii="Calibri" w:hAnsi="Calibri" w:cs="Calibri"/>
                <w:b/>
                <w:sz w:val="20"/>
                <w:szCs w:val="20"/>
                <w:lang w:eastAsia="zh-CN"/>
              </w:rPr>
              <w:t xml:space="preserve"> </w:t>
            </w:r>
          </w:p>
        </w:tc>
        <w:tc>
          <w:tcPr>
            <w:tcW w:w="1533" w:type="dxa"/>
            <w:vMerge w:val="restart"/>
            <w:shd w:val="clear" w:color="auto" w:fill="CBD2DC" w:themeFill="accent4" w:themeFillTint="66"/>
          </w:tcPr>
          <w:p w14:paraId="21CB2D4A" w14:textId="77777777" w:rsidR="001B2FB7" w:rsidRPr="00B6394B" w:rsidRDefault="001B2FB7" w:rsidP="008E42FE">
            <w:pPr>
              <w:autoSpaceDE w:val="0"/>
              <w:autoSpaceDN w:val="0"/>
              <w:adjustRightInd w:val="0"/>
              <w:jc w:val="center"/>
              <w:rPr>
                <w:rFonts w:ascii="Calibri" w:hAnsi="Calibri" w:cs="Calibri"/>
                <w:szCs w:val="22"/>
                <w:lang w:eastAsia="zh-CN"/>
              </w:rPr>
            </w:pPr>
            <w:r w:rsidRPr="00B6394B">
              <w:rPr>
                <w:rFonts w:ascii="Calibri" w:hAnsi="Calibri" w:cs="Calibri"/>
                <w:b/>
                <w:szCs w:val="22"/>
                <w:lang w:eastAsia="zh-CN"/>
              </w:rPr>
              <w:t>RMIT</w:t>
            </w:r>
          </w:p>
          <w:p w14:paraId="0A95374B" w14:textId="77777777" w:rsidR="001B2FB7" w:rsidRPr="00B6394B" w:rsidRDefault="001B2FB7" w:rsidP="008E42FE">
            <w:pPr>
              <w:autoSpaceDE w:val="0"/>
              <w:autoSpaceDN w:val="0"/>
              <w:adjustRightInd w:val="0"/>
              <w:jc w:val="center"/>
              <w:rPr>
                <w:rFonts w:ascii="Calibri" w:hAnsi="Calibri" w:cs="Calibri"/>
                <w:szCs w:val="22"/>
                <w:lang w:eastAsia="zh-CN"/>
              </w:rPr>
            </w:pPr>
          </w:p>
          <w:p w14:paraId="1976EFB2" w14:textId="77777777" w:rsidR="001B2FB7" w:rsidRPr="00B6394B" w:rsidRDefault="001B2FB7" w:rsidP="008E42FE">
            <w:pPr>
              <w:autoSpaceDE w:val="0"/>
              <w:autoSpaceDN w:val="0"/>
              <w:adjustRightInd w:val="0"/>
              <w:jc w:val="center"/>
              <w:rPr>
                <w:rFonts w:ascii="Calibri" w:hAnsi="Calibri" w:cs="Calibri"/>
                <w:szCs w:val="22"/>
                <w:lang w:eastAsia="zh-CN"/>
              </w:rPr>
            </w:pPr>
          </w:p>
          <w:p w14:paraId="02D64307" w14:textId="77777777" w:rsidR="001B2FB7" w:rsidRPr="00B6394B" w:rsidRDefault="001B2FB7" w:rsidP="008E42FE">
            <w:pPr>
              <w:autoSpaceDE w:val="0"/>
              <w:autoSpaceDN w:val="0"/>
              <w:adjustRightInd w:val="0"/>
              <w:jc w:val="center"/>
              <w:rPr>
                <w:rFonts w:ascii="Calibri" w:hAnsi="Calibri" w:cs="Calibri"/>
                <w:szCs w:val="22"/>
                <w:lang w:eastAsia="zh-CN"/>
              </w:rPr>
            </w:pPr>
          </w:p>
          <w:p w14:paraId="70D62255" w14:textId="77777777" w:rsidR="001B2FB7" w:rsidRPr="00B6394B" w:rsidRDefault="001B2FB7" w:rsidP="008E42FE">
            <w:pPr>
              <w:autoSpaceDE w:val="0"/>
              <w:autoSpaceDN w:val="0"/>
              <w:adjustRightInd w:val="0"/>
              <w:jc w:val="center"/>
              <w:rPr>
                <w:rFonts w:ascii="Calibri" w:hAnsi="Calibri" w:cs="Calibri"/>
                <w:szCs w:val="22"/>
                <w:lang w:eastAsia="zh-CN"/>
              </w:rPr>
            </w:pPr>
          </w:p>
          <w:p w14:paraId="61EFF8F6" w14:textId="77777777" w:rsidR="001B2FB7" w:rsidRPr="00B6394B" w:rsidRDefault="001B2FB7" w:rsidP="008E42FE">
            <w:pPr>
              <w:autoSpaceDE w:val="0"/>
              <w:autoSpaceDN w:val="0"/>
              <w:adjustRightInd w:val="0"/>
              <w:jc w:val="center"/>
              <w:rPr>
                <w:rFonts w:ascii="Calibri" w:hAnsi="Calibri" w:cs="Calibri"/>
                <w:szCs w:val="22"/>
                <w:lang w:eastAsia="zh-CN"/>
              </w:rPr>
            </w:pPr>
          </w:p>
        </w:tc>
        <w:tc>
          <w:tcPr>
            <w:tcW w:w="6198" w:type="dxa"/>
          </w:tcPr>
          <w:p w14:paraId="4E2EDD4B" w14:textId="77777777" w:rsidR="001B2FB7" w:rsidRPr="008F4424" w:rsidRDefault="001B2FB7" w:rsidP="008E42FE">
            <w:pPr>
              <w:autoSpaceDE w:val="0"/>
              <w:autoSpaceDN w:val="0"/>
              <w:adjustRightInd w:val="0"/>
              <w:rPr>
                <w:rFonts w:ascii="Calibri" w:hAnsi="Calibri" w:cs="Calibri"/>
                <w:sz w:val="16"/>
                <w:szCs w:val="16"/>
                <w:lang w:eastAsia="zh-CN"/>
              </w:rPr>
            </w:pPr>
            <w:r w:rsidRPr="008F4424">
              <w:rPr>
                <w:rFonts w:ascii="Calibri" w:hAnsi="Calibri" w:cs="Calibri"/>
                <w:sz w:val="16"/>
                <w:szCs w:val="16"/>
                <w:lang w:eastAsia="zh-CN"/>
              </w:rPr>
              <w:t>Crime, Criminal justice, Criminal law, Criminology, Legal Studies, Mediation.</w:t>
            </w:r>
          </w:p>
        </w:tc>
        <w:tc>
          <w:tcPr>
            <w:tcW w:w="1355" w:type="dxa"/>
          </w:tcPr>
          <w:p w14:paraId="76EC5D9C" w14:textId="77777777" w:rsidR="001B2FB7" w:rsidRPr="003B3E18" w:rsidRDefault="001B2FB7" w:rsidP="008E42FE">
            <w:pPr>
              <w:autoSpaceDE w:val="0"/>
              <w:autoSpaceDN w:val="0"/>
              <w:adjustRightInd w:val="0"/>
              <w:rPr>
                <w:rFonts w:ascii="Calibri" w:hAnsi="Calibri" w:cs="Calibri"/>
                <w:b/>
                <w:sz w:val="20"/>
                <w:szCs w:val="20"/>
                <w:lang w:eastAsia="zh-CN"/>
              </w:rPr>
            </w:pPr>
            <w:r w:rsidRPr="003B3E18">
              <w:rPr>
                <w:rFonts w:ascii="Calibri" w:hAnsi="Calibri" w:cs="Calibri"/>
                <w:b/>
                <w:sz w:val="20"/>
                <w:szCs w:val="20"/>
                <w:lang w:eastAsia="zh-CN"/>
              </w:rPr>
              <w:t>60.50 (C)</w:t>
            </w:r>
          </w:p>
        </w:tc>
      </w:tr>
      <w:tr w:rsidR="001B2FB7" w:rsidRPr="006F3057" w14:paraId="735C5CAA" w14:textId="77777777" w:rsidTr="001B2FB7">
        <w:trPr>
          <w:trHeight w:val="433"/>
          <w:jc w:val="center"/>
        </w:trPr>
        <w:tc>
          <w:tcPr>
            <w:tcW w:w="2670" w:type="dxa"/>
          </w:tcPr>
          <w:p w14:paraId="1FB295D5" w14:textId="77777777" w:rsidR="001B2FB7" w:rsidRPr="00B6394B" w:rsidRDefault="001B2FB7" w:rsidP="008E42FE">
            <w:pPr>
              <w:autoSpaceDE w:val="0"/>
              <w:autoSpaceDN w:val="0"/>
              <w:adjustRightInd w:val="0"/>
              <w:jc w:val="center"/>
              <w:rPr>
                <w:rFonts w:ascii="Calibri" w:hAnsi="Calibri" w:cs="Calibri"/>
                <w:b/>
                <w:sz w:val="20"/>
                <w:szCs w:val="20"/>
                <w:lang w:val="fr-FR" w:eastAsia="zh-CN"/>
              </w:rPr>
            </w:pPr>
            <w:hyperlink r:id="rId51" w:history="1">
              <w:r w:rsidRPr="00B6394B">
                <w:rPr>
                  <w:rStyle w:val="Hyperlink"/>
                  <w:rFonts w:ascii="Calibri" w:hAnsi="Calibri" w:cs="Calibri"/>
                  <w:b/>
                  <w:sz w:val="20"/>
                  <w:szCs w:val="20"/>
                  <w:lang w:val="fr-FR" w:eastAsia="zh-CN"/>
                </w:rPr>
                <w:t>Criminology &amp; Psychology</w:t>
              </w:r>
            </w:hyperlink>
            <w:r w:rsidRPr="00B6394B">
              <w:rPr>
                <w:rFonts w:ascii="Calibri" w:hAnsi="Calibri" w:cs="Calibri"/>
                <w:b/>
                <w:sz w:val="20"/>
                <w:szCs w:val="20"/>
                <w:lang w:val="fr-FR" w:eastAsia="zh-CN"/>
              </w:rPr>
              <w:t xml:space="preserve"> </w:t>
            </w:r>
          </w:p>
        </w:tc>
        <w:tc>
          <w:tcPr>
            <w:tcW w:w="1533" w:type="dxa"/>
            <w:vMerge/>
            <w:shd w:val="clear" w:color="auto" w:fill="CBD2DC" w:themeFill="accent4" w:themeFillTint="66"/>
          </w:tcPr>
          <w:p w14:paraId="212AD536" w14:textId="77777777" w:rsidR="001B2FB7" w:rsidRPr="00B6394B" w:rsidRDefault="001B2FB7" w:rsidP="008E42FE">
            <w:pPr>
              <w:autoSpaceDE w:val="0"/>
              <w:autoSpaceDN w:val="0"/>
              <w:adjustRightInd w:val="0"/>
              <w:jc w:val="center"/>
              <w:rPr>
                <w:rFonts w:ascii="Calibri" w:hAnsi="Calibri" w:cs="Calibri"/>
                <w:b/>
                <w:szCs w:val="22"/>
                <w:lang w:val="fr-FR" w:eastAsia="zh-CN"/>
              </w:rPr>
            </w:pPr>
          </w:p>
        </w:tc>
        <w:tc>
          <w:tcPr>
            <w:tcW w:w="6198" w:type="dxa"/>
          </w:tcPr>
          <w:p w14:paraId="03424160" w14:textId="77777777" w:rsidR="001B2FB7" w:rsidRPr="00B6394B" w:rsidRDefault="001B2FB7" w:rsidP="008E42FE">
            <w:pPr>
              <w:autoSpaceDE w:val="0"/>
              <w:autoSpaceDN w:val="0"/>
              <w:adjustRightInd w:val="0"/>
              <w:rPr>
                <w:rFonts w:ascii="Calibri" w:hAnsi="Calibri" w:cs="Calibri"/>
                <w:sz w:val="16"/>
                <w:szCs w:val="16"/>
                <w:lang w:val="en-GB" w:eastAsia="zh-CN"/>
              </w:rPr>
            </w:pPr>
            <w:r w:rsidRPr="00B6394B">
              <w:rPr>
                <w:rFonts w:ascii="Calibri" w:hAnsi="Calibri" w:cs="Calibri"/>
                <w:sz w:val="16"/>
                <w:szCs w:val="16"/>
                <w:lang w:eastAsia="zh-CN"/>
              </w:rPr>
              <w:t>Crime, Criminal Justice, Criminology, Forensic investigation, Justice, Law, Legal studies, Police studies, Psychological studies, Psychology, Youth justice.</w:t>
            </w:r>
          </w:p>
        </w:tc>
        <w:tc>
          <w:tcPr>
            <w:tcW w:w="1355" w:type="dxa"/>
          </w:tcPr>
          <w:p w14:paraId="1FD2C1AA" w14:textId="77777777" w:rsidR="001B2FB7" w:rsidRPr="003B3E18" w:rsidRDefault="001B2FB7" w:rsidP="008E42FE">
            <w:pPr>
              <w:autoSpaceDE w:val="0"/>
              <w:autoSpaceDN w:val="0"/>
              <w:adjustRightInd w:val="0"/>
              <w:rPr>
                <w:rFonts w:ascii="Calibri" w:hAnsi="Calibri" w:cs="Calibri"/>
                <w:b/>
                <w:sz w:val="20"/>
                <w:szCs w:val="20"/>
                <w:lang w:eastAsia="zh-CN"/>
              </w:rPr>
            </w:pPr>
            <w:r w:rsidRPr="003B3E18">
              <w:rPr>
                <w:rFonts w:ascii="Calibri" w:hAnsi="Calibri" w:cs="Calibri"/>
                <w:b/>
                <w:sz w:val="20"/>
                <w:szCs w:val="20"/>
                <w:lang w:eastAsia="zh-CN"/>
              </w:rPr>
              <w:t>60.35 (C)</w:t>
            </w:r>
          </w:p>
        </w:tc>
      </w:tr>
      <w:tr w:rsidR="001B2FB7" w:rsidRPr="006F3057" w14:paraId="298BA006" w14:textId="77777777" w:rsidTr="001B2FB7">
        <w:trPr>
          <w:trHeight w:val="532"/>
          <w:jc w:val="center"/>
        </w:trPr>
        <w:tc>
          <w:tcPr>
            <w:tcW w:w="2670" w:type="dxa"/>
          </w:tcPr>
          <w:p w14:paraId="395BE8A9" w14:textId="77777777" w:rsidR="001B2FB7" w:rsidRPr="00AD6B7B" w:rsidRDefault="001B2FB7" w:rsidP="008E42FE">
            <w:pPr>
              <w:autoSpaceDE w:val="0"/>
              <w:autoSpaceDN w:val="0"/>
              <w:adjustRightInd w:val="0"/>
              <w:jc w:val="center"/>
              <w:rPr>
                <w:rFonts w:asciiTheme="minorHAnsi" w:hAnsiTheme="minorHAnsi" w:cstheme="minorHAnsi"/>
                <w:b/>
                <w:bCs/>
                <w:sz w:val="20"/>
                <w:szCs w:val="20"/>
              </w:rPr>
            </w:pPr>
            <w:hyperlink r:id="rId52" w:history="1">
              <w:r w:rsidRPr="00AD6B7B">
                <w:rPr>
                  <w:rStyle w:val="Hyperlink"/>
                  <w:rFonts w:asciiTheme="minorHAnsi" w:hAnsiTheme="minorHAnsi" w:cstheme="minorHAnsi"/>
                  <w:b/>
                  <w:bCs/>
                  <w:sz w:val="20"/>
                  <w:szCs w:val="20"/>
                </w:rPr>
                <w:t>Legal Practice (Paralegal) Associate Degree</w:t>
              </w:r>
            </w:hyperlink>
            <w:r w:rsidRPr="00AD6B7B">
              <w:rPr>
                <w:rFonts w:asciiTheme="minorHAnsi" w:hAnsiTheme="minorHAnsi" w:cstheme="minorHAnsi"/>
                <w:b/>
                <w:bCs/>
                <w:sz w:val="20"/>
                <w:szCs w:val="20"/>
              </w:rPr>
              <w:t xml:space="preserve"> </w:t>
            </w:r>
          </w:p>
        </w:tc>
        <w:tc>
          <w:tcPr>
            <w:tcW w:w="1533" w:type="dxa"/>
            <w:vMerge/>
            <w:shd w:val="clear" w:color="auto" w:fill="CBD2DC" w:themeFill="accent4" w:themeFillTint="66"/>
          </w:tcPr>
          <w:p w14:paraId="15F95B76" w14:textId="77777777" w:rsidR="001B2FB7" w:rsidRPr="00AD6B7B" w:rsidRDefault="001B2FB7" w:rsidP="008E42FE">
            <w:pPr>
              <w:autoSpaceDE w:val="0"/>
              <w:autoSpaceDN w:val="0"/>
              <w:adjustRightInd w:val="0"/>
              <w:jc w:val="center"/>
              <w:rPr>
                <w:rFonts w:ascii="Calibri" w:hAnsi="Calibri" w:cs="Calibri"/>
                <w:b/>
                <w:szCs w:val="22"/>
                <w:lang w:eastAsia="zh-CN"/>
              </w:rPr>
            </w:pPr>
          </w:p>
        </w:tc>
        <w:tc>
          <w:tcPr>
            <w:tcW w:w="6198" w:type="dxa"/>
          </w:tcPr>
          <w:p w14:paraId="1A367CF6" w14:textId="77777777" w:rsidR="001B2FB7" w:rsidRPr="00AD6B7B" w:rsidRDefault="001B2FB7" w:rsidP="008E42FE">
            <w:pPr>
              <w:autoSpaceDE w:val="0"/>
              <w:autoSpaceDN w:val="0"/>
              <w:adjustRightInd w:val="0"/>
              <w:rPr>
                <w:rFonts w:ascii="Calibri" w:hAnsi="Calibri" w:cs="Calibri"/>
                <w:sz w:val="16"/>
                <w:szCs w:val="16"/>
                <w:lang w:eastAsia="zh-CN"/>
              </w:rPr>
            </w:pPr>
            <w:r w:rsidRPr="00AD6B7B">
              <w:rPr>
                <w:rFonts w:ascii="Calibri" w:hAnsi="Calibri" w:cs="Calibri"/>
                <w:sz w:val="16"/>
                <w:szCs w:val="16"/>
                <w:lang w:eastAsia="zh-CN"/>
              </w:rPr>
              <w:t>Business and Corporate Law, Civil Procedure &amp; Dispute Resolution, Contract Law, Criminal Law, Evidence Law, Family Law, Intellectual Property Law and Trade Practices, Land Law &amp; Conveyancing, Legal Research, Paralegal, Probate and Administration, Tort Law, Wills.</w:t>
            </w:r>
          </w:p>
        </w:tc>
        <w:tc>
          <w:tcPr>
            <w:tcW w:w="1355" w:type="dxa"/>
          </w:tcPr>
          <w:p w14:paraId="37649A99" w14:textId="77777777" w:rsidR="001B2FB7" w:rsidRPr="003B3E18" w:rsidRDefault="001B2FB7" w:rsidP="008E42FE">
            <w:pPr>
              <w:autoSpaceDE w:val="0"/>
              <w:autoSpaceDN w:val="0"/>
              <w:adjustRightInd w:val="0"/>
              <w:rPr>
                <w:rFonts w:ascii="Calibri" w:hAnsi="Calibri" w:cs="Calibri"/>
                <w:b/>
                <w:sz w:val="20"/>
                <w:szCs w:val="20"/>
                <w:lang w:eastAsia="zh-CN"/>
              </w:rPr>
            </w:pPr>
            <w:r w:rsidRPr="003B3E18">
              <w:rPr>
                <w:rFonts w:ascii="Calibri" w:hAnsi="Calibri" w:cs="Calibri"/>
                <w:b/>
                <w:sz w:val="20"/>
                <w:szCs w:val="20"/>
                <w:lang w:eastAsia="zh-CN"/>
              </w:rPr>
              <w:t>42.05 (C)</w:t>
            </w:r>
          </w:p>
        </w:tc>
      </w:tr>
      <w:tr w:rsidR="001B2FB7" w:rsidRPr="006F3057" w14:paraId="606C287C" w14:textId="77777777" w:rsidTr="001B2FB7">
        <w:trPr>
          <w:trHeight w:val="401"/>
          <w:jc w:val="center"/>
        </w:trPr>
        <w:tc>
          <w:tcPr>
            <w:tcW w:w="2670" w:type="dxa"/>
          </w:tcPr>
          <w:p w14:paraId="6C86C1BF" w14:textId="77777777" w:rsidR="001B2FB7" w:rsidRPr="003074E0" w:rsidRDefault="001B2FB7" w:rsidP="008E42FE">
            <w:pPr>
              <w:autoSpaceDE w:val="0"/>
              <w:autoSpaceDN w:val="0"/>
              <w:adjustRightInd w:val="0"/>
              <w:jc w:val="center"/>
              <w:rPr>
                <w:rFonts w:ascii="Calibri" w:hAnsi="Calibri" w:cs="Calibri"/>
                <w:b/>
                <w:sz w:val="20"/>
                <w:szCs w:val="20"/>
                <w:lang w:eastAsia="zh-CN"/>
              </w:rPr>
            </w:pPr>
            <w:hyperlink r:id="rId53" w:history="1">
              <w:r w:rsidRPr="003074E0">
                <w:rPr>
                  <w:rStyle w:val="Hyperlink"/>
                  <w:rFonts w:ascii="Calibri" w:hAnsi="Calibri" w:cs="Calibri"/>
                  <w:b/>
                  <w:sz w:val="20"/>
                  <w:szCs w:val="20"/>
                  <w:lang w:eastAsia="zh-CN"/>
                </w:rPr>
                <w:t>Criminal Justice and Criminology</w:t>
              </w:r>
            </w:hyperlink>
            <w:r w:rsidRPr="003074E0">
              <w:rPr>
                <w:rFonts w:ascii="Calibri" w:hAnsi="Calibri" w:cs="Calibri"/>
                <w:b/>
                <w:sz w:val="20"/>
                <w:szCs w:val="20"/>
                <w:lang w:eastAsia="zh-CN"/>
              </w:rPr>
              <w:t xml:space="preserve"> </w:t>
            </w:r>
          </w:p>
        </w:tc>
        <w:tc>
          <w:tcPr>
            <w:tcW w:w="1533" w:type="dxa"/>
            <w:vMerge w:val="restart"/>
            <w:shd w:val="clear" w:color="auto" w:fill="CBD2DC" w:themeFill="accent4" w:themeFillTint="66"/>
          </w:tcPr>
          <w:p w14:paraId="08C3A5BD" w14:textId="77777777" w:rsidR="001B2FB7" w:rsidRPr="006F3057" w:rsidRDefault="001B2FB7" w:rsidP="008E42FE">
            <w:pPr>
              <w:autoSpaceDE w:val="0"/>
              <w:autoSpaceDN w:val="0"/>
              <w:adjustRightInd w:val="0"/>
              <w:jc w:val="center"/>
              <w:rPr>
                <w:rFonts w:ascii="Calibri" w:hAnsi="Calibri" w:cs="Calibri"/>
                <w:b/>
                <w:szCs w:val="22"/>
                <w:highlight w:val="yellow"/>
                <w:lang w:eastAsia="zh-CN"/>
              </w:rPr>
            </w:pPr>
            <w:r w:rsidRPr="003074E0">
              <w:rPr>
                <w:rFonts w:ascii="Calibri" w:hAnsi="Calibri" w:cs="Calibri"/>
                <w:b/>
                <w:szCs w:val="22"/>
                <w:lang w:eastAsia="zh-CN"/>
              </w:rPr>
              <w:t>SWINBURNE</w:t>
            </w:r>
          </w:p>
        </w:tc>
        <w:tc>
          <w:tcPr>
            <w:tcW w:w="6198" w:type="dxa"/>
          </w:tcPr>
          <w:p w14:paraId="54BA061F" w14:textId="77777777" w:rsidR="001B2FB7" w:rsidRPr="003074E0" w:rsidRDefault="001B2FB7" w:rsidP="008E42FE">
            <w:pPr>
              <w:autoSpaceDE w:val="0"/>
              <w:autoSpaceDN w:val="0"/>
              <w:adjustRightInd w:val="0"/>
              <w:rPr>
                <w:rFonts w:ascii="Calibri" w:hAnsi="Calibri" w:cs="Calibri"/>
                <w:sz w:val="16"/>
                <w:szCs w:val="16"/>
                <w:lang w:eastAsia="zh-CN"/>
              </w:rPr>
            </w:pPr>
            <w:r w:rsidRPr="003074E0">
              <w:rPr>
                <w:rFonts w:ascii="Calibri" w:hAnsi="Calibri" w:cs="Calibri"/>
                <w:sz w:val="16"/>
                <w:szCs w:val="16"/>
                <w:lang w:eastAsia="zh-CN"/>
              </w:rPr>
              <w:t>Criminal justice and criminology.</w:t>
            </w:r>
          </w:p>
        </w:tc>
        <w:tc>
          <w:tcPr>
            <w:tcW w:w="1355" w:type="dxa"/>
          </w:tcPr>
          <w:p w14:paraId="7F89B185" w14:textId="77777777" w:rsidR="001B2FB7" w:rsidRPr="00B30DFF" w:rsidRDefault="001B2FB7" w:rsidP="008E42FE">
            <w:pPr>
              <w:autoSpaceDE w:val="0"/>
              <w:autoSpaceDN w:val="0"/>
              <w:adjustRightInd w:val="0"/>
              <w:rPr>
                <w:rFonts w:ascii="Calibri" w:hAnsi="Calibri" w:cs="Calibri"/>
                <w:b/>
                <w:sz w:val="20"/>
                <w:szCs w:val="20"/>
                <w:lang w:eastAsia="zh-CN"/>
              </w:rPr>
            </w:pPr>
            <w:r w:rsidRPr="00B30DFF">
              <w:rPr>
                <w:rFonts w:ascii="Calibri" w:hAnsi="Calibri" w:cs="Calibri"/>
                <w:b/>
                <w:sz w:val="20"/>
                <w:szCs w:val="20"/>
                <w:lang w:eastAsia="zh-CN"/>
              </w:rPr>
              <w:t>57.05 (H)</w:t>
            </w:r>
          </w:p>
        </w:tc>
      </w:tr>
      <w:tr w:rsidR="001B2FB7" w:rsidRPr="006F3057" w14:paraId="07D53045" w14:textId="77777777" w:rsidTr="001B2FB7">
        <w:trPr>
          <w:trHeight w:val="401"/>
          <w:jc w:val="center"/>
        </w:trPr>
        <w:tc>
          <w:tcPr>
            <w:tcW w:w="2670" w:type="dxa"/>
          </w:tcPr>
          <w:p w14:paraId="305A0FEA" w14:textId="77777777" w:rsidR="001B2FB7" w:rsidRPr="003074E0" w:rsidRDefault="001B2FB7" w:rsidP="008E42FE">
            <w:pPr>
              <w:autoSpaceDE w:val="0"/>
              <w:autoSpaceDN w:val="0"/>
              <w:adjustRightInd w:val="0"/>
              <w:jc w:val="center"/>
              <w:rPr>
                <w:rFonts w:asciiTheme="minorHAnsi" w:hAnsiTheme="minorHAnsi" w:cstheme="minorHAnsi"/>
                <w:b/>
                <w:bCs/>
                <w:sz w:val="20"/>
                <w:szCs w:val="20"/>
              </w:rPr>
            </w:pPr>
            <w:hyperlink r:id="rId54" w:history="1">
              <w:r w:rsidRPr="003074E0">
                <w:rPr>
                  <w:rStyle w:val="Hyperlink"/>
                  <w:rFonts w:asciiTheme="minorHAnsi" w:hAnsiTheme="minorHAnsi" w:cstheme="minorHAnsi"/>
                  <w:b/>
                  <w:bCs/>
                  <w:sz w:val="20"/>
                  <w:szCs w:val="20"/>
                </w:rPr>
                <w:t>Psychological Sciences/Criminal Justice and Criminology</w:t>
              </w:r>
            </w:hyperlink>
            <w:r w:rsidRPr="003074E0">
              <w:rPr>
                <w:rFonts w:asciiTheme="minorHAnsi" w:hAnsiTheme="minorHAnsi" w:cstheme="minorHAnsi"/>
                <w:b/>
                <w:bCs/>
                <w:sz w:val="20"/>
                <w:szCs w:val="20"/>
              </w:rPr>
              <w:t xml:space="preserve"> </w:t>
            </w:r>
          </w:p>
        </w:tc>
        <w:tc>
          <w:tcPr>
            <w:tcW w:w="1533" w:type="dxa"/>
            <w:vMerge/>
            <w:shd w:val="clear" w:color="auto" w:fill="CBD2DC" w:themeFill="accent4" w:themeFillTint="66"/>
          </w:tcPr>
          <w:p w14:paraId="0A2148F2" w14:textId="77777777" w:rsidR="001B2FB7" w:rsidRPr="006F3057" w:rsidRDefault="001B2FB7" w:rsidP="008E42FE">
            <w:pPr>
              <w:autoSpaceDE w:val="0"/>
              <w:autoSpaceDN w:val="0"/>
              <w:adjustRightInd w:val="0"/>
              <w:jc w:val="center"/>
              <w:rPr>
                <w:rFonts w:ascii="Calibri" w:hAnsi="Calibri" w:cs="Calibri"/>
                <w:b/>
                <w:szCs w:val="22"/>
                <w:highlight w:val="yellow"/>
                <w:lang w:eastAsia="zh-CN"/>
              </w:rPr>
            </w:pPr>
          </w:p>
        </w:tc>
        <w:tc>
          <w:tcPr>
            <w:tcW w:w="6198" w:type="dxa"/>
          </w:tcPr>
          <w:p w14:paraId="39F82396" w14:textId="77777777" w:rsidR="001B2FB7" w:rsidRPr="003074E0" w:rsidRDefault="001B2FB7" w:rsidP="008E42FE">
            <w:pPr>
              <w:autoSpaceDE w:val="0"/>
              <w:autoSpaceDN w:val="0"/>
              <w:adjustRightInd w:val="0"/>
              <w:rPr>
                <w:rFonts w:ascii="Calibri" w:hAnsi="Calibri" w:cs="Calibri"/>
                <w:sz w:val="16"/>
                <w:szCs w:val="16"/>
                <w:lang w:eastAsia="zh-CN"/>
              </w:rPr>
            </w:pPr>
            <w:r w:rsidRPr="003074E0">
              <w:rPr>
                <w:rFonts w:ascii="Calibri" w:hAnsi="Calibri" w:cs="Calibri"/>
                <w:sz w:val="16"/>
                <w:szCs w:val="16"/>
                <w:lang w:eastAsia="zh-CN"/>
              </w:rPr>
              <w:t>Analysis of variance and regression, Brain and behaviour, Cognition and human performance, Corrections systems and practice, Crime and punishment in the international context, Crime society and culture, Criminal law and process, Developmental psychology, Deviance difference and conformity, Foundations of statistics, Fundamentals of criminology, Fundamentals of psychology, Global crime, History and philosophy of psychology, Introduction to forensic psychology, Introduction to law, Introduction to research methods, Law and social science, Mental health diversity diagnosis and treatment, Policing systems and practice, Psychology of personality, Sentencing, Social psychology, Technological advances in dealing with crime, Youth justice and crime.</w:t>
            </w:r>
          </w:p>
        </w:tc>
        <w:tc>
          <w:tcPr>
            <w:tcW w:w="1355" w:type="dxa"/>
          </w:tcPr>
          <w:p w14:paraId="7F7A09C1" w14:textId="77777777" w:rsidR="001B2FB7" w:rsidRPr="00B30DFF" w:rsidRDefault="001B2FB7" w:rsidP="008E42FE">
            <w:pPr>
              <w:autoSpaceDE w:val="0"/>
              <w:autoSpaceDN w:val="0"/>
              <w:adjustRightInd w:val="0"/>
              <w:rPr>
                <w:rFonts w:ascii="Calibri" w:hAnsi="Calibri" w:cs="Calibri"/>
                <w:b/>
                <w:sz w:val="20"/>
                <w:szCs w:val="20"/>
                <w:lang w:eastAsia="zh-CN"/>
              </w:rPr>
            </w:pPr>
            <w:r w:rsidRPr="00B30DFF">
              <w:rPr>
                <w:rFonts w:ascii="Calibri" w:hAnsi="Calibri" w:cs="Calibri"/>
                <w:b/>
                <w:sz w:val="20"/>
                <w:szCs w:val="20"/>
                <w:lang w:eastAsia="zh-CN"/>
              </w:rPr>
              <w:t>61.45 (H)</w:t>
            </w:r>
          </w:p>
        </w:tc>
      </w:tr>
      <w:tr w:rsidR="001B2FB7" w:rsidRPr="006F3057" w14:paraId="550947AC" w14:textId="77777777" w:rsidTr="001B2FB7">
        <w:trPr>
          <w:trHeight w:val="200"/>
          <w:jc w:val="center"/>
        </w:trPr>
        <w:tc>
          <w:tcPr>
            <w:tcW w:w="2670" w:type="dxa"/>
          </w:tcPr>
          <w:p w14:paraId="18A983FC" w14:textId="77777777" w:rsidR="001B2FB7" w:rsidRPr="00E62CC6" w:rsidRDefault="001B2FB7" w:rsidP="008E42FE">
            <w:pPr>
              <w:autoSpaceDE w:val="0"/>
              <w:autoSpaceDN w:val="0"/>
              <w:adjustRightInd w:val="0"/>
              <w:jc w:val="center"/>
              <w:rPr>
                <w:rFonts w:ascii="Calibri" w:hAnsi="Calibri" w:cs="Calibri"/>
                <w:b/>
                <w:sz w:val="20"/>
                <w:szCs w:val="20"/>
                <w:lang w:eastAsia="zh-CN"/>
              </w:rPr>
            </w:pPr>
            <w:hyperlink r:id="rId55" w:history="1">
              <w:r w:rsidRPr="00E62CC6">
                <w:rPr>
                  <w:rStyle w:val="Hyperlink"/>
                  <w:rFonts w:ascii="Calibri" w:hAnsi="Calibri" w:cs="Calibri"/>
                  <w:b/>
                  <w:sz w:val="20"/>
                  <w:szCs w:val="20"/>
                  <w:lang w:eastAsia="zh-CN"/>
                </w:rPr>
                <w:t>Criminology</w:t>
              </w:r>
            </w:hyperlink>
          </w:p>
        </w:tc>
        <w:tc>
          <w:tcPr>
            <w:tcW w:w="1533" w:type="dxa"/>
            <w:vMerge w:val="restart"/>
            <w:shd w:val="clear" w:color="auto" w:fill="CBD2DC" w:themeFill="accent4" w:themeFillTint="66"/>
          </w:tcPr>
          <w:p w14:paraId="3A3927E0" w14:textId="77777777" w:rsidR="001B2FB7" w:rsidRPr="006F3057" w:rsidRDefault="001B2FB7" w:rsidP="008E42FE">
            <w:pPr>
              <w:autoSpaceDE w:val="0"/>
              <w:autoSpaceDN w:val="0"/>
              <w:adjustRightInd w:val="0"/>
              <w:jc w:val="center"/>
              <w:rPr>
                <w:rFonts w:ascii="Calibri" w:hAnsi="Calibri" w:cs="Calibri"/>
                <w:b/>
                <w:szCs w:val="22"/>
                <w:highlight w:val="yellow"/>
                <w:lang w:eastAsia="zh-CN"/>
              </w:rPr>
            </w:pPr>
            <w:r w:rsidRPr="00E62CC6">
              <w:rPr>
                <w:rFonts w:ascii="Calibri" w:hAnsi="Calibri" w:cs="Calibri"/>
                <w:b/>
                <w:szCs w:val="22"/>
                <w:lang w:eastAsia="zh-CN"/>
              </w:rPr>
              <w:t>VICTORIA</w:t>
            </w:r>
          </w:p>
        </w:tc>
        <w:tc>
          <w:tcPr>
            <w:tcW w:w="6198" w:type="dxa"/>
          </w:tcPr>
          <w:p w14:paraId="3DBB813C" w14:textId="77777777" w:rsidR="001B2FB7" w:rsidRPr="00E62CC6" w:rsidRDefault="001B2FB7" w:rsidP="008E42FE">
            <w:pPr>
              <w:autoSpaceDE w:val="0"/>
              <w:autoSpaceDN w:val="0"/>
              <w:adjustRightInd w:val="0"/>
              <w:rPr>
                <w:rFonts w:ascii="Calibri" w:hAnsi="Calibri" w:cs="Calibri"/>
                <w:sz w:val="16"/>
                <w:szCs w:val="16"/>
                <w:lang w:val="en-GB" w:eastAsia="zh-CN"/>
              </w:rPr>
            </w:pPr>
            <w:r w:rsidRPr="00E62CC6">
              <w:rPr>
                <w:rFonts w:ascii="Calibri" w:hAnsi="Calibri" w:cs="Calibri"/>
                <w:sz w:val="16"/>
                <w:szCs w:val="16"/>
                <w:lang w:eastAsia="zh-CN"/>
              </w:rPr>
              <w:t>Criminology.</w:t>
            </w:r>
          </w:p>
        </w:tc>
        <w:tc>
          <w:tcPr>
            <w:tcW w:w="1355" w:type="dxa"/>
          </w:tcPr>
          <w:p w14:paraId="5D59B1DD" w14:textId="77777777" w:rsidR="001B2FB7" w:rsidRPr="00EB3247" w:rsidRDefault="001B2FB7" w:rsidP="008E42FE">
            <w:pPr>
              <w:autoSpaceDE w:val="0"/>
              <w:autoSpaceDN w:val="0"/>
              <w:adjustRightInd w:val="0"/>
              <w:rPr>
                <w:rFonts w:ascii="Calibri" w:hAnsi="Calibri" w:cs="Calibri"/>
                <w:b/>
                <w:sz w:val="20"/>
                <w:szCs w:val="20"/>
                <w:lang w:eastAsia="zh-CN"/>
              </w:rPr>
            </w:pPr>
            <w:r w:rsidRPr="00EB3247">
              <w:rPr>
                <w:rFonts w:ascii="Calibri" w:hAnsi="Calibri" w:cs="Calibri"/>
                <w:b/>
                <w:sz w:val="20"/>
                <w:szCs w:val="20"/>
                <w:lang w:eastAsia="zh-CN"/>
              </w:rPr>
              <w:t>N/P (C)</w:t>
            </w:r>
          </w:p>
        </w:tc>
      </w:tr>
      <w:tr w:rsidR="001B2FB7" w:rsidRPr="006F3057" w14:paraId="1F095673" w14:textId="77777777" w:rsidTr="001B2FB7">
        <w:trPr>
          <w:trHeight w:val="200"/>
          <w:jc w:val="center"/>
        </w:trPr>
        <w:tc>
          <w:tcPr>
            <w:tcW w:w="2670" w:type="dxa"/>
          </w:tcPr>
          <w:p w14:paraId="600F69E6" w14:textId="77777777" w:rsidR="001B2FB7" w:rsidRPr="00E62CC6" w:rsidRDefault="001B2FB7" w:rsidP="008E42FE">
            <w:pPr>
              <w:autoSpaceDE w:val="0"/>
              <w:autoSpaceDN w:val="0"/>
              <w:adjustRightInd w:val="0"/>
              <w:jc w:val="center"/>
              <w:rPr>
                <w:sz w:val="20"/>
                <w:szCs w:val="20"/>
              </w:rPr>
            </w:pPr>
            <w:hyperlink r:id="rId56" w:history="1">
              <w:r w:rsidRPr="00E62CC6">
                <w:rPr>
                  <w:rStyle w:val="Hyperlink"/>
                  <w:rFonts w:ascii="Calibri" w:hAnsi="Calibri" w:cs="Calibri"/>
                  <w:b/>
                  <w:sz w:val="20"/>
                  <w:szCs w:val="20"/>
                  <w:lang w:eastAsia="zh-CN"/>
                </w:rPr>
                <w:t>Criminal Justice</w:t>
              </w:r>
            </w:hyperlink>
          </w:p>
        </w:tc>
        <w:tc>
          <w:tcPr>
            <w:tcW w:w="1533" w:type="dxa"/>
            <w:vMerge/>
            <w:shd w:val="clear" w:color="auto" w:fill="CBD2DC" w:themeFill="accent4" w:themeFillTint="66"/>
          </w:tcPr>
          <w:p w14:paraId="4A5E8348" w14:textId="77777777" w:rsidR="001B2FB7" w:rsidRPr="006F3057" w:rsidRDefault="001B2FB7" w:rsidP="008E42FE">
            <w:pPr>
              <w:autoSpaceDE w:val="0"/>
              <w:autoSpaceDN w:val="0"/>
              <w:adjustRightInd w:val="0"/>
              <w:jc w:val="center"/>
              <w:rPr>
                <w:rFonts w:ascii="Calibri" w:hAnsi="Calibri" w:cs="Calibri"/>
                <w:b/>
                <w:szCs w:val="22"/>
                <w:highlight w:val="yellow"/>
                <w:lang w:eastAsia="zh-CN"/>
              </w:rPr>
            </w:pPr>
          </w:p>
        </w:tc>
        <w:tc>
          <w:tcPr>
            <w:tcW w:w="6198" w:type="dxa"/>
          </w:tcPr>
          <w:p w14:paraId="26DF3C1F" w14:textId="77777777" w:rsidR="001B2FB7" w:rsidRPr="00E62CC6" w:rsidRDefault="001B2FB7" w:rsidP="008E42FE">
            <w:pPr>
              <w:autoSpaceDE w:val="0"/>
              <w:autoSpaceDN w:val="0"/>
              <w:adjustRightInd w:val="0"/>
              <w:rPr>
                <w:rFonts w:ascii="Calibri" w:hAnsi="Calibri" w:cs="Calibri"/>
                <w:sz w:val="16"/>
                <w:szCs w:val="16"/>
                <w:lang w:eastAsia="zh-CN"/>
              </w:rPr>
            </w:pPr>
            <w:r w:rsidRPr="00E62CC6">
              <w:rPr>
                <w:rFonts w:ascii="Calibri" w:hAnsi="Calibri" w:cs="Calibri"/>
                <w:sz w:val="16"/>
                <w:szCs w:val="16"/>
                <w:lang w:eastAsia="zh-CN"/>
              </w:rPr>
              <w:t>Criminal justice.</w:t>
            </w:r>
          </w:p>
        </w:tc>
        <w:tc>
          <w:tcPr>
            <w:tcW w:w="1355" w:type="dxa"/>
          </w:tcPr>
          <w:p w14:paraId="5D12385E" w14:textId="77777777" w:rsidR="001B2FB7" w:rsidRPr="00EB3247" w:rsidRDefault="001B2FB7" w:rsidP="008E42FE">
            <w:pPr>
              <w:autoSpaceDE w:val="0"/>
              <w:autoSpaceDN w:val="0"/>
              <w:adjustRightInd w:val="0"/>
              <w:rPr>
                <w:rFonts w:ascii="Calibri" w:hAnsi="Calibri" w:cs="Calibri"/>
                <w:b/>
                <w:sz w:val="20"/>
                <w:szCs w:val="20"/>
                <w:lang w:eastAsia="zh-CN"/>
              </w:rPr>
            </w:pPr>
            <w:r w:rsidRPr="00EB3247">
              <w:rPr>
                <w:rFonts w:ascii="Calibri" w:hAnsi="Calibri" w:cs="Calibri"/>
                <w:b/>
                <w:sz w:val="20"/>
                <w:szCs w:val="20"/>
                <w:lang w:eastAsia="zh-CN"/>
              </w:rPr>
              <w:t>N/P (F)</w:t>
            </w:r>
          </w:p>
        </w:tc>
      </w:tr>
      <w:tr w:rsidR="001B2FB7" w:rsidRPr="006F3057" w14:paraId="29DFD72C" w14:textId="77777777" w:rsidTr="001B2FB7">
        <w:trPr>
          <w:trHeight w:val="200"/>
          <w:jc w:val="center"/>
        </w:trPr>
        <w:tc>
          <w:tcPr>
            <w:tcW w:w="2670" w:type="dxa"/>
          </w:tcPr>
          <w:p w14:paraId="44464D9F" w14:textId="77777777" w:rsidR="001B2FB7" w:rsidRPr="00E62CC6" w:rsidRDefault="001B2FB7" w:rsidP="008E42FE">
            <w:pPr>
              <w:autoSpaceDE w:val="0"/>
              <w:autoSpaceDN w:val="0"/>
              <w:adjustRightInd w:val="0"/>
              <w:jc w:val="center"/>
              <w:rPr>
                <w:rFonts w:asciiTheme="minorHAnsi" w:hAnsiTheme="minorHAnsi" w:cstheme="minorHAnsi"/>
                <w:b/>
                <w:bCs/>
                <w:sz w:val="20"/>
                <w:szCs w:val="20"/>
              </w:rPr>
            </w:pPr>
            <w:hyperlink r:id="rId57" w:history="1">
              <w:r>
                <w:rPr>
                  <w:rStyle w:val="Hyperlink"/>
                  <w:rFonts w:asciiTheme="minorHAnsi" w:hAnsiTheme="minorHAnsi" w:cstheme="minorHAnsi"/>
                  <w:b/>
                  <w:bCs/>
                  <w:sz w:val="20"/>
                  <w:szCs w:val="20"/>
                </w:rPr>
                <w:t>Criminal Justice and Psychological Studies</w:t>
              </w:r>
            </w:hyperlink>
          </w:p>
        </w:tc>
        <w:tc>
          <w:tcPr>
            <w:tcW w:w="1533" w:type="dxa"/>
            <w:vMerge/>
            <w:shd w:val="clear" w:color="auto" w:fill="CBD2DC" w:themeFill="accent4" w:themeFillTint="66"/>
          </w:tcPr>
          <w:p w14:paraId="581CB06A" w14:textId="77777777" w:rsidR="001B2FB7" w:rsidRPr="006F3057" w:rsidRDefault="001B2FB7" w:rsidP="008E42FE">
            <w:pPr>
              <w:autoSpaceDE w:val="0"/>
              <w:autoSpaceDN w:val="0"/>
              <w:adjustRightInd w:val="0"/>
              <w:jc w:val="center"/>
              <w:rPr>
                <w:rFonts w:ascii="Calibri" w:hAnsi="Calibri" w:cs="Calibri"/>
                <w:b/>
                <w:szCs w:val="22"/>
                <w:highlight w:val="yellow"/>
                <w:lang w:eastAsia="zh-CN"/>
              </w:rPr>
            </w:pPr>
          </w:p>
        </w:tc>
        <w:tc>
          <w:tcPr>
            <w:tcW w:w="6198" w:type="dxa"/>
          </w:tcPr>
          <w:p w14:paraId="5FA8C2AD" w14:textId="77777777" w:rsidR="001B2FB7" w:rsidRPr="00E62CC6" w:rsidRDefault="001B2FB7" w:rsidP="008E42FE">
            <w:pPr>
              <w:autoSpaceDE w:val="0"/>
              <w:autoSpaceDN w:val="0"/>
              <w:adjustRightInd w:val="0"/>
              <w:rPr>
                <w:rFonts w:ascii="Calibri" w:hAnsi="Calibri" w:cs="Calibri"/>
                <w:sz w:val="16"/>
                <w:szCs w:val="16"/>
                <w:lang w:eastAsia="zh-CN"/>
              </w:rPr>
            </w:pPr>
            <w:r w:rsidRPr="001F5EE1">
              <w:rPr>
                <w:rFonts w:ascii="Calibri" w:hAnsi="Calibri" w:cs="Calibri"/>
                <w:sz w:val="16"/>
                <w:szCs w:val="16"/>
                <w:lang w:eastAsia="zh-CN"/>
              </w:rPr>
              <w:t>Criminal justice</w:t>
            </w:r>
            <w:r>
              <w:rPr>
                <w:rFonts w:ascii="Calibri" w:hAnsi="Calibri" w:cs="Calibri"/>
                <w:sz w:val="16"/>
                <w:szCs w:val="16"/>
                <w:lang w:eastAsia="zh-CN"/>
              </w:rPr>
              <w:t>.</w:t>
            </w:r>
          </w:p>
        </w:tc>
        <w:tc>
          <w:tcPr>
            <w:tcW w:w="1355" w:type="dxa"/>
          </w:tcPr>
          <w:p w14:paraId="68413D76" w14:textId="77777777" w:rsidR="001B2FB7" w:rsidRPr="00EB3247" w:rsidRDefault="001B2FB7" w:rsidP="008E42FE">
            <w:pPr>
              <w:autoSpaceDE w:val="0"/>
              <w:autoSpaceDN w:val="0"/>
              <w:adjustRightInd w:val="0"/>
              <w:rPr>
                <w:rFonts w:ascii="Calibri" w:hAnsi="Calibri" w:cs="Calibri"/>
                <w:b/>
                <w:sz w:val="20"/>
                <w:szCs w:val="20"/>
                <w:lang w:eastAsia="zh-CN"/>
              </w:rPr>
            </w:pPr>
            <w:r w:rsidRPr="00EB3247">
              <w:rPr>
                <w:rFonts w:ascii="Calibri" w:hAnsi="Calibri" w:cs="Calibri"/>
                <w:b/>
                <w:sz w:val="20"/>
                <w:szCs w:val="20"/>
                <w:lang w:eastAsia="zh-CN"/>
              </w:rPr>
              <w:t>N/P (F)</w:t>
            </w:r>
          </w:p>
        </w:tc>
      </w:tr>
      <w:tr w:rsidR="001B2FB7" w:rsidRPr="006F3057" w14:paraId="0DB512CB" w14:textId="77777777" w:rsidTr="001B2FB7">
        <w:trPr>
          <w:trHeight w:val="454"/>
          <w:jc w:val="center"/>
        </w:trPr>
        <w:tc>
          <w:tcPr>
            <w:tcW w:w="2670" w:type="dxa"/>
          </w:tcPr>
          <w:p w14:paraId="0B4E7DC4" w14:textId="77777777" w:rsidR="001B2FB7" w:rsidRPr="002D5BB7" w:rsidRDefault="001B2FB7" w:rsidP="008E42FE">
            <w:pPr>
              <w:autoSpaceDE w:val="0"/>
              <w:autoSpaceDN w:val="0"/>
              <w:adjustRightInd w:val="0"/>
              <w:jc w:val="center"/>
              <w:rPr>
                <w:rFonts w:asciiTheme="minorHAnsi" w:hAnsiTheme="minorHAnsi" w:cstheme="minorHAnsi"/>
                <w:b/>
                <w:bCs/>
                <w:sz w:val="2"/>
                <w:szCs w:val="2"/>
                <w:lang w:val="fr-FR"/>
              </w:rPr>
            </w:pPr>
            <w:hyperlink r:id="rId58" w:history="1">
              <w:r w:rsidRPr="002D5BB7">
                <w:rPr>
                  <w:rStyle w:val="Hyperlink"/>
                  <w:rFonts w:asciiTheme="minorHAnsi" w:hAnsiTheme="minorHAnsi" w:cstheme="minorHAnsi"/>
                  <w:b/>
                  <w:bCs/>
                  <w:sz w:val="20"/>
                  <w:szCs w:val="20"/>
                </w:rPr>
                <w:t>Criminology/Bachelor of Psychological Studies</w:t>
              </w:r>
            </w:hyperlink>
            <w:r w:rsidRPr="002D5BB7">
              <w:rPr>
                <w:rFonts w:asciiTheme="minorHAnsi" w:hAnsiTheme="minorHAnsi" w:cstheme="minorHAnsi"/>
                <w:b/>
                <w:bCs/>
                <w:sz w:val="20"/>
                <w:szCs w:val="20"/>
                <w:lang w:val="fr-FR"/>
              </w:rPr>
              <w:br/>
            </w:r>
          </w:p>
        </w:tc>
        <w:tc>
          <w:tcPr>
            <w:tcW w:w="1533" w:type="dxa"/>
            <w:vMerge/>
            <w:shd w:val="clear" w:color="auto" w:fill="CBD2DC" w:themeFill="accent4" w:themeFillTint="66"/>
          </w:tcPr>
          <w:p w14:paraId="5D3B8651" w14:textId="77777777" w:rsidR="001B2FB7" w:rsidRPr="006F3057" w:rsidRDefault="001B2FB7" w:rsidP="008E42FE">
            <w:pPr>
              <w:autoSpaceDE w:val="0"/>
              <w:autoSpaceDN w:val="0"/>
              <w:adjustRightInd w:val="0"/>
              <w:jc w:val="center"/>
              <w:rPr>
                <w:rFonts w:ascii="Calibri" w:hAnsi="Calibri" w:cs="Calibri"/>
                <w:b/>
                <w:szCs w:val="22"/>
                <w:highlight w:val="yellow"/>
                <w:lang w:val="fr-FR" w:eastAsia="zh-CN"/>
              </w:rPr>
            </w:pPr>
          </w:p>
        </w:tc>
        <w:tc>
          <w:tcPr>
            <w:tcW w:w="6198" w:type="dxa"/>
          </w:tcPr>
          <w:p w14:paraId="4F9CC185" w14:textId="77777777" w:rsidR="001B2FB7" w:rsidRPr="00B61B3B" w:rsidRDefault="001B2FB7" w:rsidP="008E42FE">
            <w:pPr>
              <w:autoSpaceDE w:val="0"/>
              <w:autoSpaceDN w:val="0"/>
              <w:adjustRightInd w:val="0"/>
              <w:rPr>
                <w:rFonts w:asciiTheme="minorHAnsi" w:hAnsiTheme="minorHAnsi" w:cstheme="minorHAnsi"/>
                <w:sz w:val="16"/>
                <w:szCs w:val="16"/>
                <w:lang w:val="fr-FR" w:eastAsia="zh-CN"/>
              </w:rPr>
            </w:pPr>
            <w:r w:rsidRPr="00B61B3B">
              <w:rPr>
                <w:rFonts w:asciiTheme="minorHAnsi" w:hAnsiTheme="minorHAnsi" w:cstheme="minorHAnsi"/>
                <w:color w:val="000000"/>
                <w:sz w:val="16"/>
                <w:szCs w:val="16"/>
                <w:shd w:val="clear" w:color="auto" w:fill="FFFFFF"/>
              </w:rPr>
              <w:t>Criminology, Psychology</w:t>
            </w:r>
          </w:p>
        </w:tc>
        <w:tc>
          <w:tcPr>
            <w:tcW w:w="1355" w:type="dxa"/>
          </w:tcPr>
          <w:p w14:paraId="4BB8DAF7" w14:textId="77777777" w:rsidR="001B2FB7" w:rsidRPr="00EB3247" w:rsidRDefault="001B2FB7" w:rsidP="008E42FE">
            <w:pPr>
              <w:autoSpaceDE w:val="0"/>
              <w:autoSpaceDN w:val="0"/>
              <w:adjustRightInd w:val="0"/>
              <w:rPr>
                <w:rFonts w:ascii="Calibri" w:hAnsi="Calibri" w:cs="Calibri"/>
                <w:b/>
                <w:sz w:val="20"/>
                <w:szCs w:val="20"/>
                <w:lang w:val="fr-FR" w:eastAsia="zh-CN"/>
              </w:rPr>
            </w:pPr>
            <w:r w:rsidRPr="00EB3247">
              <w:rPr>
                <w:rFonts w:ascii="Calibri" w:hAnsi="Calibri" w:cs="Calibri"/>
                <w:b/>
                <w:sz w:val="20"/>
                <w:szCs w:val="20"/>
                <w:lang w:val="fr-FR" w:eastAsia="zh-CN"/>
              </w:rPr>
              <w:t>N/P (C)</w:t>
            </w:r>
          </w:p>
        </w:tc>
      </w:tr>
      <w:tr w:rsidR="001B2FB7" w:rsidRPr="006F3057" w14:paraId="55D3D425" w14:textId="77777777" w:rsidTr="001B2FB7">
        <w:trPr>
          <w:trHeight w:val="212"/>
          <w:jc w:val="center"/>
        </w:trPr>
        <w:tc>
          <w:tcPr>
            <w:tcW w:w="2670" w:type="dxa"/>
          </w:tcPr>
          <w:p w14:paraId="769EC026" w14:textId="77777777" w:rsidR="001B2FB7" w:rsidRPr="00C60872" w:rsidRDefault="001B2FB7" w:rsidP="008E42FE">
            <w:pPr>
              <w:autoSpaceDE w:val="0"/>
              <w:autoSpaceDN w:val="0"/>
              <w:adjustRightInd w:val="0"/>
              <w:jc w:val="center"/>
              <w:rPr>
                <w:rFonts w:ascii="Calibri" w:hAnsi="Calibri" w:cs="Calibri"/>
                <w:b/>
                <w:sz w:val="20"/>
                <w:szCs w:val="20"/>
                <w:lang w:eastAsia="zh-CN"/>
              </w:rPr>
            </w:pPr>
            <w:hyperlink r:id="rId59" w:history="1">
              <w:r w:rsidRPr="00C60872">
                <w:rPr>
                  <w:rStyle w:val="Hyperlink"/>
                  <w:rFonts w:ascii="Calibri" w:hAnsi="Calibri" w:cs="Calibri"/>
                  <w:b/>
                  <w:sz w:val="20"/>
                  <w:szCs w:val="20"/>
                  <w:lang w:eastAsia="zh-CN"/>
                </w:rPr>
                <w:t>Legal Services</w:t>
              </w:r>
            </w:hyperlink>
            <w:r w:rsidRPr="00C60872">
              <w:rPr>
                <w:rFonts w:ascii="Calibri" w:hAnsi="Calibri" w:cs="Calibri"/>
                <w:b/>
                <w:sz w:val="20"/>
                <w:szCs w:val="20"/>
                <w:lang w:eastAsia="zh-CN"/>
              </w:rPr>
              <w:t xml:space="preserve"> </w:t>
            </w:r>
          </w:p>
        </w:tc>
        <w:tc>
          <w:tcPr>
            <w:tcW w:w="1533" w:type="dxa"/>
            <w:vMerge/>
            <w:shd w:val="clear" w:color="auto" w:fill="CBD2DC" w:themeFill="accent4" w:themeFillTint="66"/>
          </w:tcPr>
          <w:p w14:paraId="433E59CE" w14:textId="77777777" w:rsidR="001B2FB7" w:rsidRPr="006F3057" w:rsidRDefault="001B2FB7" w:rsidP="008E42FE">
            <w:pPr>
              <w:autoSpaceDE w:val="0"/>
              <w:autoSpaceDN w:val="0"/>
              <w:adjustRightInd w:val="0"/>
              <w:jc w:val="center"/>
              <w:rPr>
                <w:rFonts w:ascii="Calibri" w:hAnsi="Calibri" w:cs="Calibri"/>
                <w:sz w:val="20"/>
                <w:szCs w:val="20"/>
                <w:highlight w:val="yellow"/>
                <w:lang w:eastAsia="zh-CN"/>
              </w:rPr>
            </w:pPr>
          </w:p>
        </w:tc>
        <w:tc>
          <w:tcPr>
            <w:tcW w:w="6198" w:type="dxa"/>
          </w:tcPr>
          <w:p w14:paraId="4A08122C" w14:textId="77777777" w:rsidR="001B2FB7" w:rsidRPr="00C60872" w:rsidRDefault="001B2FB7" w:rsidP="008E42FE">
            <w:pPr>
              <w:autoSpaceDE w:val="0"/>
              <w:autoSpaceDN w:val="0"/>
              <w:adjustRightInd w:val="0"/>
              <w:rPr>
                <w:rFonts w:ascii="Calibri" w:hAnsi="Calibri" w:cs="Calibri"/>
                <w:sz w:val="16"/>
                <w:szCs w:val="16"/>
                <w:lang w:val="en-GB" w:eastAsia="zh-CN"/>
              </w:rPr>
            </w:pPr>
            <w:r w:rsidRPr="00C60872">
              <w:rPr>
                <w:rFonts w:ascii="Calibri" w:hAnsi="Calibri" w:cs="Calibri"/>
                <w:sz w:val="16"/>
                <w:szCs w:val="16"/>
                <w:lang w:eastAsia="zh-CN"/>
              </w:rPr>
              <w:t>Advanced legal services, Law profession.</w:t>
            </w:r>
          </w:p>
        </w:tc>
        <w:tc>
          <w:tcPr>
            <w:tcW w:w="1355" w:type="dxa"/>
          </w:tcPr>
          <w:p w14:paraId="32ADEFC3" w14:textId="77777777" w:rsidR="001B2FB7" w:rsidRPr="00EB3247" w:rsidRDefault="001B2FB7" w:rsidP="008E42FE">
            <w:pPr>
              <w:autoSpaceDE w:val="0"/>
              <w:autoSpaceDN w:val="0"/>
              <w:adjustRightInd w:val="0"/>
              <w:rPr>
                <w:rFonts w:ascii="Calibri" w:hAnsi="Calibri" w:cs="Calibri"/>
                <w:b/>
                <w:sz w:val="20"/>
                <w:szCs w:val="20"/>
                <w:lang w:eastAsia="zh-CN"/>
              </w:rPr>
            </w:pPr>
            <w:r w:rsidRPr="00EB3247">
              <w:rPr>
                <w:rFonts w:ascii="Calibri" w:hAnsi="Calibri" w:cs="Calibri"/>
                <w:b/>
                <w:sz w:val="20"/>
                <w:szCs w:val="20"/>
                <w:lang w:eastAsia="zh-CN"/>
              </w:rPr>
              <w:t>N/P (C)</w:t>
            </w:r>
          </w:p>
        </w:tc>
      </w:tr>
      <w:tr w:rsidR="001B2FB7" w:rsidRPr="006F3057" w14:paraId="0BFE36FD" w14:textId="77777777" w:rsidTr="001B2FB7">
        <w:trPr>
          <w:trHeight w:val="413"/>
          <w:jc w:val="center"/>
        </w:trPr>
        <w:tc>
          <w:tcPr>
            <w:tcW w:w="2670" w:type="dxa"/>
          </w:tcPr>
          <w:p w14:paraId="3A7E7425" w14:textId="77777777" w:rsidR="001B2FB7" w:rsidRPr="00383979" w:rsidRDefault="001B2FB7" w:rsidP="008E42FE">
            <w:pPr>
              <w:autoSpaceDE w:val="0"/>
              <w:autoSpaceDN w:val="0"/>
              <w:adjustRightInd w:val="0"/>
              <w:jc w:val="center"/>
              <w:rPr>
                <w:rFonts w:asciiTheme="minorHAnsi" w:hAnsiTheme="minorHAnsi" w:cstheme="minorHAnsi"/>
                <w:b/>
                <w:bCs/>
                <w:sz w:val="6"/>
                <w:szCs w:val="6"/>
              </w:rPr>
            </w:pPr>
            <w:hyperlink r:id="rId60" w:history="1">
              <w:r w:rsidRPr="00383979">
                <w:rPr>
                  <w:rStyle w:val="Hyperlink"/>
                  <w:rFonts w:asciiTheme="minorHAnsi" w:hAnsiTheme="minorHAnsi" w:cstheme="minorHAnsi"/>
                  <w:b/>
                  <w:bCs/>
                  <w:sz w:val="20"/>
                  <w:szCs w:val="20"/>
                </w:rPr>
                <w:t>Youth Work and Criminal Justice</w:t>
              </w:r>
            </w:hyperlink>
            <w:r w:rsidRPr="00383979">
              <w:rPr>
                <w:rFonts w:asciiTheme="minorHAnsi" w:hAnsiTheme="minorHAnsi" w:cstheme="minorHAnsi"/>
                <w:b/>
                <w:bCs/>
                <w:sz w:val="20"/>
                <w:szCs w:val="20"/>
              </w:rPr>
              <w:t xml:space="preserve"> </w:t>
            </w:r>
            <w:r w:rsidRPr="00383979">
              <w:rPr>
                <w:rFonts w:asciiTheme="minorHAnsi" w:hAnsiTheme="minorHAnsi" w:cstheme="minorHAnsi"/>
                <w:b/>
                <w:bCs/>
                <w:sz w:val="20"/>
                <w:szCs w:val="20"/>
              </w:rPr>
              <w:br/>
            </w:r>
          </w:p>
        </w:tc>
        <w:tc>
          <w:tcPr>
            <w:tcW w:w="1533" w:type="dxa"/>
            <w:vMerge/>
            <w:shd w:val="clear" w:color="auto" w:fill="CBD2DC" w:themeFill="accent4" w:themeFillTint="66"/>
          </w:tcPr>
          <w:p w14:paraId="203A8E14" w14:textId="77777777" w:rsidR="001B2FB7" w:rsidRPr="00383979" w:rsidRDefault="001B2FB7" w:rsidP="008E42FE">
            <w:pPr>
              <w:autoSpaceDE w:val="0"/>
              <w:autoSpaceDN w:val="0"/>
              <w:adjustRightInd w:val="0"/>
              <w:jc w:val="center"/>
              <w:rPr>
                <w:rFonts w:ascii="Calibri" w:hAnsi="Calibri" w:cs="Calibri"/>
                <w:sz w:val="20"/>
                <w:szCs w:val="20"/>
                <w:lang w:eastAsia="zh-CN"/>
              </w:rPr>
            </w:pPr>
          </w:p>
        </w:tc>
        <w:tc>
          <w:tcPr>
            <w:tcW w:w="6198" w:type="dxa"/>
          </w:tcPr>
          <w:p w14:paraId="0169588E" w14:textId="77777777" w:rsidR="001B2FB7" w:rsidRPr="00383979" w:rsidRDefault="001B2FB7" w:rsidP="008E42FE">
            <w:pPr>
              <w:autoSpaceDE w:val="0"/>
              <w:autoSpaceDN w:val="0"/>
              <w:adjustRightInd w:val="0"/>
              <w:rPr>
                <w:rFonts w:ascii="Calibri" w:hAnsi="Calibri" w:cs="Calibri"/>
                <w:sz w:val="16"/>
                <w:szCs w:val="16"/>
                <w:lang w:eastAsia="zh-CN"/>
              </w:rPr>
            </w:pPr>
            <w:r w:rsidRPr="00383979">
              <w:rPr>
                <w:rFonts w:ascii="Calibri" w:hAnsi="Calibri" w:cs="Calibri"/>
                <w:sz w:val="16"/>
                <w:szCs w:val="16"/>
                <w:lang w:eastAsia="zh-CN"/>
              </w:rPr>
              <w:t>Criminal justice, Youth work.</w:t>
            </w:r>
          </w:p>
        </w:tc>
        <w:tc>
          <w:tcPr>
            <w:tcW w:w="1355" w:type="dxa"/>
          </w:tcPr>
          <w:p w14:paraId="4176F768" w14:textId="77777777" w:rsidR="001B2FB7" w:rsidRPr="00EB3247" w:rsidRDefault="001B2FB7" w:rsidP="008E42FE">
            <w:pPr>
              <w:autoSpaceDE w:val="0"/>
              <w:autoSpaceDN w:val="0"/>
              <w:adjustRightInd w:val="0"/>
              <w:rPr>
                <w:rFonts w:ascii="Calibri" w:hAnsi="Calibri" w:cs="Calibri"/>
                <w:b/>
                <w:sz w:val="20"/>
                <w:szCs w:val="20"/>
                <w:lang w:eastAsia="zh-CN"/>
              </w:rPr>
            </w:pPr>
            <w:r w:rsidRPr="00EB3247">
              <w:rPr>
                <w:rFonts w:ascii="Calibri" w:hAnsi="Calibri" w:cs="Calibri"/>
                <w:b/>
                <w:sz w:val="20"/>
                <w:szCs w:val="20"/>
                <w:lang w:eastAsia="zh-CN"/>
              </w:rPr>
              <w:t>L/N (F)</w:t>
            </w:r>
          </w:p>
        </w:tc>
      </w:tr>
    </w:tbl>
    <w:p w14:paraId="5AB202DB" w14:textId="293B21DE" w:rsidR="006C72A3" w:rsidRPr="0068190D" w:rsidRDefault="006C72A3" w:rsidP="006C72A3">
      <w:pPr>
        <w:rPr>
          <w:rFonts w:ascii="Calibri" w:hAnsi="Calibri" w:cs="Calibri"/>
          <w:b/>
          <w:sz w:val="28"/>
          <w:u w:val="single"/>
        </w:rPr>
      </w:pPr>
      <w:r w:rsidRPr="0068190D">
        <w:rPr>
          <w:noProof/>
          <w:u w:val="single"/>
        </w:rPr>
        <w:lastRenderedPageBreak/>
        <w:drawing>
          <wp:inline distT="0" distB="0" distL="0" distR="0" wp14:anchorId="4FB4334D" wp14:editId="7C7F1DD3">
            <wp:extent cx="1010632" cy="546735"/>
            <wp:effectExtent l="0" t="0" r="0" b="5715"/>
            <wp:docPr id="119" name="Picture 119" descr="ADA NSW - Dental Technic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A NSW - Dental Technician"/>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19541" cy="551555"/>
                    </a:xfrm>
                    <a:prstGeom prst="rect">
                      <a:avLst/>
                    </a:prstGeom>
                    <a:noFill/>
                    <a:ln>
                      <a:noFill/>
                    </a:ln>
                  </pic:spPr>
                </pic:pic>
              </a:graphicData>
            </a:graphic>
          </wp:inline>
        </w:drawing>
      </w:r>
      <w:bookmarkStart w:id="3" w:name="Dental"/>
      <w:bookmarkEnd w:id="3"/>
      <w:r w:rsidRPr="0068190D">
        <w:rPr>
          <w:rFonts w:ascii="Calibri" w:hAnsi="Calibri" w:cs="Calibri"/>
          <w:b/>
          <w:sz w:val="28"/>
          <w:u w:val="single"/>
        </w:rPr>
        <w:t xml:space="preserve"> Dental Technology </w:t>
      </w:r>
      <w:r>
        <w:rPr>
          <w:rFonts w:ascii="Calibri" w:hAnsi="Calibri" w:cs="Calibri"/>
          <w:b/>
          <w:sz w:val="28"/>
          <w:u w:val="single"/>
        </w:rPr>
        <w:t>&amp;</w:t>
      </w:r>
      <w:r w:rsidRPr="0068190D">
        <w:rPr>
          <w:rFonts w:ascii="Calibri" w:hAnsi="Calibri" w:cs="Calibri"/>
          <w:b/>
          <w:sz w:val="28"/>
          <w:u w:val="single"/>
        </w:rPr>
        <w:t xml:space="preserve"> Oral Health Courses </w:t>
      </w:r>
      <w:r>
        <w:rPr>
          <w:rFonts w:ascii="Calibri" w:hAnsi="Calibri" w:cs="Calibri"/>
          <w:b/>
          <w:sz w:val="28"/>
          <w:u w:val="single"/>
        </w:rPr>
        <w:t>i</w:t>
      </w:r>
      <w:r w:rsidRPr="0068190D">
        <w:rPr>
          <w:rFonts w:ascii="Calibri" w:hAnsi="Calibri" w:cs="Calibri"/>
          <w:b/>
          <w:sz w:val="28"/>
          <w:u w:val="single"/>
        </w:rPr>
        <w:t xml:space="preserve">n </w:t>
      </w:r>
      <w:r>
        <w:rPr>
          <w:rFonts w:ascii="Calibri" w:hAnsi="Calibri" w:cs="Calibri"/>
          <w:b/>
          <w:sz w:val="28"/>
          <w:u w:val="single"/>
        </w:rPr>
        <w:t xml:space="preserve">Victoria in </w:t>
      </w:r>
      <w:r w:rsidRPr="0068190D">
        <w:rPr>
          <w:rFonts w:ascii="Calibri" w:hAnsi="Calibri" w:cs="Calibri"/>
          <w:b/>
          <w:sz w:val="28"/>
          <w:u w:val="single"/>
        </w:rPr>
        <w:t xml:space="preserve">2026 </w:t>
      </w:r>
    </w:p>
    <w:p w14:paraId="7A246432" w14:textId="77777777" w:rsidR="006C72A3" w:rsidRPr="0068190D" w:rsidRDefault="006C72A3" w:rsidP="006C72A3">
      <w:pPr>
        <w:rPr>
          <w:rFonts w:ascii="Calibri" w:hAnsi="Calibri" w:cs="Calibri"/>
          <w:bCs/>
          <w:szCs w:val="20"/>
        </w:rPr>
      </w:pPr>
      <w:r w:rsidRPr="0068190D">
        <w:rPr>
          <w:rFonts w:ascii="Calibri" w:hAnsi="Calibri" w:cs="Calibri"/>
          <w:b/>
          <w:szCs w:val="20"/>
        </w:rPr>
        <w:t>Dental technicians</w:t>
      </w:r>
      <w:r w:rsidRPr="0068190D">
        <w:rPr>
          <w:rFonts w:ascii="Calibri" w:hAnsi="Calibri" w:cs="Calibri"/>
          <w:bCs/>
          <w:szCs w:val="20"/>
        </w:rPr>
        <w:t xml:space="preserve"> construct and repair dentures (false teeth) and other dental appliances, including crowns, bridges and orthodontic appliances (</w:t>
      </w:r>
      <w:r w:rsidRPr="0068190D">
        <w:rPr>
          <w:rFonts w:ascii="Calibri" w:hAnsi="Calibri" w:cs="Calibri"/>
          <w:bCs/>
          <w:i/>
          <w:iCs/>
          <w:szCs w:val="20"/>
        </w:rPr>
        <w:t>Good Careers Guide</w:t>
      </w:r>
      <w:r w:rsidRPr="0068190D">
        <w:rPr>
          <w:rFonts w:ascii="Calibri" w:hAnsi="Calibri" w:cs="Calibri"/>
          <w:bCs/>
          <w:szCs w:val="20"/>
        </w:rPr>
        <w:t>).</w:t>
      </w:r>
    </w:p>
    <w:p w14:paraId="6124CDCB" w14:textId="77777777" w:rsidR="006C72A3" w:rsidRPr="0068190D" w:rsidRDefault="006C72A3" w:rsidP="006C72A3">
      <w:pPr>
        <w:rPr>
          <w:rFonts w:ascii="Calibri" w:hAnsi="Calibri" w:cs="Calibri"/>
          <w:bCs/>
          <w:szCs w:val="20"/>
        </w:rPr>
      </w:pPr>
    </w:p>
    <w:p w14:paraId="5BF7D9DC" w14:textId="77777777" w:rsidR="006C72A3" w:rsidRPr="0068190D" w:rsidRDefault="006C72A3" w:rsidP="006C72A3">
      <w:pPr>
        <w:rPr>
          <w:rFonts w:ascii="Calibri" w:hAnsi="Calibri" w:cs="Calibri"/>
          <w:bCs/>
          <w:szCs w:val="20"/>
        </w:rPr>
      </w:pPr>
      <w:r w:rsidRPr="0068190D">
        <w:rPr>
          <w:rFonts w:ascii="Calibri" w:hAnsi="Calibri" w:cs="Calibri"/>
          <w:b/>
          <w:szCs w:val="20"/>
        </w:rPr>
        <w:t xml:space="preserve">Oral health therapists </w:t>
      </w:r>
      <w:r w:rsidRPr="0068190D">
        <w:rPr>
          <w:rFonts w:ascii="Calibri" w:hAnsi="Calibri" w:cs="Calibri"/>
          <w:bCs/>
          <w:szCs w:val="20"/>
        </w:rPr>
        <w:t>diagnose dental decay and gum diseases, work together with dentists to provide routine oral health care for children and adults, and also help to promote oral health and preventive dental practices among school children and the broader community (</w:t>
      </w:r>
      <w:r w:rsidRPr="0068190D">
        <w:rPr>
          <w:rFonts w:ascii="Calibri" w:hAnsi="Calibri" w:cs="Calibri"/>
          <w:bCs/>
          <w:i/>
          <w:iCs/>
          <w:szCs w:val="20"/>
        </w:rPr>
        <w:t>Good Careers Guide</w:t>
      </w:r>
      <w:r w:rsidRPr="0068190D">
        <w:rPr>
          <w:rFonts w:ascii="Calibri" w:hAnsi="Calibri" w:cs="Calibri"/>
          <w:bCs/>
          <w:szCs w:val="20"/>
        </w:rPr>
        <w:t>).</w:t>
      </w:r>
    </w:p>
    <w:p w14:paraId="7D0D2E55" w14:textId="77777777" w:rsidR="006C72A3" w:rsidRPr="006C72A3" w:rsidRDefault="006C72A3" w:rsidP="006C72A3">
      <w:pPr>
        <w:rPr>
          <w:rFonts w:ascii="Calibri" w:hAnsi="Calibri" w:cs="Calibri"/>
          <w:bCs/>
          <w:sz w:val="4"/>
          <w:szCs w:val="2"/>
          <w:highlight w:val="yellow"/>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2977"/>
        <w:gridCol w:w="3118"/>
      </w:tblGrid>
      <w:tr w:rsidR="006C72A3" w:rsidRPr="006F3057" w14:paraId="4F77C057" w14:textId="77777777" w:rsidTr="00E66EAB">
        <w:trPr>
          <w:trHeight w:val="278"/>
          <w:jc w:val="center"/>
        </w:trPr>
        <w:tc>
          <w:tcPr>
            <w:tcW w:w="2547" w:type="dxa"/>
            <w:shd w:val="clear" w:color="auto" w:fill="00FFFF"/>
          </w:tcPr>
          <w:p w14:paraId="7DB77B78" w14:textId="77777777" w:rsidR="006C72A3" w:rsidRPr="0068190D" w:rsidRDefault="006C72A3" w:rsidP="008E42FE">
            <w:pPr>
              <w:jc w:val="center"/>
              <w:rPr>
                <w:rFonts w:ascii="Calibri" w:hAnsi="Calibri"/>
                <w:b/>
                <w:szCs w:val="22"/>
                <w:lang w:eastAsia="zh-CN"/>
              </w:rPr>
            </w:pPr>
            <w:r w:rsidRPr="0068190D">
              <w:rPr>
                <w:rFonts w:ascii="Calibri" w:hAnsi="Calibri"/>
                <w:b/>
                <w:szCs w:val="22"/>
                <w:lang w:eastAsia="zh-CN"/>
              </w:rPr>
              <w:t>INSTITUTION</w:t>
            </w:r>
          </w:p>
        </w:tc>
        <w:tc>
          <w:tcPr>
            <w:tcW w:w="2268" w:type="dxa"/>
            <w:shd w:val="clear" w:color="auto" w:fill="00FFFF"/>
          </w:tcPr>
          <w:p w14:paraId="0308AFE5" w14:textId="77777777" w:rsidR="006C72A3" w:rsidRPr="0068190D" w:rsidRDefault="006C72A3" w:rsidP="008E42FE">
            <w:pPr>
              <w:jc w:val="center"/>
              <w:rPr>
                <w:rFonts w:ascii="Calibri" w:hAnsi="Calibri"/>
                <w:b/>
                <w:szCs w:val="22"/>
                <w:lang w:eastAsia="zh-CN"/>
              </w:rPr>
            </w:pPr>
            <w:r w:rsidRPr="0068190D">
              <w:rPr>
                <w:rFonts w:ascii="Calibri" w:hAnsi="Calibri"/>
                <w:b/>
                <w:szCs w:val="22"/>
                <w:lang w:eastAsia="zh-CN"/>
              </w:rPr>
              <w:t>COURSE NAME</w:t>
            </w:r>
          </w:p>
        </w:tc>
        <w:tc>
          <w:tcPr>
            <w:tcW w:w="2977" w:type="dxa"/>
            <w:shd w:val="clear" w:color="auto" w:fill="00FFFF"/>
          </w:tcPr>
          <w:p w14:paraId="7F509D0F" w14:textId="77777777" w:rsidR="006C72A3" w:rsidRPr="0068190D" w:rsidRDefault="006C72A3" w:rsidP="008E42FE">
            <w:pPr>
              <w:jc w:val="center"/>
              <w:rPr>
                <w:rFonts w:ascii="Calibri" w:hAnsi="Calibri"/>
                <w:b/>
                <w:szCs w:val="22"/>
                <w:lang w:eastAsia="zh-CN"/>
              </w:rPr>
            </w:pPr>
            <w:r w:rsidRPr="0068190D">
              <w:rPr>
                <w:rFonts w:ascii="Calibri" w:hAnsi="Calibri"/>
                <w:b/>
                <w:szCs w:val="22"/>
                <w:lang w:eastAsia="zh-CN"/>
              </w:rPr>
              <w:t>VCE PREREQs</w:t>
            </w:r>
          </w:p>
        </w:tc>
        <w:tc>
          <w:tcPr>
            <w:tcW w:w="3118" w:type="dxa"/>
            <w:shd w:val="clear" w:color="auto" w:fill="00FFFF"/>
          </w:tcPr>
          <w:p w14:paraId="52A6437C" w14:textId="77777777" w:rsidR="006C72A3" w:rsidRPr="0068190D" w:rsidRDefault="006C72A3" w:rsidP="008E42FE">
            <w:pPr>
              <w:jc w:val="center"/>
              <w:rPr>
                <w:rFonts w:ascii="Calibri" w:hAnsi="Calibri"/>
                <w:b/>
                <w:szCs w:val="22"/>
                <w:lang w:eastAsia="zh-CN"/>
              </w:rPr>
            </w:pPr>
            <w:r w:rsidRPr="0068190D">
              <w:rPr>
                <w:rFonts w:ascii="Calibri" w:hAnsi="Calibri"/>
                <w:b/>
                <w:szCs w:val="22"/>
                <w:lang w:eastAsia="zh-CN"/>
              </w:rPr>
              <w:t>MAJOR STUDIES IN 2026</w:t>
            </w:r>
          </w:p>
        </w:tc>
      </w:tr>
      <w:tr w:rsidR="006C72A3" w:rsidRPr="006F3057" w14:paraId="1A4B8515" w14:textId="77777777" w:rsidTr="00E66EAB">
        <w:trPr>
          <w:trHeight w:val="850"/>
          <w:jc w:val="center"/>
        </w:trPr>
        <w:tc>
          <w:tcPr>
            <w:tcW w:w="2547" w:type="dxa"/>
            <w:shd w:val="clear" w:color="auto" w:fill="FFCCFF"/>
          </w:tcPr>
          <w:p w14:paraId="401AB0B5" w14:textId="77777777" w:rsidR="006C72A3" w:rsidRPr="006F3057" w:rsidRDefault="006C72A3" w:rsidP="008E42FE">
            <w:pPr>
              <w:jc w:val="center"/>
              <w:rPr>
                <w:rFonts w:ascii="Calibri" w:hAnsi="Calibri"/>
                <w:bCs/>
                <w:sz w:val="8"/>
                <w:szCs w:val="8"/>
                <w:highlight w:val="yellow"/>
                <w:lang w:eastAsia="zh-CN"/>
              </w:rPr>
            </w:pPr>
            <w:r w:rsidRPr="00DE3C22">
              <w:rPr>
                <w:rFonts w:ascii="Calibri" w:hAnsi="Calibri"/>
                <w:b/>
                <w:sz w:val="28"/>
                <w:szCs w:val="28"/>
                <w:lang w:eastAsia="zh-CN"/>
              </w:rPr>
              <w:t>Charles Sturt University</w:t>
            </w:r>
            <w:r w:rsidRPr="00DE3C22">
              <w:rPr>
                <w:rFonts w:ascii="Calibri" w:hAnsi="Calibri"/>
                <w:b/>
                <w:sz w:val="22"/>
                <w:szCs w:val="22"/>
                <w:lang w:eastAsia="zh-CN"/>
              </w:rPr>
              <w:br/>
            </w:r>
            <w:r w:rsidRPr="00DE3C22">
              <w:rPr>
                <w:rFonts w:ascii="Calibri" w:hAnsi="Calibri"/>
                <w:bCs/>
                <w:sz w:val="18"/>
                <w:szCs w:val="18"/>
                <w:lang w:eastAsia="zh-CN"/>
              </w:rPr>
              <w:t>(Holmesglen Institute Chadstone Campus)</w:t>
            </w:r>
            <w:r w:rsidRPr="00DE3C22">
              <w:rPr>
                <w:rFonts w:ascii="Calibri" w:hAnsi="Calibri"/>
                <w:bCs/>
                <w:sz w:val="18"/>
                <w:szCs w:val="18"/>
                <w:lang w:eastAsia="zh-CN"/>
              </w:rPr>
              <w:br/>
            </w:r>
            <w:r w:rsidRPr="00DE3C22">
              <w:rPr>
                <w:rFonts w:ascii="Calibri" w:hAnsi="Calibri"/>
                <w:bCs/>
                <w:sz w:val="18"/>
                <w:szCs w:val="18"/>
                <w:lang w:eastAsia="zh-CN"/>
              </w:rPr>
              <w:br/>
              <w:t>(Students will complete lectures and pre-clinical training in years one and two at Holmesglen's Chadstone campus, with some clinical training at Wagga Wagga, NSW. The majority of clinical training and placement will occur in year three when students are based in Wagga Wagga.)</w:t>
            </w:r>
            <w:r w:rsidRPr="00DE3C22">
              <w:rPr>
                <w:rFonts w:ascii="Calibri" w:hAnsi="Calibri"/>
                <w:bCs/>
                <w:sz w:val="18"/>
                <w:szCs w:val="18"/>
                <w:lang w:eastAsia="zh-CN"/>
              </w:rPr>
              <w:br/>
            </w:r>
          </w:p>
        </w:tc>
        <w:tc>
          <w:tcPr>
            <w:tcW w:w="2268" w:type="dxa"/>
          </w:tcPr>
          <w:p w14:paraId="5AF9E732" w14:textId="77777777" w:rsidR="006C72A3" w:rsidRPr="006F3057" w:rsidRDefault="006C72A3" w:rsidP="008E42FE">
            <w:pPr>
              <w:jc w:val="center"/>
              <w:rPr>
                <w:rFonts w:ascii="Calibri" w:hAnsi="Calibri"/>
                <w:highlight w:val="yellow"/>
                <w:lang w:eastAsia="zh-CN"/>
              </w:rPr>
            </w:pPr>
            <w:hyperlink r:id="rId62" w:history="1">
              <w:r w:rsidRPr="0083651A">
                <w:rPr>
                  <w:rStyle w:val="Hyperlink"/>
                  <w:rFonts w:ascii="Calibri" w:hAnsi="Calibri"/>
                  <w:lang w:eastAsia="zh-CN"/>
                </w:rPr>
                <w:t>Bachelor of Oral Health (Therapy and Hygiene)</w:t>
              </w:r>
            </w:hyperlink>
            <w:r w:rsidRPr="0083651A">
              <w:rPr>
                <w:rFonts w:ascii="Calibri" w:hAnsi="Calibri"/>
                <w:lang w:eastAsia="zh-CN"/>
              </w:rPr>
              <w:t xml:space="preserve"> </w:t>
            </w:r>
            <w:r w:rsidRPr="006F3057">
              <w:rPr>
                <w:rFonts w:ascii="Calibri" w:hAnsi="Calibri"/>
                <w:highlight w:val="yellow"/>
                <w:lang w:eastAsia="zh-CN"/>
              </w:rPr>
              <w:br/>
            </w:r>
            <w:r w:rsidRPr="006F3057">
              <w:rPr>
                <w:rFonts w:ascii="Calibri" w:hAnsi="Calibri"/>
                <w:highlight w:val="yellow"/>
                <w:lang w:eastAsia="zh-CN"/>
              </w:rPr>
              <w:br/>
            </w:r>
            <w:r w:rsidRPr="00A237C7">
              <w:rPr>
                <w:rFonts w:ascii="Calibri" w:hAnsi="Calibri"/>
                <w:b/>
                <w:sz w:val="22"/>
                <w:szCs w:val="22"/>
                <w:lang w:eastAsia="zh-CN"/>
              </w:rPr>
              <w:t>2026 ATAR: 90.65</w:t>
            </w:r>
          </w:p>
        </w:tc>
        <w:tc>
          <w:tcPr>
            <w:tcW w:w="2977" w:type="dxa"/>
          </w:tcPr>
          <w:p w14:paraId="40274208" w14:textId="18469D4A" w:rsidR="006C72A3" w:rsidRPr="002E66C1" w:rsidRDefault="006C72A3" w:rsidP="008E42FE">
            <w:pPr>
              <w:rPr>
                <w:rFonts w:ascii="Calibri" w:hAnsi="Calibri"/>
                <w:sz w:val="18"/>
                <w:szCs w:val="20"/>
                <w:lang w:eastAsia="zh-CN"/>
              </w:rPr>
            </w:pPr>
            <w:r w:rsidRPr="002E66C1">
              <w:rPr>
                <w:rFonts w:ascii="Calibri" w:hAnsi="Calibri"/>
                <w:sz w:val="18"/>
                <w:szCs w:val="20"/>
                <w:lang w:eastAsia="zh-CN"/>
              </w:rPr>
              <w:t xml:space="preserve">n/a, but satisfactory completion of Year 12 </w:t>
            </w:r>
            <w:r w:rsidRPr="002E66C1">
              <w:rPr>
                <w:rFonts w:ascii="Calibri" w:hAnsi="Calibri"/>
                <w:sz w:val="18"/>
                <w:szCs w:val="20"/>
                <w:u w:val="single"/>
                <w:lang w:eastAsia="zh-CN"/>
              </w:rPr>
              <w:t>and</w:t>
            </w:r>
            <w:r w:rsidRPr="002E66C1">
              <w:rPr>
                <w:rFonts w:ascii="Calibri" w:hAnsi="Calibri"/>
                <w:sz w:val="18"/>
                <w:szCs w:val="20"/>
                <w:lang w:eastAsia="zh-CN"/>
              </w:rPr>
              <w:t xml:space="preserve"> ATAR is used as part of selection</w:t>
            </w:r>
          </w:p>
        </w:tc>
        <w:tc>
          <w:tcPr>
            <w:tcW w:w="3118" w:type="dxa"/>
          </w:tcPr>
          <w:p w14:paraId="3D1CF0B8" w14:textId="77777777" w:rsidR="006C72A3" w:rsidRPr="002E66C1" w:rsidRDefault="006C72A3" w:rsidP="008E42FE">
            <w:pPr>
              <w:rPr>
                <w:rFonts w:ascii="Calibri" w:hAnsi="Calibri"/>
                <w:sz w:val="18"/>
                <w:szCs w:val="16"/>
                <w:lang w:eastAsia="zh-CN"/>
              </w:rPr>
            </w:pPr>
            <w:r w:rsidRPr="002E66C1">
              <w:rPr>
                <w:rFonts w:ascii="Calibri" w:hAnsi="Calibri"/>
                <w:sz w:val="18"/>
                <w:szCs w:val="16"/>
                <w:lang w:eastAsia="zh-CN"/>
              </w:rPr>
              <w:t>Oral Hygiene, Oral Therapy.</w:t>
            </w:r>
          </w:p>
        </w:tc>
      </w:tr>
      <w:tr w:rsidR="006C72A3" w:rsidRPr="006F3057" w14:paraId="5D00922F" w14:textId="77777777" w:rsidTr="00E66EAB">
        <w:trPr>
          <w:trHeight w:val="760"/>
          <w:jc w:val="center"/>
        </w:trPr>
        <w:tc>
          <w:tcPr>
            <w:tcW w:w="2547" w:type="dxa"/>
            <w:shd w:val="clear" w:color="auto" w:fill="FFCCFF"/>
          </w:tcPr>
          <w:p w14:paraId="5E3D3FFB" w14:textId="77777777" w:rsidR="006C72A3" w:rsidRPr="006F3057" w:rsidRDefault="006C72A3" w:rsidP="008E42FE">
            <w:pPr>
              <w:jc w:val="center"/>
              <w:rPr>
                <w:rFonts w:ascii="Calibri" w:hAnsi="Calibri"/>
                <w:b/>
                <w:sz w:val="22"/>
                <w:szCs w:val="22"/>
                <w:highlight w:val="yellow"/>
                <w:lang w:eastAsia="zh-CN"/>
              </w:rPr>
            </w:pPr>
            <w:r w:rsidRPr="00344517">
              <w:rPr>
                <w:rFonts w:ascii="Calibri" w:hAnsi="Calibri"/>
                <w:b/>
                <w:sz w:val="28"/>
                <w:szCs w:val="28"/>
                <w:lang w:eastAsia="zh-CN"/>
              </w:rPr>
              <w:t>Holmesglen Institute</w:t>
            </w:r>
            <w:r w:rsidRPr="00344517">
              <w:rPr>
                <w:rFonts w:ascii="Calibri" w:hAnsi="Calibri"/>
                <w:b/>
                <w:sz w:val="22"/>
                <w:szCs w:val="22"/>
                <w:lang w:eastAsia="zh-CN"/>
              </w:rPr>
              <w:br/>
            </w:r>
            <w:r w:rsidRPr="00344517">
              <w:rPr>
                <w:rFonts w:ascii="Calibri" w:hAnsi="Calibri"/>
                <w:bCs/>
                <w:sz w:val="18"/>
                <w:szCs w:val="18"/>
                <w:lang w:eastAsia="zh-CN"/>
              </w:rPr>
              <w:br/>
              <w:t>(Chadstone Campus)</w:t>
            </w:r>
          </w:p>
        </w:tc>
        <w:tc>
          <w:tcPr>
            <w:tcW w:w="2268" w:type="dxa"/>
          </w:tcPr>
          <w:p w14:paraId="6ECC79B7" w14:textId="77777777" w:rsidR="006C72A3" w:rsidRPr="006F3057" w:rsidRDefault="006C72A3" w:rsidP="008E42FE">
            <w:pPr>
              <w:jc w:val="center"/>
              <w:rPr>
                <w:rFonts w:ascii="Calibri" w:hAnsi="Calibri"/>
                <w:sz w:val="22"/>
                <w:szCs w:val="22"/>
                <w:highlight w:val="yellow"/>
                <w:lang w:eastAsia="zh-CN"/>
              </w:rPr>
            </w:pPr>
            <w:hyperlink r:id="rId63" w:history="1">
              <w:r w:rsidRPr="0083651A">
                <w:rPr>
                  <w:rStyle w:val="Hyperlink"/>
                  <w:rFonts w:ascii="Calibri" w:hAnsi="Calibri"/>
                  <w:lang w:eastAsia="zh-CN"/>
                </w:rPr>
                <w:t>Diploma of Dental Technology</w:t>
              </w:r>
            </w:hyperlink>
            <w:r w:rsidRPr="0083651A">
              <w:rPr>
                <w:rFonts w:ascii="Calibri" w:hAnsi="Calibri"/>
                <w:lang w:eastAsia="zh-CN"/>
              </w:rPr>
              <w:t xml:space="preserve"> </w:t>
            </w:r>
            <w:r w:rsidRPr="006F3057">
              <w:rPr>
                <w:rFonts w:ascii="Calibri" w:hAnsi="Calibri"/>
                <w:highlight w:val="yellow"/>
                <w:lang w:eastAsia="zh-CN"/>
              </w:rPr>
              <w:br/>
            </w:r>
            <w:r w:rsidRPr="006F3057">
              <w:rPr>
                <w:rFonts w:ascii="Calibri" w:hAnsi="Calibri"/>
                <w:sz w:val="22"/>
                <w:szCs w:val="22"/>
                <w:highlight w:val="yellow"/>
                <w:u w:val="single"/>
                <w:lang w:eastAsia="zh-CN"/>
              </w:rPr>
              <w:br/>
            </w:r>
            <w:r w:rsidRPr="002A46E7">
              <w:rPr>
                <w:rFonts w:ascii="Calibri" w:hAnsi="Calibri"/>
                <w:sz w:val="20"/>
                <w:szCs w:val="20"/>
                <w:u w:val="single"/>
                <w:lang w:eastAsia="zh-CN"/>
              </w:rPr>
              <w:t>Note</w:t>
            </w:r>
            <w:r w:rsidRPr="002A46E7">
              <w:rPr>
                <w:rFonts w:ascii="Calibri" w:hAnsi="Calibri"/>
                <w:sz w:val="20"/>
                <w:szCs w:val="20"/>
                <w:lang w:eastAsia="zh-CN"/>
              </w:rPr>
              <w:t>: graduates can do further study in the Advanced Diploma of Dental Prosthetics.</w:t>
            </w:r>
          </w:p>
          <w:p w14:paraId="35665326" w14:textId="77777777" w:rsidR="006C72A3" w:rsidRPr="006F3057" w:rsidRDefault="006C72A3" w:rsidP="008E42FE">
            <w:pPr>
              <w:jc w:val="center"/>
              <w:rPr>
                <w:rFonts w:ascii="Calibri" w:hAnsi="Calibri"/>
                <w:sz w:val="8"/>
                <w:szCs w:val="8"/>
                <w:highlight w:val="yellow"/>
                <w:lang w:eastAsia="zh-CN"/>
              </w:rPr>
            </w:pPr>
          </w:p>
        </w:tc>
        <w:tc>
          <w:tcPr>
            <w:tcW w:w="2977" w:type="dxa"/>
          </w:tcPr>
          <w:p w14:paraId="3190A169" w14:textId="77777777" w:rsidR="006C72A3" w:rsidRPr="00344517" w:rsidRDefault="006C72A3" w:rsidP="008E42FE">
            <w:pPr>
              <w:rPr>
                <w:rFonts w:ascii="Calibri" w:hAnsi="Calibri"/>
                <w:sz w:val="18"/>
                <w:szCs w:val="20"/>
                <w:lang w:eastAsia="zh-CN"/>
              </w:rPr>
            </w:pPr>
            <w:r w:rsidRPr="00344517">
              <w:rPr>
                <w:rFonts w:ascii="Calibri" w:hAnsi="Calibri"/>
                <w:sz w:val="18"/>
                <w:szCs w:val="20"/>
                <w:lang w:eastAsia="zh-CN"/>
              </w:rPr>
              <w:t xml:space="preserve">n/a, but satisfactory completion of Year 12 useful.  </w:t>
            </w:r>
            <w:r w:rsidRPr="00344517">
              <w:rPr>
                <w:rFonts w:ascii="Calibri" w:hAnsi="Calibri"/>
                <w:sz w:val="18"/>
                <w:szCs w:val="20"/>
                <w:lang w:eastAsia="zh-CN"/>
              </w:rPr>
              <w:br/>
              <w:t>Language Literacy and Numeracy (LLN) Test, and</w:t>
            </w:r>
          </w:p>
          <w:p w14:paraId="148D135C" w14:textId="77777777" w:rsidR="006C72A3" w:rsidRPr="00344517" w:rsidRDefault="006C72A3" w:rsidP="008E42FE">
            <w:pPr>
              <w:rPr>
                <w:rFonts w:ascii="Calibri" w:hAnsi="Calibri"/>
                <w:sz w:val="18"/>
                <w:szCs w:val="20"/>
                <w:u w:val="single"/>
                <w:lang w:eastAsia="zh-CN"/>
              </w:rPr>
            </w:pPr>
            <w:r w:rsidRPr="00344517">
              <w:rPr>
                <w:rFonts w:ascii="Calibri" w:hAnsi="Calibri"/>
                <w:sz w:val="18"/>
                <w:szCs w:val="20"/>
                <w:lang w:eastAsia="zh-CN"/>
              </w:rPr>
              <w:t>Pre-Training Review.</w:t>
            </w:r>
          </w:p>
        </w:tc>
        <w:tc>
          <w:tcPr>
            <w:tcW w:w="3118" w:type="dxa"/>
          </w:tcPr>
          <w:p w14:paraId="032C7E93" w14:textId="77777777" w:rsidR="006C72A3" w:rsidRPr="00E00584" w:rsidRDefault="006C72A3" w:rsidP="008E42FE">
            <w:pPr>
              <w:rPr>
                <w:rFonts w:ascii="Calibri" w:hAnsi="Calibri"/>
                <w:sz w:val="18"/>
                <w:szCs w:val="16"/>
                <w:lang w:eastAsia="zh-CN"/>
              </w:rPr>
            </w:pPr>
            <w:r w:rsidRPr="00E00584">
              <w:rPr>
                <w:rFonts w:ascii="Calibri" w:hAnsi="Calibri"/>
                <w:sz w:val="18"/>
                <w:szCs w:val="16"/>
                <w:lang w:eastAsia="zh-CN"/>
              </w:rPr>
              <w:t>Appliance Design Techniques, Computer Aided Design (CAD), Computer Aided Manufacturing (CAM), Dental Material Science, Repair, manufacture and modify dentures, Structures of the Oral Cavity.</w:t>
            </w:r>
          </w:p>
        </w:tc>
      </w:tr>
      <w:tr w:rsidR="006C72A3" w:rsidRPr="006F3057" w14:paraId="70636861" w14:textId="77777777" w:rsidTr="00E66EAB">
        <w:trPr>
          <w:trHeight w:val="865"/>
          <w:jc w:val="center"/>
        </w:trPr>
        <w:tc>
          <w:tcPr>
            <w:tcW w:w="2547" w:type="dxa"/>
            <w:shd w:val="clear" w:color="auto" w:fill="FFCCFF"/>
          </w:tcPr>
          <w:p w14:paraId="79F50B89" w14:textId="77777777" w:rsidR="006C72A3" w:rsidRPr="009C1522" w:rsidRDefault="006C72A3" w:rsidP="008E42FE">
            <w:pPr>
              <w:jc w:val="center"/>
              <w:rPr>
                <w:rFonts w:ascii="Calibri" w:hAnsi="Calibri"/>
                <w:b/>
                <w:sz w:val="22"/>
                <w:szCs w:val="22"/>
                <w:lang w:eastAsia="zh-CN"/>
              </w:rPr>
            </w:pPr>
            <w:r w:rsidRPr="009C1522">
              <w:rPr>
                <w:rFonts w:ascii="Calibri" w:hAnsi="Calibri"/>
                <w:b/>
                <w:sz w:val="28"/>
                <w:szCs w:val="28"/>
                <w:lang w:eastAsia="zh-CN"/>
              </w:rPr>
              <w:t>La Trobe University</w:t>
            </w:r>
            <w:r w:rsidRPr="009C1522">
              <w:rPr>
                <w:rFonts w:ascii="Calibri" w:hAnsi="Calibri"/>
                <w:b/>
                <w:sz w:val="22"/>
                <w:szCs w:val="22"/>
                <w:lang w:eastAsia="zh-CN"/>
              </w:rPr>
              <w:br/>
            </w:r>
            <w:r w:rsidRPr="009C1522">
              <w:rPr>
                <w:rFonts w:ascii="Calibri" w:hAnsi="Calibri"/>
                <w:b/>
                <w:sz w:val="22"/>
                <w:szCs w:val="22"/>
                <w:lang w:eastAsia="zh-CN"/>
              </w:rPr>
              <w:br/>
            </w:r>
            <w:r w:rsidRPr="009C1522">
              <w:rPr>
                <w:rFonts w:ascii="Calibri" w:hAnsi="Calibri"/>
                <w:bCs/>
                <w:sz w:val="18"/>
                <w:szCs w:val="18"/>
                <w:lang w:eastAsia="zh-CN"/>
              </w:rPr>
              <w:t>(Bendigo Campus)</w:t>
            </w:r>
          </w:p>
        </w:tc>
        <w:tc>
          <w:tcPr>
            <w:tcW w:w="2268" w:type="dxa"/>
          </w:tcPr>
          <w:p w14:paraId="48C87E48" w14:textId="77777777" w:rsidR="006C72A3" w:rsidRPr="00581E15" w:rsidRDefault="006C72A3" w:rsidP="008E42FE">
            <w:pPr>
              <w:jc w:val="center"/>
              <w:rPr>
                <w:rFonts w:ascii="Calibri" w:hAnsi="Calibri"/>
                <w:lang w:eastAsia="zh-CN"/>
              </w:rPr>
            </w:pPr>
            <w:hyperlink r:id="rId64" w:history="1">
              <w:r w:rsidRPr="00581E15">
                <w:rPr>
                  <w:rStyle w:val="Hyperlink"/>
                  <w:rFonts w:ascii="Calibri" w:hAnsi="Calibri"/>
                  <w:lang w:eastAsia="zh-CN"/>
                </w:rPr>
                <w:t>Bachelor of Oral Health Science</w:t>
              </w:r>
            </w:hyperlink>
            <w:r w:rsidRPr="00581E15">
              <w:rPr>
                <w:rFonts w:ascii="Calibri" w:hAnsi="Calibri"/>
                <w:lang w:eastAsia="zh-CN"/>
              </w:rPr>
              <w:t xml:space="preserve"> </w:t>
            </w:r>
            <w:r w:rsidRPr="00581E15">
              <w:rPr>
                <w:rFonts w:ascii="Calibri" w:hAnsi="Calibri"/>
                <w:lang w:eastAsia="zh-CN"/>
              </w:rPr>
              <w:br/>
            </w:r>
            <w:r w:rsidRPr="00581E15">
              <w:rPr>
                <w:rFonts w:ascii="Calibri" w:hAnsi="Calibri"/>
                <w:lang w:eastAsia="zh-CN"/>
              </w:rPr>
              <w:br/>
            </w:r>
            <w:r w:rsidRPr="00581E15">
              <w:rPr>
                <w:rFonts w:ascii="Calibri" w:hAnsi="Calibri"/>
                <w:b/>
                <w:sz w:val="22"/>
                <w:szCs w:val="22"/>
                <w:lang w:eastAsia="zh-CN"/>
              </w:rPr>
              <w:t>2026 ATAR: 99.95</w:t>
            </w:r>
          </w:p>
        </w:tc>
        <w:tc>
          <w:tcPr>
            <w:tcW w:w="2977" w:type="dxa"/>
          </w:tcPr>
          <w:p w14:paraId="4EA15F34" w14:textId="77777777" w:rsidR="006C72A3" w:rsidRPr="009C1522" w:rsidRDefault="006C72A3" w:rsidP="008E42FE">
            <w:pPr>
              <w:rPr>
                <w:rFonts w:ascii="Calibri" w:hAnsi="Calibri"/>
                <w:sz w:val="18"/>
                <w:szCs w:val="20"/>
                <w:lang w:eastAsia="zh-CN"/>
              </w:rPr>
            </w:pPr>
            <w:r w:rsidRPr="009C1522">
              <w:rPr>
                <w:rFonts w:ascii="Calibri" w:hAnsi="Calibri"/>
                <w:sz w:val="18"/>
                <w:szCs w:val="20"/>
                <w:lang w:eastAsia="zh-CN"/>
              </w:rPr>
              <w:t>Units 3 and 4: a study score of at least 30 in English as an Additional Language (EAL) or at least 25 in English other than EAL.</w:t>
            </w:r>
          </w:p>
          <w:p w14:paraId="1FCE3FEF" w14:textId="77777777" w:rsidR="006C72A3" w:rsidRPr="00AF0649" w:rsidRDefault="006C72A3" w:rsidP="008E42FE">
            <w:pPr>
              <w:rPr>
                <w:rFonts w:ascii="Calibri" w:hAnsi="Calibri"/>
                <w:sz w:val="2"/>
                <w:szCs w:val="2"/>
                <w:lang w:eastAsia="zh-CN"/>
              </w:rPr>
            </w:pPr>
          </w:p>
        </w:tc>
        <w:tc>
          <w:tcPr>
            <w:tcW w:w="3118" w:type="dxa"/>
          </w:tcPr>
          <w:p w14:paraId="467778D5" w14:textId="77777777" w:rsidR="006C72A3" w:rsidRPr="009C1522" w:rsidRDefault="006C72A3" w:rsidP="008E42FE">
            <w:pPr>
              <w:rPr>
                <w:rFonts w:ascii="Calibri" w:hAnsi="Calibri"/>
                <w:sz w:val="18"/>
                <w:szCs w:val="16"/>
                <w:lang w:eastAsia="zh-CN"/>
              </w:rPr>
            </w:pPr>
            <w:r w:rsidRPr="009C1522">
              <w:rPr>
                <w:rFonts w:ascii="Calibri" w:hAnsi="Calibri"/>
                <w:sz w:val="18"/>
                <w:szCs w:val="16"/>
                <w:lang w:eastAsia="zh-CN"/>
              </w:rPr>
              <w:t>Oral health science.</w:t>
            </w:r>
          </w:p>
        </w:tc>
      </w:tr>
      <w:tr w:rsidR="006C72A3" w:rsidRPr="006F3057" w14:paraId="1911511A" w14:textId="77777777" w:rsidTr="00E66EAB">
        <w:trPr>
          <w:trHeight w:val="850"/>
          <w:jc w:val="center"/>
        </w:trPr>
        <w:tc>
          <w:tcPr>
            <w:tcW w:w="2547" w:type="dxa"/>
            <w:shd w:val="clear" w:color="auto" w:fill="FFCCFF"/>
          </w:tcPr>
          <w:p w14:paraId="30A84BBF" w14:textId="77777777" w:rsidR="006C72A3" w:rsidRPr="00AF0649" w:rsidRDefault="006C72A3" w:rsidP="008E42FE">
            <w:pPr>
              <w:jc w:val="center"/>
              <w:rPr>
                <w:rFonts w:ascii="Calibri" w:hAnsi="Calibri"/>
                <w:bCs/>
                <w:sz w:val="4"/>
                <w:szCs w:val="4"/>
                <w:lang w:val="fr-FR" w:eastAsia="zh-CN"/>
              </w:rPr>
            </w:pPr>
            <w:r w:rsidRPr="005F4A46">
              <w:rPr>
                <w:rFonts w:ascii="Calibri" w:hAnsi="Calibri"/>
                <w:b/>
                <w:sz w:val="28"/>
                <w:szCs w:val="28"/>
                <w:lang w:val="fr-FR" w:eastAsia="zh-CN"/>
              </w:rPr>
              <w:t>RMIT University</w:t>
            </w:r>
            <w:r w:rsidRPr="005F4A46">
              <w:rPr>
                <w:rFonts w:ascii="Calibri" w:hAnsi="Calibri"/>
                <w:b/>
                <w:lang w:val="fr-FR" w:eastAsia="zh-CN"/>
              </w:rPr>
              <w:br/>
            </w:r>
            <w:r w:rsidRPr="005F4A46">
              <w:rPr>
                <w:rFonts w:ascii="Calibri" w:hAnsi="Calibri"/>
                <w:b/>
                <w:lang w:val="fr-FR" w:eastAsia="zh-CN"/>
              </w:rPr>
              <w:br/>
            </w:r>
            <w:r w:rsidRPr="005F4A46">
              <w:rPr>
                <w:rFonts w:ascii="Calibri" w:hAnsi="Calibri"/>
                <w:bCs/>
                <w:sz w:val="18"/>
                <w:szCs w:val="18"/>
                <w:lang w:val="fr-FR" w:eastAsia="zh-CN"/>
              </w:rPr>
              <w:t>(</w:t>
            </w:r>
            <w:r w:rsidRPr="005F4A46">
              <w:rPr>
                <w:rFonts w:ascii="Calibri" w:hAnsi="Calibri"/>
                <w:bCs/>
                <w:sz w:val="18"/>
                <w:szCs w:val="18"/>
                <w:lang w:eastAsia="zh-CN"/>
              </w:rPr>
              <w:t>All training is based in the Royal Dental Hospital of Melbourne through a long standing partnership with Dental Health Services Victoria to ensure wide exposure to the industry.</w:t>
            </w:r>
            <w:r w:rsidRPr="005F4A46">
              <w:rPr>
                <w:rFonts w:ascii="Calibri" w:hAnsi="Calibri"/>
                <w:bCs/>
                <w:sz w:val="18"/>
                <w:szCs w:val="18"/>
                <w:lang w:val="fr-FR" w:eastAsia="zh-CN"/>
              </w:rPr>
              <w:t>)</w:t>
            </w:r>
            <w:r w:rsidRPr="005F4A46">
              <w:rPr>
                <w:rFonts w:ascii="Calibri" w:hAnsi="Calibri"/>
                <w:bCs/>
                <w:sz w:val="18"/>
                <w:szCs w:val="18"/>
                <w:lang w:val="fr-FR" w:eastAsia="zh-CN"/>
              </w:rPr>
              <w:br/>
            </w:r>
          </w:p>
        </w:tc>
        <w:tc>
          <w:tcPr>
            <w:tcW w:w="2268" w:type="dxa"/>
          </w:tcPr>
          <w:p w14:paraId="436EB7A0" w14:textId="77777777" w:rsidR="006C72A3" w:rsidRPr="002A46E7" w:rsidRDefault="006C72A3" w:rsidP="008E42FE">
            <w:pPr>
              <w:jc w:val="center"/>
              <w:rPr>
                <w:rFonts w:ascii="Calibri" w:hAnsi="Calibri"/>
                <w:sz w:val="22"/>
                <w:szCs w:val="22"/>
                <w:lang w:eastAsia="zh-CN"/>
              </w:rPr>
            </w:pPr>
            <w:hyperlink r:id="rId65" w:history="1">
              <w:r w:rsidRPr="0083651A">
                <w:rPr>
                  <w:rStyle w:val="Hyperlink"/>
                  <w:rFonts w:ascii="Calibri" w:hAnsi="Calibri"/>
                  <w:lang w:eastAsia="zh-CN"/>
                </w:rPr>
                <w:t>Diploma of Dental Technology</w:t>
              </w:r>
            </w:hyperlink>
            <w:r w:rsidRPr="0083651A">
              <w:rPr>
                <w:rFonts w:ascii="Calibri" w:hAnsi="Calibri"/>
                <w:lang w:eastAsia="zh-CN"/>
              </w:rPr>
              <w:t xml:space="preserve"> </w:t>
            </w:r>
            <w:r w:rsidRPr="006F3057">
              <w:rPr>
                <w:rFonts w:ascii="Calibri" w:hAnsi="Calibri"/>
                <w:highlight w:val="yellow"/>
                <w:lang w:eastAsia="zh-CN"/>
              </w:rPr>
              <w:br/>
            </w:r>
            <w:r w:rsidRPr="006F3057">
              <w:rPr>
                <w:rFonts w:ascii="Calibri" w:hAnsi="Calibri"/>
                <w:sz w:val="20"/>
                <w:szCs w:val="20"/>
                <w:highlight w:val="yellow"/>
                <w:u w:val="single"/>
                <w:lang w:eastAsia="zh-CN"/>
              </w:rPr>
              <w:br/>
            </w:r>
            <w:r w:rsidRPr="002A46E7">
              <w:rPr>
                <w:rFonts w:ascii="Calibri" w:hAnsi="Calibri"/>
                <w:sz w:val="20"/>
                <w:szCs w:val="20"/>
                <w:u w:val="single"/>
                <w:lang w:eastAsia="zh-CN"/>
              </w:rPr>
              <w:t>Note</w:t>
            </w:r>
            <w:r w:rsidRPr="002A46E7">
              <w:rPr>
                <w:rFonts w:ascii="Calibri" w:hAnsi="Calibri"/>
                <w:sz w:val="20"/>
                <w:szCs w:val="20"/>
                <w:lang w:eastAsia="zh-CN"/>
              </w:rPr>
              <w:t xml:space="preserve">: graduates can do further study in the </w:t>
            </w:r>
            <w:hyperlink r:id="rId66" w:history="1">
              <w:r w:rsidRPr="002A46E7">
                <w:rPr>
                  <w:rStyle w:val="Hyperlink"/>
                  <w:rFonts w:ascii="Calibri" w:hAnsi="Calibri"/>
                  <w:sz w:val="20"/>
                  <w:szCs w:val="20"/>
                  <w:lang w:eastAsia="zh-CN"/>
                </w:rPr>
                <w:t>Advanced Diploma of Dental Prosthetics</w:t>
              </w:r>
            </w:hyperlink>
          </w:p>
          <w:p w14:paraId="09875BC8" w14:textId="77777777" w:rsidR="006C72A3" w:rsidRPr="006F3057" w:rsidRDefault="006C72A3" w:rsidP="008E42FE">
            <w:pPr>
              <w:jc w:val="center"/>
              <w:rPr>
                <w:rFonts w:ascii="Calibri" w:hAnsi="Calibri"/>
                <w:sz w:val="8"/>
                <w:szCs w:val="8"/>
                <w:highlight w:val="yellow"/>
                <w:lang w:eastAsia="zh-CN"/>
              </w:rPr>
            </w:pPr>
          </w:p>
        </w:tc>
        <w:tc>
          <w:tcPr>
            <w:tcW w:w="2977" w:type="dxa"/>
          </w:tcPr>
          <w:p w14:paraId="28D8B54A" w14:textId="77777777" w:rsidR="006C72A3" w:rsidRPr="009F377A" w:rsidRDefault="006C72A3" w:rsidP="008E42FE">
            <w:pPr>
              <w:rPr>
                <w:rFonts w:ascii="Calibri" w:hAnsi="Calibri"/>
                <w:sz w:val="18"/>
                <w:szCs w:val="18"/>
                <w:lang w:eastAsia="zh-CN"/>
              </w:rPr>
            </w:pPr>
            <w:r w:rsidRPr="009F377A">
              <w:rPr>
                <w:rFonts w:ascii="Calibri" w:hAnsi="Calibri"/>
                <w:sz w:val="18"/>
                <w:szCs w:val="18"/>
                <w:lang w:eastAsia="zh-CN"/>
              </w:rPr>
              <w:t xml:space="preserve">Satisfactory completion of Year 12 </w:t>
            </w:r>
            <w:r w:rsidRPr="009F377A">
              <w:rPr>
                <w:rFonts w:ascii="Calibri" w:hAnsi="Calibri"/>
                <w:sz w:val="18"/>
                <w:szCs w:val="20"/>
                <w:u w:val="single"/>
                <w:lang w:eastAsia="zh-CN"/>
              </w:rPr>
              <w:t>and</w:t>
            </w:r>
            <w:r w:rsidRPr="009F377A">
              <w:rPr>
                <w:rFonts w:ascii="Calibri" w:hAnsi="Calibri"/>
                <w:sz w:val="18"/>
                <w:szCs w:val="20"/>
                <w:lang w:eastAsia="zh-CN"/>
              </w:rPr>
              <w:t xml:space="preserve"> ATAR </w:t>
            </w:r>
            <w:r>
              <w:rPr>
                <w:rFonts w:ascii="Calibri" w:hAnsi="Calibri"/>
                <w:sz w:val="18"/>
                <w:szCs w:val="20"/>
                <w:lang w:eastAsia="zh-CN"/>
              </w:rPr>
              <w:t xml:space="preserve">may be </w:t>
            </w:r>
            <w:r w:rsidRPr="009F377A">
              <w:rPr>
                <w:rFonts w:ascii="Calibri" w:hAnsi="Calibri"/>
                <w:sz w:val="18"/>
                <w:szCs w:val="20"/>
                <w:lang w:eastAsia="zh-CN"/>
              </w:rPr>
              <w:t>used as part of selection.</w:t>
            </w:r>
          </w:p>
        </w:tc>
        <w:tc>
          <w:tcPr>
            <w:tcW w:w="3118" w:type="dxa"/>
          </w:tcPr>
          <w:p w14:paraId="1CAFA31D" w14:textId="77777777" w:rsidR="006C72A3" w:rsidRPr="009F377A" w:rsidRDefault="006C72A3" w:rsidP="008E42FE">
            <w:pPr>
              <w:rPr>
                <w:rFonts w:ascii="Calibri" w:hAnsi="Calibri"/>
                <w:sz w:val="18"/>
                <w:szCs w:val="16"/>
                <w:lang w:eastAsia="zh-CN"/>
              </w:rPr>
            </w:pPr>
            <w:r w:rsidRPr="009F377A">
              <w:rPr>
                <w:rFonts w:ascii="Calibri" w:hAnsi="Calibri"/>
                <w:sz w:val="18"/>
                <w:szCs w:val="16"/>
                <w:lang w:eastAsia="zh-CN"/>
              </w:rPr>
              <w:t>Complete and Partial Dentures, Crown and Bridge, Mouthguards, Orthodontics.</w:t>
            </w:r>
          </w:p>
        </w:tc>
      </w:tr>
      <w:tr w:rsidR="006C72A3" w:rsidRPr="006F3057" w14:paraId="3CC12094" w14:textId="77777777" w:rsidTr="00E66EAB">
        <w:trPr>
          <w:trHeight w:val="630"/>
          <w:jc w:val="center"/>
        </w:trPr>
        <w:tc>
          <w:tcPr>
            <w:tcW w:w="2547" w:type="dxa"/>
            <w:shd w:val="clear" w:color="auto" w:fill="FFCCFF"/>
          </w:tcPr>
          <w:p w14:paraId="48610373" w14:textId="77777777" w:rsidR="006C72A3" w:rsidRPr="00B57EF2" w:rsidRDefault="006C72A3" w:rsidP="008E42FE">
            <w:pPr>
              <w:jc w:val="center"/>
              <w:rPr>
                <w:rFonts w:ascii="Calibri" w:hAnsi="Calibri"/>
                <w:b/>
                <w:sz w:val="22"/>
                <w:szCs w:val="22"/>
                <w:lang w:eastAsia="zh-CN"/>
              </w:rPr>
            </w:pPr>
            <w:r w:rsidRPr="00B57EF2">
              <w:rPr>
                <w:rFonts w:ascii="Calibri" w:hAnsi="Calibri"/>
                <w:b/>
                <w:sz w:val="28"/>
                <w:szCs w:val="28"/>
                <w:lang w:eastAsia="zh-CN"/>
              </w:rPr>
              <w:t>University of Melbourne</w:t>
            </w:r>
          </w:p>
          <w:p w14:paraId="4CCE24AC" w14:textId="3F438977" w:rsidR="006C72A3" w:rsidRPr="002643B2" w:rsidRDefault="006C72A3" w:rsidP="008E42FE">
            <w:pPr>
              <w:jc w:val="center"/>
              <w:rPr>
                <w:rFonts w:ascii="Calibri" w:hAnsi="Calibri"/>
                <w:bCs/>
                <w:sz w:val="4"/>
                <w:szCs w:val="4"/>
                <w:highlight w:val="yellow"/>
                <w:lang w:eastAsia="zh-CN"/>
              </w:rPr>
            </w:pPr>
            <w:r w:rsidRPr="00B57EF2">
              <w:rPr>
                <w:rFonts w:ascii="Calibri" w:hAnsi="Calibri"/>
                <w:bCs/>
                <w:sz w:val="18"/>
                <w:szCs w:val="18"/>
                <w:lang w:eastAsia="zh-CN"/>
              </w:rPr>
              <w:br/>
              <w:t>(Parkville Campus)</w:t>
            </w:r>
            <w:r w:rsidRPr="00B57EF2">
              <w:rPr>
                <w:rFonts w:ascii="Calibri" w:hAnsi="Calibri"/>
                <w:bCs/>
                <w:sz w:val="18"/>
                <w:szCs w:val="18"/>
                <w:lang w:eastAsia="zh-CN"/>
              </w:rPr>
              <w:br/>
            </w:r>
            <w:r w:rsidRPr="00B57EF2">
              <w:rPr>
                <w:rFonts w:ascii="Calibri" w:hAnsi="Calibri"/>
                <w:bCs/>
                <w:sz w:val="18"/>
                <w:szCs w:val="18"/>
                <w:lang w:eastAsia="zh-CN"/>
              </w:rPr>
              <w:br/>
            </w:r>
            <w:r w:rsidRPr="00DE3C22">
              <w:rPr>
                <w:rFonts w:ascii="Calibri" w:hAnsi="Calibri"/>
                <w:b/>
                <w:sz w:val="18"/>
                <w:szCs w:val="18"/>
                <w:lang w:eastAsia="zh-CN"/>
              </w:rPr>
              <w:t xml:space="preserve">Useful </w:t>
            </w:r>
            <w:hyperlink r:id="rId67" w:tgtFrame="_blank" w:history="1">
              <w:r w:rsidRPr="00DE3C22">
                <w:rPr>
                  <w:rStyle w:val="Hyperlink"/>
                  <w:rFonts w:ascii="Calibri" w:hAnsi="Calibri"/>
                  <w:b/>
                  <w:sz w:val="18"/>
                  <w:szCs w:val="18"/>
                  <w:lang w:eastAsia="zh-CN"/>
                </w:rPr>
                <w:t>YouTube clip</w:t>
              </w:r>
            </w:hyperlink>
            <w:r w:rsidR="002643B2">
              <w:br/>
            </w:r>
          </w:p>
        </w:tc>
        <w:tc>
          <w:tcPr>
            <w:tcW w:w="2268" w:type="dxa"/>
          </w:tcPr>
          <w:p w14:paraId="1B61C8C8" w14:textId="77777777" w:rsidR="006C72A3" w:rsidRPr="0024124D" w:rsidRDefault="006C72A3" w:rsidP="008E42FE">
            <w:pPr>
              <w:jc w:val="center"/>
              <w:rPr>
                <w:rFonts w:ascii="Calibri" w:hAnsi="Calibri"/>
                <w:lang w:eastAsia="zh-CN"/>
              </w:rPr>
            </w:pPr>
            <w:hyperlink r:id="rId68" w:history="1">
              <w:r w:rsidRPr="0024124D">
                <w:rPr>
                  <w:rStyle w:val="Hyperlink"/>
                  <w:rFonts w:ascii="Calibri" w:hAnsi="Calibri"/>
                  <w:lang w:eastAsia="zh-CN"/>
                </w:rPr>
                <w:t>Bachelor of Oral Health</w:t>
              </w:r>
            </w:hyperlink>
            <w:r w:rsidRPr="0024124D">
              <w:rPr>
                <w:rFonts w:ascii="Calibri" w:hAnsi="Calibri"/>
                <w:lang w:eastAsia="zh-CN"/>
              </w:rPr>
              <w:t xml:space="preserve"> </w:t>
            </w:r>
            <w:r w:rsidRPr="0024124D">
              <w:rPr>
                <w:rFonts w:ascii="Calibri" w:hAnsi="Calibri"/>
                <w:lang w:eastAsia="zh-CN"/>
              </w:rPr>
              <w:br/>
            </w:r>
            <w:r w:rsidRPr="0024124D">
              <w:rPr>
                <w:rFonts w:ascii="Calibri" w:hAnsi="Calibri"/>
                <w:lang w:eastAsia="zh-CN"/>
              </w:rPr>
              <w:br/>
            </w:r>
            <w:r w:rsidRPr="0024124D">
              <w:rPr>
                <w:rFonts w:ascii="Calibri" w:hAnsi="Calibri"/>
                <w:b/>
                <w:sz w:val="22"/>
                <w:szCs w:val="22"/>
                <w:lang w:eastAsia="zh-CN"/>
              </w:rPr>
              <w:t>2026 ATAR: 94.10</w:t>
            </w:r>
          </w:p>
        </w:tc>
        <w:tc>
          <w:tcPr>
            <w:tcW w:w="2977" w:type="dxa"/>
          </w:tcPr>
          <w:p w14:paraId="11606285" w14:textId="77777777" w:rsidR="006C72A3" w:rsidRPr="00B57EF2" w:rsidRDefault="006C72A3" w:rsidP="008E42FE">
            <w:pPr>
              <w:rPr>
                <w:rFonts w:ascii="Calibri" w:hAnsi="Calibri"/>
                <w:sz w:val="8"/>
                <w:szCs w:val="10"/>
                <w:lang w:eastAsia="zh-CN"/>
              </w:rPr>
            </w:pPr>
            <w:r w:rsidRPr="00B57EF2">
              <w:rPr>
                <w:rFonts w:ascii="Calibri" w:hAnsi="Calibri"/>
                <w:sz w:val="18"/>
                <w:szCs w:val="20"/>
                <w:lang w:eastAsia="zh-CN"/>
              </w:rPr>
              <w:t>Units 3 and 4: a study score of at least 30 in English (EAL) or at least 25 in English other than EAL; Units 3 and 4: a study score of at least 25 in one of Biology or Chemistry.</w:t>
            </w:r>
          </w:p>
        </w:tc>
        <w:tc>
          <w:tcPr>
            <w:tcW w:w="3118" w:type="dxa"/>
          </w:tcPr>
          <w:p w14:paraId="39B05532" w14:textId="77777777" w:rsidR="006C72A3" w:rsidRPr="00B57EF2" w:rsidRDefault="006C72A3" w:rsidP="008E42FE">
            <w:pPr>
              <w:rPr>
                <w:rFonts w:ascii="Calibri" w:hAnsi="Calibri"/>
                <w:sz w:val="18"/>
                <w:szCs w:val="16"/>
                <w:lang w:eastAsia="zh-CN"/>
              </w:rPr>
            </w:pPr>
            <w:r w:rsidRPr="00B57EF2">
              <w:rPr>
                <w:rFonts w:ascii="Calibri" w:hAnsi="Calibri"/>
                <w:sz w:val="18"/>
                <w:szCs w:val="16"/>
                <w:lang w:eastAsia="zh-CN"/>
              </w:rPr>
              <w:t>Oral health sciences, Preventive and clinical dentistry, Social sciences and health promotion, Vocational clinical practice.</w:t>
            </w:r>
          </w:p>
        </w:tc>
      </w:tr>
    </w:tbl>
    <w:p w14:paraId="48DC26B7" w14:textId="77777777" w:rsidR="00077459" w:rsidRPr="00CC6E5F" w:rsidRDefault="00077459" w:rsidP="00077459">
      <w:pPr>
        <w:pStyle w:val="NoSpacing"/>
        <w:ind w:left="-340"/>
        <w:rPr>
          <w:rFonts w:asciiTheme="minorHAnsi" w:hAnsiTheme="minorHAnsi" w:cstheme="minorHAnsi"/>
          <w:b/>
          <w:sz w:val="28"/>
          <w:u w:val="single"/>
        </w:rPr>
      </w:pPr>
      <w:r w:rsidRPr="00CC6E5F">
        <w:rPr>
          <w:rFonts w:asciiTheme="minorHAnsi" w:hAnsiTheme="minorHAnsi" w:cstheme="minorHAnsi"/>
          <w:b/>
          <w:noProof/>
          <w:sz w:val="28"/>
          <w:u w:val="single"/>
          <w:lang w:eastAsia="zh-CN"/>
        </w:rPr>
        <w:lastRenderedPageBreak/>
        <w:drawing>
          <wp:inline distT="0" distB="0" distL="0" distR="0" wp14:anchorId="4CCFC639" wp14:editId="59F45B3D">
            <wp:extent cx="2078363" cy="381635"/>
            <wp:effectExtent l="0" t="0" r="0" b="0"/>
            <wp:docPr id="38" name="Picture 38" descr="Federation Universit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eration University Australia"/>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109900" cy="387426"/>
                    </a:xfrm>
                    <a:prstGeom prst="rect">
                      <a:avLst/>
                    </a:prstGeom>
                    <a:noFill/>
                    <a:ln>
                      <a:noFill/>
                    </a:ln>
                  </pic:spPr>
                </pic:pic>
              </a:graphicData>
            </a:graphic>
          </wp:inline>
        </w:drawing>
      </w:r>
      <w:r w:rsidRPr="00CC6E5F">
        <w:rPr>
          <w:rFonts w:asciiTheme="minorHAnsi" w:hAnsiTheme="minorHAnsi" w:cstheme="minorHAnsi"/>
          <w:b/>
          <w:sz w:val="28"/>
          <w:u w:val="single"/>
        </w:rPr>
        <w:t xml:space="preserve"> Snapshot of Federation University Australia in 2026</w:t>
      </w:r>
    </w:p>
    <w:p w14:paraId="40C61166" w14:textId="77777777" w:rsidR="00077459" w:rsidRPr="00960729" w:rsidRDefault="00077459" w:rsidP="009F6BD7">
      <w:pPr>
        <w:pStyle w:val="NoSpacing"/>
        <w:numPr>
          <w:ilvl w:val="0"/>
          <w:numId w:val="6"/>
        </w:numPr>
        <w:ind w:left="0"/>
        <w:rPr>
          <w:rFonts w:asciiTheme="minorHAnsi" w:hAnsiTheme="minorHAnsi" w:cstheme="minorHAnsi"/>
          <w:sz w:val="24"/>
          <w:szCs w:val="24"/>
        </w:rPr>
      </w:pPr>
      <w:hyperlink r:id="rId70" w:history="1">
        <w:r w:rsidRPr="00CC6E5F">
          <w:rPr>
            <w:rStyle w:val="Hyperlink"/>
            <w:sz w:val="24"/>
            <w:szCs w:val="24"/>
          </w:rPr>
          <w:t>Federation University Australia</w:t>
        </w:r>
      </w:hyperlink>
      <w:r w:rsidRPr="00CC6E5F">
        <w:rPr>
          <w:sz w:val="24"/>
          <w:szCs w:val="24"/>
        </w:rPr>
        <w:t xml:space="preserve"> </w:t>
      </w:r>
      <w:r w:rsidRPr="00CC6E5F">
        <w:rPr>
          <w:rFonts w:asciiTheme="minorHAnsi" w:hAnsiTheme="minorHAnsi" w:cstheme="minorHAnsi"/>
          <w:sz w:val="24"/>
          <w:szCs w:val="24"/>
        </w:rPr>
        <w:t xml:space="preserve">was formed when the former University of Ballarat and the </w:t>
      </w:r>
      <w:r w:rsidRPr="00960729">
        <w:rPr>
          <w:rFonts w:asciiTheme="minorHAnsi" w:hAnsiTheme="minorHAnsi" w:cstheme="minorHAnsi"/>
          <w:sz w:val="24"/>
          <w:szCs w:val="24"/>
        </w:rPr>
        <w:t>Gippsland Campus of Monash University were amalgamated.</w:t>
      </w:r>
    </w:p>
    <w:p w14:paraId="09964482" w14:textId="77777777" w:rsidR="00077459" w:rsidRPr="00960729" w:rsidRDefault="00077459" w:rsidP="009F6BD7">
      <w:pPr>
        <w:pStyle w:val="NoSpacing"/>
        <w:numPr>
          <w:ilvl w:val="0"/>
          <w:numId w:val="6"/>
        </w:numPr>
        <w:ind w:left="0"/>
        <w:rPr>
          <w:rFonts w:asciiTheme="minorHAnsi" w:hAnsiTheme="minorHAnsi" w:cstheme="minorHAnsi"/>
          <w:sz w:val="24"/>
          <w:szCs w:val="24"/>
        </w:rPr>
      </w:pPr>
      <w:r w:rsidRPr="00960729">
        <w:rPr>
          <w:rFonts w:asciiTheme="minorHAnsi" w:hAnsiTheme="minorHAnsi" w:cstheme="minorHAnsi"/>
          <w:sz w:val="24"/>
          <w:szCs w:val="24"/>
        </w:rPr>
        <w:t>FedUni’s history actually dates back to 1870.</w:t>
      </w:r>
    </w:p>
    <w:p w14:paraId="64CEE985" w14:textId="77777777" w:rsidR="00077459" w:rsidRPr="007C22A2" w:rsidRDefault="00077459" w:rsidP="009F6BD7">
      <w:pPr>
        <w:pStyle w:val="NoSpacing"/>
        <w:numPr>
          <w:ilvl w:val="0"/>
          <w:numId w:val="6"/>
        </w:numPr>
        <w:ind w:left="0"/>
        <w:rPr>
          <w:rFonts w:asciiTheme="minorHAnsi" w:hAnsiTheme="minorHAnsi" w:cstheme="minorHAnsi"/>
          <w:sz w:val="24"/>
          <w:szCs w:val="24"/>
        </w:rPr>
      </w:pPr>
      <w:r w:rsidRPr="00960729">
        <w:rPr>
          <w:rFonts w:asciiTheme="minorHAnsi" w:hAnsiTheme="minorHAnsi" w:cstheme="minorHAnsi"/>
          <w:sz w:val="24"/>
          <w:szCs w:val="24"/>
        </w:rPr>
        <w:t xml:space="preserve">FedUni is regional Victoria's largest education institution, with </w:t>
      </w:r>
      <w:hyperlink r:id="rId71" w:history="1">
        <w:r w:rsidRPr="00960729">
          <w:rPr>
            <w:rStyle w:val="Hyperlink"/>
            <w:rFonts w:asciiTheme="minorHAnsi" w:hAnsiTheme="minorHAnsi" w:cstheme="minorHAnsi"/>
            <w:sz w:val="24"/>
            <w:szCs w:val="24"/>
          </w:rPr>
          <w:t>campuses</w:t>
        </w:r>
      </w:hyperlink>
      <w:r w:rsidRPr="00960729">
        <w:rPr>
          <w:rFonts w:asciiTheme="minorHAnsi" w:hAnsiTheme="minorHAnsi" w:cstheme="minorHAnsi"/>
          <w:sz w:val="24"/>
          <w:szCs w:val="24"/>
        </w:rPr>
        <w:t xml:space="preserve"> in Ballarat, Berwick, </w:t>
      </w:r>
      <w:r w:rsidRPr="007C22A2">
        <w:rPr>
          <w:rFonts w:asciiTheme="minorHAnsi" w:hAnsiTheme="minorHAnsi" w:cstheme="minorHAnsi"/>
          <w:sz w:val="24"/>
          <w:szCs w:val="24"/>
        </w:rPr>
        <w:t>Gippsland, the Wimmera, providing easy access to study, and over 1200 staff committed to teaching excellence and student support.</w:t>
      </w:r>
    </w:p>
    <w:p w14:paraId="70E1794B" w14:textId="77777777" w:rsidR="00077459" w:rsidRPr="007C22A2" w:rsidRDefault="00077459" w:rsidP="009F6BD7">
      <w:pPr>
        <w:pStyle w:val="NoSpacing"/>
        <w:numPr>
          <w:ilvl w:val="0"/>
          <w:numId w:val="6"/>
        </w:numPr>
        <w:ind w:left="0"/>
        <w:rPr>
          <w:rFonts w:asciiTheme="minorHAnsi" w:hAnsiTheme="minorHAnsi" w:cstheme="minorHAnsi"/>
          <w:sz w:val="24"/>
          <w:szCs w:val="24"/>
        </w:rPr>
      </w:pPr>
      <w:r w:rsidRPr="007C22A2">
        <w:rPr>
          <w:rFonts w:asciiTheme="minorHAnsi" w:hAnsiTheme="minorHAnsi" w:cstheme="minorHAnsi"/>
          <w:sz w:val="24"/>
          <w:szCs w:val="24"/>
        </w:rPr>
        <w:t xml:space="preserve">FedUni offers over 240 </w:t>
      </w:r>
      <w:hyperlink r:id="rId72" w:history="1">
        <w:r w:rsidRPr="007C22A2">
          <w:rPr>
            <w:rStyle w:val="Hyperlink"/>
            <w:rFonts w:asciiTheme="minorHAnsi" w:hAnsiTheme="minorHAnsi" w:cstheme="minorHAnsi"/>
            <w:sz w:val="24"/>
            <w:szCs w:val="24"/>
          </w:rPr>
          <w:t>courses</w:t>
        </w:r>
      </w:hyperlink>
      <w:r w:rsidRPr="007C22A2">
        <w:rPr>
          <w:rFonts w:asciiTheme="minorHAnsi" w:hAnsiTheme="minorHAnsi" w:cstheme="minorHAnsi"/>
          <w:sz w:val="24"/>
          <w:szCs w:val="24"/>
        </w:rPr>
        <w:t xml:space="preserve"> from apprenticeships to bachelor’s degrees.</w:t>
      </w:r>
    </w:p>
    <w:p w14:paraId="14F71441" w14:textId="77777777" w:rsidR="00077459" w:rsidRPr="007C22A2" w:rsidRDefault="00077459" w:rsidP="009F6BD7">
      <w:pPr>
        <w:pStyle w:val="NoSpacing"/>
        <w:numPr>
          <w:ilvl w:val="0"/>
          <w:numId w:val="6"/>
        </w:numPr>
        <w:ind w:left="0"/>
        <w:rPr>
          <w:rFonts w:asciiTheme="minorHAnsi" w:hAnsiTheme="minorHAnsi" w:cstheme="minorHAnsi"/>
          <w:bCs/>
          <w:sz w:val="24"/>
          <w:szCs w:val="24"/>
        </w:rPr>
      </w:pPr>
      <w:r w:rsidRPr="007C22A2">
        <w:rPr>
          <w:rFonts w:asciiTheme="minorHAnsi" w:hAnsiTheme="minorHAnsi" w:cstheme="minorHAnsi"/>
          <w:sz w:val="24"/>
          <w:szCs w:val="24"/>
        </w:rPr>
        <w:t xml:space="preserve">FedUni offers a range of </w:t>
      </w:r>
      <w:hyperlink r:id="rId73" w:history="1">
        <w:r w:rsidRPr="007C22A2">
          <w:rPr>
            <w:rStyle w:val="Hyperlink"/>
            <w:rFonts w:asciiTheme="minorHAnsi" w:hAnsiTheme="minorHAnsi" w:cstheme="minorHAnsi"/>
            <w:sz w:val="24"/>
            <w:szCs w:val="24"/>
          </w:rPr>
          <w:t>scholarships, bursaries, and grants</w:t>
        </w:r>
      </w:hyperlink>
      <w:r w:rsidRPr="007C22A2">
        <w:rPr>
          <w:rStyle w:val="Hyperlink"/>
          <w:rFonts w:asciiTheme="minorHAnsi" w:hAnsiTheme="minorHAnsi" w:cstheme="minorHAnsi"/>
          <w:sz w:val="24"/>
          <w:szCs w:val="24"/>
        </w:rPr>
        <w:t>.</w:t>
      </w:r>
    </w:p>
    <w:p w14:paraId="65D0CB91" w14:textId="77777777" w:rsidR="00077459" w:rsidRPr="007C22A2" w:rsidRDefault="00077459" w:rsidP="009F6BD7">
      <w:pPr>
        <w:pStyle w:val="NoSpacing"/>
        <w:numPr>
          <w:ilvl w:val="0"/>
          <w:numId w:val="6"/>
        </w:numPr>
        <w:ind w:left="0"/>
        <w:rPr>
          <w:rFonts w:asciiTheme="minorHAnsi" w:hAnsiTheme="minorHAnsi" w:cstheme="minorHAnsi"/>
          <w:sz w:val="24"/>
          <w:szCs w:val="24"/>
        </w:rPr>
      </w:pPr>
      <w:r w:rsidRPr="007C22A2">
        <w:rPr>
          <w:rFonts w:asciiTheme="minorHAnsi" w:hAnsiTheme="minorHAnsi" w:cstheme="minorHAnsi"/>
          <w:sz w:val="24"/>
          <w:szCs w:val="24"/>
        </w:rPr>
        <w:t xml:space="preserve">FedUni students can access a wide range of </w:t>
      </w:r>
      <w:hyperlink r:id="rId74" w:history="1">
        <w:r w:rsidRPr="007C22A2">
          <w:rPr>
            <w:rStyle w:val="Hyperlink"/>
            <w:rFonts w:asciiTheme="minorHAnsi" w:hAnsiTheme="minorHAnsi" w:cstheme="minorHAnsi"/>
            <w:sz w:val="24"/>
            <w:szCs w:val="24"/>
          </w:rPr>
          <w:t>services and support</w:t>
        </w:r>
      </w:hyperlink>
      <w:r w:rsidRPr="007C22A2">
        <w:rPr>
          <w:rFonts w:asciiTheme="minorHAnsi" w:hAnsiTheme="minorHAnsi" w:cstheme="minorHAnsi"/>
          <w:sz w:val="24"/>
          <w:szCs w:val="24"/>
        </w:rPr>
        <w:t xml:space="preserve"> to assist them.</w:t>
      </w:r>
    </w:p>
    <w:p w14:paraId="161E5E3C" w14:textId="77777777" w:rsidR="00077459" w:rsidRPr="0083040D" w:rsidRDefault="00077459" w:rsidP="009F6BD7">
      <w:pPr>
        <w:pStyle w:val="NoSpacing"/>
        <w:numPr>
          <w:ilvl w:val="0"/>
          <w:numId w:val="6"/>
        </w:numPr>
        <w:ind w:left="0"/>
        <w:rPr>
          <w:rFonts w:asciiTheme="minorHAnsi" w:hAnsiTheme="minorHAnsi" w:cstheme="minorHAnsi"/>
          <w:bCs/>
          <w:sz w:val="24"/>
          <w:szCs w:val="24"/>
        </w:rPr>
      </w:pPr>
      <w:r w:rsidRPr="0083040D">
        <w:rPr>
          <w:rFonts w:asciiTheme="minorHAnsi" w:hAnsiTheme="minorHAnsi" w:cstheme="minorHAnsi"/>
          <w:bCs/>
          <w:sz w:val="24"/>
          <w:szCs w:val="24"/>
        </w:rPr>
        <w:t xml:space="preserve">Students who choose to live in residence gain the best start to their university experience - </w:t>
      </w:r>
      <w:hyperlink r:id="rId75" w:history="1">
        <w:r w:rsidRPr="0083040D">
          <w:rPr>
            <w:rStyle w:val="Hyperlink"/>
            <w:rFonts w:asciiTheme="minorHAnsi" w:hAnsiTheme="minorHAnsi" w:cstheme="minorHAnsi"/>
            <w:bCs/>
            <w:sz w:val="24"/>
            <w:szCs w:val="24"/>
          </w:rPr>
          <w:t>accommodation</w:t>
        </w:r>
      </w:hyperlink>
      <w:r w:rsidRPr="0083040D">
        <w:rPr>
          <w:rFonts w:asciiTheme="minorHAnsi" w:hAnsiTheme="minorHAnsi" w:cstheme="minorHAnsi"/>
          <w:bCs/>
          <w:sz w:val="24"/>
          <w:szCs w:val="24"/>
        </w:rPr>
        <w:t xml:space="preserve">.  </w:t>
      </w:r>
    </w:p>
    <w:p w14:paraId="2611CE22" w14:textId="77777777" w:rsidR="00077459" w:rsidRPr="0083040D" w:rsidRDefault="00077459" w:rsidP="009F6BD7">
      <w:pPr>
        <w:pStyle w:val="NoSpacing"/>
        <w:numPr>
          <w:ilvl w:val="0"/>
          <w:numId w:val="6"/>
        </w:numPr>
        <w:ind w:left="0"/>
        <w:rPr>
          <w:rFonts w:asciiTheme="minorHAnsi" w:hAnsiTheme="minorHAnsi" w:cstheme="minorHAnsi"/>
          <w:sz w:val="24"/>
          <w:szCs w:val="24"/>
        </w:rPr>
      </w:pPr>
      <w:r w:rsidRPr="0083040D">
        <w:rPr>
          <w:rFonts w:asciiTheme="minorHAnsi" w:hAnsiTheme="minorHAnsi" w:cstheme="minorHAnsi"/>
          <w:bCs/>
          <w:sz w:val="24"/>
          <w:szCs w:val="24"/>
        </w:rPr>
        <w:t xml:space="preserve">FedUni students also have the opportunity to study overseas at a range of institutions. Students can participate in a variety of programs that will provide them with a global experience.  Students can choose between short-term programs and semester-long programs - </w:t>
      </w:r>
      <w:hyperlink r:id="rId76" w:history="1">
        <w:r w:rsidRPr="0083040D">
          <w:rPr>
            <w:rStyle w:val="Hyperlink"/>
            <w:rFonts w:asciiTheme="minorHAnsi" w:hAnsiTheme="minorHAnsi" w:cstheme="minorHAnsi"/>
            <w:bCs/>
            <w:sz w:val="24"/>
            <w:szCs w:val="24"/>
          </w:rPr>
          <w:t>Study Abroad and Exchange</w:t>
        </w:r>
      </w:hyperlink>
      <w:r w:rsidRPr="0083040D">
        <w:rPr>
          <w:rStyle w:val="Hyperlink"/>
          <w:rFonts w:asciiTheme="minorHAnsi" w:hAnsiTheme="minorHAnsi" w:cstheme="minorHAnsi"/>
          <w:bCs/>
          <w:sz w:val="24"/>
          <w:szCs w:val="24"/>
        </w:rPr>
        <w:t>.</w:t>
      </w:r>
    </w:p>
    <w:p w14:paraId="141DB9E2" w14:textId="77777777" w:rsidR="00077459" w:rsidRPr="0083040D" w:rsidRDefault="00077459" w:rsidP="009F6BD7">
      <w:pPr>
        <w:pStyle w:val="NoSpacing"/>
        <w:numPr>
          <w:ilvl w:val="0"/>
          <w:numId w:val="6"/>
        </w:numPr>
        <w:ind w:left="0"/>
        <w:rPr>
          <w:rFonts w:asciiTheme="minorHAnsi" w:hAnsiTheme="minorHAnsi" w:cstheme="minorHAnsi"/>
          <w:sz w:val="24"/>
          <w:szCs w:val="24"/>
        </w:rPr>
      </w:pPr>
      <w:r w:rsidRPr="0083040D">
        <w:rPr>
          <w:rFonts w:asciiTheme="minorHAnsi" w:hAnsiTheme="minorHAnsi" w:cstheme="minorHAnsi"/>
          <w:sz w:val="24"/>
          <w:szCs w:val="24"/>
        </w:rPr>
        <w:t xml:space="preserve">FedUni offers </w:t>
      </w:r>
      <w:hyperlink r:id="rId77" w:history="1">
        <w:r w:rsidRPr="0083040D">
          <w:rPr>
            <w:rStyle w:val="Hyperlink"/>
            <w:rFonts w:asciiTheme="minorHAnsi" w:hAnsiTheme="minorHAnsi" w:cstheme="minorHAnsi"/>
            <w:sz w:val="24"/>
            <w:szCs w:val="24"/>
          </w:rPr>
          <w:t>Virtual Internships</w:t>
        </w:r>
      </w:hyperlink>
      <w:r w:rsidRPr="0083040D">
        <w:rPr>
          <w:rFonts w:asciiTheme="minorHAnsi" w:hAnsiTheme="minorHAnsi" w:cstheme="minorHAnsi"/>
          <w:sz w:val="24"/>
          <w:szCs w:val="24"/>
        </w:rPr>
        <w:t xml:space="preserve"> – students can explore careers and prepare for the job with hundreds of free job simulations designed by the world's top employers.</w:t>
      </w:r>
      <w:r w:rsidRPr="0083040D">
        <w:rPr>
          <w:rFonts w:asciiTheme="minorHAnsi" w:hAnsiTheme="minorHAnsi" w:cstheme="minorHAnsi"/>
          <w:sz w:val="24"/>
          <w:szCs w:val="24"/>
        </w:rPr>
        <w:br/>
      </w:r>
    </w:p>
    <w:p w14:paraId="5370CA2C" w14:textId="77777777" w:rsidR="00077459" w:rsidRPr="00045BDF" w:rsidRDefault="00077459" w:rsidP="00077459">
      <w:pPr>
        <w:pStyle w:val="NoSpacing"/>
        <w:rPr>
          <w:rFonts w:asciiTheme="minorHAnsi" w:hAnsiTheme="minorHAnsi" w:cstheme="minorHAnsi"/>
          <w:sz w:val="24"/>
          <w:szCs w:val="24"/>
        </w:rPr>
      </w:pPr>
    </w:p>
    <w:p w14:paraId="1B153431" w14:textId="088BEEF4" w:rsidR="001B2FB7" w:rsidRPr="00077459" w:rsidRDefault="00077459" w:rsidP="00F372AE">
      <w:pPr>
        <w:spacing w:after="100" w:afterAutospacing="1"/>
        <w:jc w:val="center"/>
        <w:rPr>
          <w:rFonts w:asciiTheme="minorHAnsi" w:eastAsia="Calibri" w:hAnsiTheme="minorHAnsi" w:cstheme="minorHAnsi"/>
          <w:b/>
          <w:sz w:val="28"/>
          <w:szCs w:val="22"/>
          <w:u w:val="single"/>
        </w:rPr>
      </w:pPr>
      <w:r w:rsidRPr="00045BDF">
        <w:rPr>
          <w:rFonts w:asciiTheme="minorHAnsi" w:hAnsiTheme="minorHAnsi" w:cstheme="minorHAnsi"/>
          <w:noProof/>
        </w:rPr>
        <w:drawing>
          <wp:inline distT="0" distB="0" distL="0" distR="0" wp14:anchorId="0E5D0788" wp14:editId="21F6B41D">
            <wp:extent cx="5925820" cy="2821940"/>
            <wp:effectExtent l="0" t="0" r="0" b="0"/>
            <wp:docPr id="53" name="Picture 53" descr="Image result for fed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ed uni"/>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925820" cy="2821940"/>
                    </a:xfrm>
                    <a:prstGeom prst="rect">
                      <a:avLst/>
                    </a:prstGeom>
                    <a:noFill/>
                    <a:ln>
                      <a:noFill/>
                    </a:ln>
                  </pic:spPr>
                </pic:pic>
              </a:graphicData>
            </a:graphic>
          </wp:inline>
        </w:drawing>
      </w:r>
    </w:p>
    <w:p w14:paraId="7999E4CA" w14:textId="77777777" w:rsidR="00F5560D" w:rsidRDefault="00F5560D" w:rsidP="00F5560D">
      <w:pPr>
        <w:pStyle w:val="NoSpacing"/>
        <w:rPr>
          <w:sz w:val="24"/>
          <w:szCs w:val="24"/>
        </w:rPr>
      </w:pPr>
    </w:p>
    <w:bookmarkEnd w:id="1"/>
    <w:p w14:paraId="3313C3A9" w14:textId="77777777" w:rsidR="00F5560D" w:rsidRDefault="00F5560D" w:rsidP="002E4CE7">
      <w:pPr>
        <w:pStyle w:val="NoSpacing"/>
        <w:rPr>
          <w:rFonts w:cs="Calibri"/>
          <w:bCs/>
          <w:sz w:val="24"/>
          <w:szCs w:val="24"/>
        </w:rPr>
      </w:pPr>
    </w:p>
    <w:sectPr w:rsidR="00F5560D" w:rsidSect="00982E43">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7893" w14:textId="77777777" w:rsidR="006A20AB" w:rsidRDefault="006A20AB">
      <w:r>
        <w:separator/>
      </w:r>
    </w:p>
  </w:endnote>
  <w:endnote w:type="continuationSeparator" w:id="0">
    <w:p w14:paraId="1C9D4B4E" w14:textId="77777777" w:rsidR="006A20AB" w:rsidRDefault="006A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24F5" w14:textId="7757BF83" w:rsidR="00127D18" w:rsidRDefault="00127D18" w:rsidP="00113EB7">
    <w:pPr>
      <w:pStyle w:val="Footer"/>
      <w:jc w:val="center"/>
    </w:pPr>
    <w:r>
      <w:t xml:space="preserve">Compass Career News </w:t>
    </w:r>
    <w:r>
      <w:rPr>
        <w:rFonts w:ascii="Calibri" w:hAnsi="Calibri" w:cs="Calibri"/>
      </w:rPr>
      <w:t xml:space="preserve">© </w:t>
    </w:r>
    <w:r>
      <w:t>2026 - for use by subscribers only</w:t>
    </w:r>
  </w:p>
  <w:p w14:paraId="5D7290C3" w14:textId="77777777" w:rsidR="00127D18" w:rsidRDefault="00127D18">
    <w:pPr>
      <w:pStyle w:val="Footer"/>
    </w:pPr>
  </w:p>
  <w:p w14:paraId="0F2866CE" w14:textId="77777777" w:rsidR="00127D18" w:rsidRDefault="00127D18">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3D7A" w14:textId="2809E90E" w:rsidR="00127D18" w:rsidRDefault="00127D18" w:rsidP="00AE76E5">
    <w:pPr>
      <w:pStyle w:val="Footer"/>
      <w:jc w:val="center"/>
    </w:pPr>
    <w:r>
      <w:t xml:space="preserve">Compass Career News </w:t>
    </w:r>
    <w:r>
      <w:rPr>
        <w:rFonts w:ascii="Calibri" w:hAnsi="Calibri" w:cs="Calibri"/>
      </w:rPr>
      <w:t xml:space="preserve">© </w:t>
    </w:r>
    <w:r>
      <w:t>202</w:t>
    </w:r>
    <w:r w:rsidR="006C72A3">
      <w:t>6</w:t>
    </w:r>
    <w:r>
      <w:t xml:space="preserve"> - for use by subscribers only</w:t>
    </w:r>
  </w:p>
  <w:p w14:paraId="61DE5426" w14:textId="77777777" w:rsidR="00127D18" w:rsidRDefault="00127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2FCAC" w14:textId="77777777" w:rsidR="006A20AB" w:rsidRDefault="006A20AB">
      <w:r>
        <w:separator/>
      </w:r>
    </w:p>
  </w:footnote>
  <w:footnote w:type="continuationSeparator" w:id="0">
    <w:p w14:paraId="5295FA84" w14:textId="77777777" w:rsidR="006A20AB" w:rsidRDefault="006A2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39DB"/>
    <w:multiLevelType w:val="hybridMultilevel"/>
    <w:tmpl w:val="88443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C70382"/>
    <w:multiLevelType w:val="hybridMultilevel"/>
    <w:tmpl w:val="7988D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595AC9"/>
    <w:multiLevelType w:val="multilevel"/>
    <w:tmpl w:val="149E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226AD4"/>
    <w:multiLevelType w:val="hybridMultilevel"/>
    <w:tmpl w:val="9F5AB9A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5E73425"/>
    <w:multiLevelType w:val="multilevel"/>
    <w:tmpl w:val="7FD8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4C289E"/>
    <w:multiLevelType w:val="multilevel"/>
    <w:tmpl w:val="DB6E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F66EA7"/>
    <w:multiLevelType w:val="multilevel"/>
    <w:tmpl w:val="8DCA1BD6"/>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cs="Times New Roman" w:hint="default"/>
        <w:sz w:val="20"/>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bullet"/>
      <w:lvlText w:val=""/>
      <w:lvlJc w:val="left"/>
      <w:pPr>
        <w:tabs>
          <w:tab w:val="num" w:pos="5400"/>
        </w:tabs>
        <w:ind w:left="5400" w:hanging="360"/>
      </w:pPr>
      <w:rPr>
        <w:rFonts w:ascii="Wingdings" w:hAnsi="Wingdings" w:hint="default"/>
        <w:sz w:val="20"/>
      </w:rPr>
    </w:lvl>
    <w:lvl w:ilvl="5">
      <w:start w:val="1"/>
      <w:numFmt w:val="bullet"/>
      <w:lvlText w:val=""/>
      <w:lvlJc w:val="left"/>
      <w:pPr>
        <w:tabs>
          <w:tab w:val="num" w:pos="6120"/>
        </w:tabs>
        <w:ind w:left="6120" w:hanging="360"/>
      </w:pPr>
      <w:rPr>
        <w:rFonts w:ascii="Wingdings" w:hAnsi="Wingdings" w:hint="default"/>
        <w:sz w:val="20"/>
      </w:rPr>
    </w:lvl>
    <w:lvl w:ilvl="6">
      <w:start w:val="1"/>
      <w:numFmt w:val="bullet"/>
      <w:lvlText w:val=""/>
      <w:lvlJc w:val="left"/>
      <w:pPr>
        <w:tabs>
          <w:tab w:val="num" w:pos="6840"/>
        </w:tabs>
        <w:ind w:left="6840" w:hanging="360"/>
      </w:pPr>
      <w:rPr>
        <w:rFonts w:ascii="Wingdings" w:hAnsi="Wingdings" w:hint="default"/>
        <w:sz w:val="20"/>
      </w:rPr>
    </w:lvl>
    <w:lvl w:ilvl="7">
      <w:start w:val="1"/>
      <w:numFmt w:val="bullet"/>
      <w:lvlText w:val=""/>
      <w:lvlJc w:val="left"/>
      <w:pPr>
        <w:tabs>
          <w:tab w:val="num" w:pos="7560"/>
        </w:tabs>
        <w:ind w:left="7560" w:hanging="360"/>
      </w:pPr>
      <w:rPr>
        <w:rFonts w:ascii="Wingdings" w:hAnsi="Wingdings" w:hint="default"/>
        <w:sz w:val="20"/>
      </w:rPr>
    </w:lvl>
    <w:lvl w:ilvl="8">
      <w:start w:val="1"/>
      <w:numFmt w:val="bullet"/>
      <w:lvlText w:val=""/>
      <w:lvlJc w:val="left"/>
      <w:pPr>
        <w:tabs>
          <w:tab w:val="num" w:pos="8280"/>
        </w:tabs>
        <w:ind w:left="8280" w:hanging="360"/>
      </w:pPr>
      <w:rPr>
        <w:rFonts w:ascii="Wingdings" w:hAnsi="Wingdings" w:hint="default"/>
        <w:sz w:val="20"/>
      </w:rPr>
    </w:lvl>
  </w:abstractNum>
  <w:abstractNum w:abstractNumId="8" w15:restartNumberingAfterBreak="0">
    <w:nsid w:val="6B6D7028"/>
    <w:multiLevelType w:val="hybridMultilevel"/>
    <w:tmpl w:val="F780A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2635483">
    <w:abstractNumId w:val="3"/>
  </w:num>
  <w:num w:numId="2" w16cid:durableId="465124551">
    <w:abstractNumId w:val="4"/>
  </w:num>
  <w:num w:numId="3" w16cid:durableId="639917529">
    <w:abstractNumId w:val="5"/>
  </w:num>
  <w:num w:numId="4" w16cid:durableId="1166239238">
    <w:abstractNumId w:val="7"/>
  </w:num>
  <w:num w:numId="5" w16cid:durableId="2046560677">
    <w:abstractNumId w:val="1"/>
  </w:num>
  <w:num w:numId="6" w16cid:durableId="288823474">
    <w:abstractNumId w:val="0"/>
  </w:num>
  <w:num w:numId="7" w16cid:durableId="1853299443">
    <w:abstractNumId w:val="6"/>
  </w:num>
  <w:num w:numId="8" w16cid:durableId="1412849742">
    <w:abstractNumId w:val="8"/>
  </w:num>
  <w:num w:numId="9" w16cid:durableId="10930865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91C"/>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20B"/>
    <w:rsid w:val="0004732B"/>
    <w:rsid w:val="0004764C"/>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6A5E"/>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459"/>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6683"/>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3C26"/>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0FC"/>
    <w:rsid w:val="000A115F"/>
    <w:rsid w:val="000A134E"/>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055"/>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C8B"/>
    <w:rsid w:val="000D7E25"/>
    <w:rsid w:val="000E000E"/>
    <w:rsid w:val="000E01CC"/>
    <w:rsid w:val="000E116C"/>
    <w:rsid w:val="000E1D06"/>
    <w:rsid w:val="000E1D30"/>
    <w:rsid w:val="000E210E"/>
    <w:rsid w:val="000E2144"/>
    <w:rsid w:val="000E23C0"/>
    <w:rsid w:val="000E2B01"/>
    <w:rsid w:val="000E2C56"/>
    <w:rsid w:val="000E2CCE"/>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177D"/>
    <w:rsid w:val="000F265D"/>
    <w:rsid w:val="000F2C8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98E"/>
    <w:rsid w:val="00125F5B"/>
    <w:rsid w:val="00126FDB"/>
    <w:rsid w:val="0012773C"/>
    <w:rsid w:val="00127D18"/>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5D62"/>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7F0"/>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3EF"/>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537D"/>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2FB7"/>
    <w:rsid w:val="001B3E70"/>
    <w:rsid w:val="001B3E7A"/>
    <w:rsid w:val="001B4574"/>
    <w:rsid w:val="001B50CB"/>
    <w:rsid w:val="001B5139"/>
    <w:rsid w:val="001B53AA"/>
    <w:rsid w:val="001B5427"/>
    <w:rsid w:val="001B5465"/>
    <w:rsid w:val="001B5674"/>
    <w:rsid w:val="001B5938"/>
    <w:rsid w:val="001B75D9"/>
    <w:rsid w:val="001B7DEA"/>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861"/>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2EF"/>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1F74A8"/>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7FF"/>
    <w:rsid w:val="00205914"/>
    <w:rsid w:val="00205A7F"/>
    <w:rsid w:val="00206156"/>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5B"/>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3F0"/>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67F"/>
    <w:rsid w:val="00262874"/>
    <w:rsid w:val="00262936"/>
    <w:rsid w:val="00262ADE"/>
    <w:rsid w:val="0026343F"/>
    <w:rsid w:val="002634AF"/>
    <w:rsid w:val="00263583"/>
    <w:rsid w:val="00263794"/>
    <w:rsid w:val="00263808"/>
    <w:rsid w:val="002643B2"/>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1F4"/>
    <w:rsid w:val="00281AE6"/>
    <w:rsid w:val="00281C8D"/>
    <w:rsid w:val="00282435"/>
    <w:rsid w:val="0028254E"/>
    <w:rsid w:val="00282BA3"/>
    <w:rsid w:val="00282FD3"/>
    <w:rsid w:val="00283B47"/>
    <w:rsid w:val="0028586A"/>
    <w:rsid w:val="00286057"/>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349"/>
    <w:rsid w:val="002E460B"/>
    <w:rsid w:val="002E4819"/>
    <w:rsid w:val="002E4CE7"/>
    <w:rsid w:val="002E4DA1"/>
    <w:rsid w:val="002E53A7"/>
    <w:rsid w:val="002E599B"/>
    <w:rsid w:val="002E6C79"/>
    <w:rsid w:val="002E6CB6"/>
    <w:rsid w:val="002E6E67"/>
    <w:rsid w:val="002E6F3C"/>
    <w:rsid w:val="002E7133"/>
    <w:rsid w:val="002E7297"/>
    <w:rsid w:val="002E76DC"/>
    <w:rsid w:val="002E7863"/>
    <w:rsid w:val="002E7951"/>
    <w:rsid w:val="002E7AB8"/>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59B"/>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176"/>
    <w:rsid w:val="00387377"/>
    <w:rsid w:val="003873D4"/>
    <w:rsid w:val="00387442"/>
    <w:rsid w:val="003878AB"/>
    <w:rsid w:val="00390D6C"/>
    <w:rsid w:val="00390F00"/>
    <w:rsid w:val="003914DE"/>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9FE"/>
    <w:rsid w:val="003A0A27"/>
    <w:rsid w:val="003A12D9"/>
    <w:rsid w:val="003A1562"/>
    <w:rsid w:val="003A196C"/>
    <w:rsid w:val="003A1A24"/>
    <w:rsid w:val="003A1AED"/>
    <w:rsid w:val="003A244D"/>
    <w:rsid w:val="003A2586"/>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4D5"/>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46F"/>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0942"/>
    <w:rsid w:val="003D14F7"/>
    <w:rsid w:val="003D1B80"/>
    <w:rsid w:val="003D2161"/>
    <w:rsid w:val="003D306E"/>
    <w:rsid w:val="003D33A4"/>
    <w:rsid w:val="003D3468"/>
    <w:rsid w:val="003D3582"/>
    <w:rsid w:val="003D3D7F"/>
    <w:rsid w:val="003D4B5A"/>
    <w:rsid w:val="003D51E8"/>
    <w:rsid w:val="003D54B0"/>
    <w:rsid w:val="003D560D"/>
    <w:rsid w:val="003D5D95"/>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506"/>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4D72"/>
    <w:rsid w:val="00415550"/>
    <w:rsid w:val="0041591B"/>
    <w:rsid w:val="00415E5F"/>
    <w:rsid w:val="00415EB5"/>
    <w:rsid w:val="004164B3"/>
    <w:rsid w:val="0041683A"/>
    <w:rsid w:val="00416C9F"/>
    <w:rsid w:val="00417823"/>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B20"/>
    <w:rsid w:val="00445E87"/>
    <w:rsid w:val="0044655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A0B"/>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57E"/>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C9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71E"/>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0F3"/>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A6"/>
    <w:rsid w:val="005443D9"/>
    <w:rsid w:val="00544579"/>
    <w:rsid w:val="00544B0C"/>
    <w:rsid w:val="005450C2"/>
    <w:rsid w:val="0054538D"/>
    <w:rsid w:val="00545583"/>
    <w:rsid w:val="005456A5"/>
    <w:rsid w:val="0054582B"/>
    <w:rsid w:val="00545C1E"/>
    <w:rsid w:val="00545D2E"/>
    <w:rsid w:val="005469A4"/>
    <w:rsid w:val="00546EB9"/>
    <w:rsid w:val="00546F44"/>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B15"/>
    <w:rsid w:val="00575D21"/>
    <w:rsid w:val="0057649C"/>
    <w:rsid w:val="00576EE4"/>
    <w:rsid w:val="005770F1"/>
    <w:rsid w:val="0057732B"/>
    <w:rsid w:val="00577409"/>
    <w:rsid w:val="00577F4E"/>
    <w:rsid w:val="00580755"/>
    <w:rsid w:val="00580FCF"/>
    <w:rsid w:val="0058302B"/>
    <w:rsid w:val="0058309A"/>
    <w:rsid w:val="005832BF"/>
    <w:rsid w:val="00583584"/>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6BAC"/>
    <w:rsid w:val="005871D1"/>
    <w:rsid w:val="0058736E"/>
    <w:rsid w:val="005906A8"/>
    <w:rsid w:val="0059073E"/>
    <w:rsid w:val="00590FB0"/>
    <w:rsid w:val="0059172D"/>
    <w:rsid w:val="005924FD"/>
    <w:rsid w:val="00592614"/>
    <w:rsid w:val="00592AEB"/>
    <w:rsid w:val="00592C41"/>
    <w:rsid w:val="0059331E"/>
    <w:rsid w:val="005939A0"/>
    <w:rsid w:val="00594095"/>
    <w:rsid w:val="005943F8"/>
    <w:rsid w:val="0059483E"/>
    <w:rsid w:val="00594FD7"/>
    <w:rsid w:val="005954D5"/>
    <w:rsid w:val="00595EE1"/>
    <w:rsid w:val="0059655E"/>
    <w:rsid w:val="00596811"/>
    <w:rsid w:val="0059750D"/>
    <w:rsid w:val="005976B1"/>
    <w:rsid w:val="005A00EC"/>
    <w:rsid w:val="005A012A"/>
    <w:rsid w:val="005A08FD"/>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A97"/>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2C03"/>
    <w:rsid w:val="005C308B"/>
    <w:rsid w:val="005C3489"/>
    <w:rsid w:val="005C3773"/>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35A"/>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671DD"/>
    <w:rsid w:val="00670043"/>
    <w:rsid w:val="00670133"/>
    <w:rsid w:val="0067018A"/>
    <w:rsid w:val="00670314"/>
    <w:rsid w:val="00670581"/>
    <w:rsid w:val="006706DA"/>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54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0AB"/>
    <w:rsid w:val="006A2230"/>
    <w:rsid w:val="006A24C1"/>
    <w:rsid w:val="006A25F3"/>
    <w:rsid w:val="006A285C"/>
    <w:rsid w:val="006A28FA"/>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047"/>
    <w:rsid w:val="006B6A4F"/>
    <w:rsid w:val="006B6BA5"/>
    <w:rsid w:val="006B7458"/>
    <w:rsid w:val="006B7C03"/>
    <w:rsid w:val="006C04D4"/>
    <w:rsid w:val="006C0C87"/>
    <w:rsid w:val="006C1E93"/>
    <w:rsid w:val="006C289D"/>
    <w:rsid w:val="006C3153"/>
    <w:rsid w:val="006C3A7D"/>
    <w:rsid w:val="006C4533"/>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2A3"/>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0660"/>
    <w:rsid w:val="006E12AF"/>
    <w:rsid w:val="006E150F"/>
    <w:rsid w:val="006E17BE"/>
    <w:rsid w:val="006E1ED7"/>
    <w:rsid w:val="006E210D"/>
    <w:rsid w:val="006E2C8E"/>
    <w:rsid w:val="006E2FAD"/>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138"/>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0FC8"/>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47FC4"/>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EB8"/>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82D"/>
    <w:rsid w:val="00764A65"/>
    <w:rsid w:val="00764B99"/>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1E7A"/>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1FE8"/>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5F25"/>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350"/>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7F6"/>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4A6"/>
    <w:rsid w:val="008C4845"/>
    <w:rsid w:val="008C6B9B"/>
    <w:rsid w:val="008C6EB3"/>
    <w:rsid w:val="008C6EC5"/>
    <w:rsid w:val="008C7082"/>
    <w:rsid w:val="008C7C5B"/>
    <w:rsid w:val="008D010A"/>
    <w:rsid w:val="008D013F"/>
    <w:rsid w:val="008D0596"/>
    <w:rsid w:val="008D062A"/>
    <w:rsid w:val="008D0D50"/>
    <w:rsid w:val="008D0DF4"/>
    <w:rsid w:val="008D117A"/>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3AD"/>
    <w:rsid w:val="00900530"/>
    <w:rsid w:val="00900B8B"/>
    <w:rsid w:val="00900F75"/>
    <w:rsid w:val="009010C7"/>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A6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47842"/>
    <w:rsid w:val="0095037D"/>
    <w:rsid w:val="0095045F"/>
    <w:rsid w:val="009505BD"/>
    <w:rsid w:val="009506AB"/>
    <w:rsid w:val="00950892"/>
    <w:rsid w:val="00950905"/>
    <w:rsid w:val="00950EDC"/>
    <w:rsid w:val="00951127"/>
    <w:rsid w:val="00951409"/>
    <w:rsid w:val="0095159E"/>
    <w:rsid w:val="00951B32"/>
    <w:rsid w:val="00951DC7"/>
    <w:rsid w:val="009522A5"/>
    <w:rsid w:val="009522B6"/>
    <w:rsid w:val="00952700"/>
    <w:rsid w:val="009534EC"/>
    <w:rsid w:val="009534FE"/>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08"/>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E43"/>
    <w:rsid w:val="00982FE9"/>
    <w:rsid w:val="00983A32"/>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06F4"/>
    <w:rsid w:val="009A0F58"/>
    <w:rsid w:val="009A112F"/>
    <w:rsid w:val="009A14B0"/>
    <w:rsid w:val="009A15A3"/>
    <w:rsid w:val="009A1645"/>
    <w:rsid w:val="009A1B9B"/>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8C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3960"/>
    <w:rsid w:val="009E4066"/>
    <w:rsid w:val="009E451F"/>
    <w:rsid w:val="009E454A"/>
    <w:rsid w:val="009E4B4B"/>
    <w:rsid w:val="009E51F7"/>
    <w:rsid w:val="009E542E"/>
    <w:rsid w:val="009E5606"/>
    <w:rsid w:val="009E591C"/>
    <w:rsid w:val="009E5B0B"/>
    <w:rsid w:val="009E5F3B"/>
    <w:rsid w:val="009E6D4C"/>
    <w:rsid w:val="009E6DA3"/>
    <w:rsid w:val="009E7AF2"/>
    <w:rsid w:val="009E7CB0"/>
    <w:rsid w:val="009E7E60"/>
    <w:rsid w:val="009F0623"/>
    <w:rsid w:val="009F0D3D"/>
    <w:rsid w:val="009F1B06"/>
    <w:rsid w:val="009F262B"/>
    <w:rsid w:val="009F2953"/>
    <w:rsid w:val="009F29FA"/>
    <w:rsid w:val="009F2AF0"/>
    <w:rsid w:val="009F2EE6"/>
    <w:rsid w:val="009F2F6A"/>
    <w:rsid w:val="009F2FB0"/>
    <w:rsid w:val="009F301A"/>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6BD7"/>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C87"/>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AF0"/>
    <w:rsid w:val="00A26C88"/>
    <w:rsid w:val="00A27144"/>
    <w:rsid w:val="00A27360"/>
    <w:rsid w:val="00A278EA"/>
    <w:rsid w:val="00A30CB5"/>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9FC"/>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0A"/>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5A3"/>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337"/>
    <w:rsid w:val="00A84A23"/>
    <w:rsid w:val="00A84AA1"/>
    <w:rsid w:val="00A8521F"/>
    <w:rsid w:val="00A85641"/>
    <w:rsid w:val="00A86315"/>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8EA"/>
    <w:rsid w:val="00A92E89"/>
    <w:rsid w:val="00A92FD2"/>
    <w:rsid w:val="00A93705"/>
    <w:rsid w:val="00A93F76"/>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526"/>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1703"/>
    <w:rsid w:val="00B02401"/>
    <w:rsid w:val="00B0272B"/>
    <w:rsid w:val="00B035BF"/>
    <w:rsid w:val="00B0522A"/>
    <w:rsid w:val="00B05288"/>
    <w:rsid w:val="00B052AC"/>
    <w:rsid w:val="00B05B74"/>
    <w:rsid w:val="00B05DA4"/>
    <w:rsid w:val="00B0625B"/>
    <w:rsid w:val="00B06391"/>
    <w:rsid w:val="00B06612"/>
    <w:rsid w:val="00B067A8"/>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0FE8"/>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5CC8"/>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CD0"/>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DA1"/>
    <w:rsid w:val="00B73F6E"/>
    <w:rsid w:val="00B74200"/>
    <w:rsid w:val="00B7477D"/>
    <w:rsid w:val="00B74795"/>
    <w:rsid w:val="00B74BEA"/>
    <w:rsid w:val="00B74FD6"/>
    <w:rsid w:val="00B75617"/>
    <w:rsid w:val="00B759C8"/>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233"/>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701"/>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042"/>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961"/>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18FB"/>
    <w:rsid w:val="00C128C3"/>
    <w:rsid w:val="00C12D47"/>
    <w:rsid w:val="00C13F25"/>
    <w:rsid w:val="00C1461A"/>
    <w:rsid w:val="00C14CB6"/>
    <w:rsid w:val="00C1525D"/>
    <w:rsid w:val="00C15404"/>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329"/>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37CCE"/>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57478"/>
    <w:rsid w:val="00C6038D"/>
    <w:rsid w:val="00C60551"/>
    <w:rsid w:val="00C60E02"/>
    <w:rsid w:val="00C612B9"/>
    <w:rsid w:val="00C62F9A"/>
    <w:rsid w:val="00C63320"/>
    <w:rsid w:val="00C637D1"/>
    <w:rsid w:val="00C6390E"/>
    <w:rsid w:val="00C64643"/>
    <w:rsid w:val="00C64860"/>
    <w:rsid w:val="00C64913"/>
    <w:rsid w:val="00C66157"/>
    <w:rsid w:val="00C6668F"/>
    <w:rsid w:val="00C67213"/>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665"/>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D7D68"/>
    <w:rsid w:val="00CE0026"/>
    <w:rsid w:val="00CE002E"/>
    <w:rsid w:val="00CE0172"/>
    <w:rsid w:val="00CE0479"/>
    <w:rsid w:val="00CE07D5"/>
    <w:rsid w:val="00CE0AD6"/>
    <w:rsid w:val="00CE13ED"/>
    <w:rsid w:val="00CE1953"/>
    <w:rsid w:val="00CE1C02"/>
    <w:rsid w:val="00CE1D52"/>
    <w:rsid w:val="00CE1EC7"/>
    <w:rsid w:val="00CE23B6"/>
    <w:rsid w:val="00CE2B9C"/>
    <w:rsid w:val="00CE2D70"/>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59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C9A"/>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3FC"/>
    <w:rsid w:val="00D51436"/>
    <w:rsid w:val="00D51BD6"/>
    <w:rsid w:val="00D5383F"/>
    <w:rsid w:val="00D53A56"/>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21B"/>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A55"/>
    <w:rsid w:val="00D91B04"/>
    <w:rsid w:val="00D91BD3"/>
    <w:rsid w:val="00D91D2C"/>
    <w:rsid w:val="00D92551"/>
    <w:rsid w:val="00D93743"/>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C7EA1"/>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C52"/>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A26"/>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DB3"/>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B1D"/>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89"/>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320E"/>
    <w:rsid w:val="00E53843"/>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C36"/>
    <w:rsid w:val="00E63E77"/>
    <w:rsid w:val="00E644E0"/>
    <w:rsid w:val="00E64765"/>
    <w:rsid w:val="00E65690"/>
    <w:rsid w:val="00E65C19"/>
    <w:rsid w:val="00E66124"/>
    <w:rsid w:val="00E66A4A"/>
    <w:rsid w:val="00E66AAD"/>
    <w:rsid w:val="00E66D57"/>
    <w:rsid w:val="00E66EAB"/>
    <w:rsid w:val="00E67063"/>
    <w:rsid w:val="00E67076"/>
    <w:rsid w:val="00E67635"/>
    <w:rsid w:val="00E67ECE"/>
    <w:rsid w:val="00E67EE4"/>
    <w:rsid w:val="00E71391"/>
    <w:rsid w:val="00E71756"/>
    <w:rsid w:val="00E71B18"/>
    <w:rsid w:val="00E7238A"/>
    <w:rsid w:val="00E724BB"/>
    <w:rsid w:val="00E72A30"/>
    <w:rsid w:val="00E72B86"/>
    <w:rsid w:val="00E73BCF"/>
    <w:rsid w:val="00E73D0E"/>
    <w:rsid w:val="00E73D77"/>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298D"/>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8CA"/>
    <w:rsid w:val="00EB3A77"/>
    <w:rsid w:val="00EB3C31"/>
    <w:rsid w:val="00EB4407"/>
    <w:rsid w:val="00EB542B"/>
    <w:rsid w:val="00EB5A88"/>
    <w:rsid w:val="00EB5B7D"/>
    <w:rsid w:val="00EB5DAA"/>
    <w:rsid w:val="00EB632F"/>
    <w:rsid w:val="00EB6919"/>
    <w:rsid w:val="00EB72EC"/>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4F"/>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469"/>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22EE"/>
    <w:rsid w:val="00F32906"/>
    <w:rsid w:val="00F32E74"/>
    <w:rsid w:val="00F3316D"/>
    <w:rsid w:val="00F33811"/>
    <w:rsid w:val="00F33BFB"/>
    <w:rsid w:val="00F34303"/>
    <w:rsid w:val="00F3584B"/>
    <w:rsid w:val="00F372AE"/>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60D"/>
    <w:rsid w:val="00F559B7"/>
    <w:rsid w:val="00F56111"/>
    <w:rsid w:val="00F565A2"/>
    <w:rsid w:val="00F565B7"/>
    <w:rsid w:val="00F56E93"/>
    <w:rsid w:val="00F57511"/>
    <w:rsid w:val="00F576C3"/>
    <w:rsid w:val="00F57954"/>
    <w:rsid w:val="00F579C9"/>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3DD6"/>
    <w:rsid w:val="00F843A1"/>
    <w:rsid w:val="00F847C8"/>
    <w:rsid w:val="00F84B55"/>
    <w:rsid w:val="00F85312"/>
    <w:rsid w:val="00F859E3"/>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0FC"/>
    <w:rsid w:val="00F9563C"/>
    <w:rsid w:val="00F9566E"/>
    <w:rsid w:val="00F95B17"/>
    <w:rsid w:val="00F95CB0"/>
    <w:rsid w:val="00F96981"/>
    <w:rsid w:val="00F96D18"/>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548"/>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6FF3"/>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024"/>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 w:type="paragraph" w:customStyle="1" w:styleId="xmsonormal">
    <w:name w:val="x_msonormal"/>
    <w:basedOn w:val="Normal"/>
    <w:rsid w:val="002811F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trobe.edu.au/courses/bachelor-of-orthoptics-honours" TargetMode="External"/><Relationship Id="rId18" Type="http://schemas.openxmlformats.org/officeDocument/2006/relationships/image" Target="media/image4.png"/><Relationship Id="rId26" Type="http://schemas.openxmlformats.org/officeDocument/2006/relationships/hyperlink" Target="https://www.deakin.edu.au/course/master-human-nutrition" TargetMode="External"/><Relationship Id="rId39" Type="http://schemas.openxmlformats.org/officeDocument/2006/relationships/hyperlink" Target="https://www.acu.edu.au/course/bachelor-of-criminology-and-criminal-justice" TargetMode="External"/><Relationship Id="rId21" Type="http://schemas.openxmlformats.org/officeDocument/2006/relationships/hyperlink" Target="https://www.deakin.edu.au/course/bachelor-health-sciences" TargetMode="External"/><Relationship Id="rId34" Type="http://schemas.openxmlformats.org/officeDocument/2006/relationships/hyperlink" Target="https://www.angliss.edu.au/events-hub/discovery-day/" TargetMode="External"/><Relationship Id="rId42" Type="http://schemas.openxmlformats.org/officeDocument/2006/relationships/hyperlink" Target="https://www.deakin.edu.au/course/bachelor-criminology-bachelor-psychological-science" TargetMode="External"/><Relationship Id="rId47" Type="http://schemas.openxmlformats.org/officeDocument/2006/relationships/hyperlink" Target="https://www.latrobe.edu.au/courses/bachelor-of-criminology-bachelor-of-psychological-science" TargetMode="External"/><Relationship Id="rId50" Type="http://schemas.openxmlformats.org/officeDocument/2006/relationships/hyperlink" Target="https://www.rmit.edu.au/study-with-us/levels-of-study/undergraduate-study/bachelor-degrees/bachelor-of-criminal-justice-bp023" TargetMode="External"/><Relationship Id="rId55" Type="http://schemas.openxmlformats.org/officeDocument/2006/relationships/hyperlink" Target="https://www.vu.edu.au/courses/bachelor-of-criminology-lbcr" TargetMode="External"/><Relationship Id="rId63" Type="http://schemas.openxmlformats.org/officeDocument/2006/relationships/hyperlink" Target="https://holmesglen.edu.au/Courses/Community-and-Health-Sciences/Dental/Diploma-of-Dental-Technology/" TargetMode="External"/><Relationship Id="rId68" Type="http://schemas.openxmlformats.org/officeDocument/2006/relationships/hyperlink" Target="https://study.unimelb.edu.au/find/courses/undergraduate/bachelor-of-oral-health/" TargetMode="External"/><Relationship Id="rId76" Type="http://schemas.openxmlformats.org/officeDocument/2006/relationships/hyperlink" Target="https://federation.edu.au/international/education-partnerships/study-abroad-and-exchange-programs" TargetMode="External"/><Relationship Id="rId7" Type="http://schemas.openxmlformats.org/officeDocument/2006/relationships/endnotes" Target="endnotes.xml"/><Relationship Id="rId71" Type="http://schemas.openxmlformats.org/officeDocument/2006/relationships/hyperlink" Target="http://federation.edu.au/about-us/our-campuses" TargetMode="External"/><Relationship Id="rId2" Type="http://schemas.openxmlformats.org/officeDocument/2006/relationships/numbering" Target="numbering.xml"/><Relationship Id="rId16" Type="http://schemas.openxmlformats.org/officeDocument/2006/relationships/hyperlink" Target="https://www.latrobe.edu.au/courses/bachelor-of-occupational-therapy-honours" TargetMode="External"/><Relationship Id="rId29" Type="http://schemas.openxmlformats.org/officeDocument/2006/relationships/hyperlink" Target="https://bookings.events.unimelb.edu.au/event/adayatmelbourne-11-12-2026/home-general--1-1?hem=9a6d87d1ef2d168b56c18f01d15fbc5ed1f4061b33999dc30de9b8aed7626a8f&amp;hem_type=1&amp;sfid=701OY00000ejBLFYA2&amp;utm_campaign=S_All_2026_27_SA_SH_2027_AD_UP&amp;utm_content=2026_SA_SH_AD_UP_CP_Q2_4_HYP_Cont_1&amp;utm_medium=email&amp;utm_source=cm" TargetMode="External"/><Relationship Id="rId11" Type="http://schemas.openxmlformats.org/officeDocument/2006/relationships/hyperlink" Target="https://www.deakin.edu.au/course/bachelor-vision-science-master-optometry" TargetMode="External"/><Relationship Id="rId24" Type="http://schemas.openxmlformats.org/officeDocument/2006/relationships/hyperlink" Target="https://www.deakin.edu.au/course/master-health-economics" TargetMode="External"/><Relationship Id="rId32" Type="http://schemas.openxmlformats.org/officeDocument/2006/relationships/hyperlink" Target="https://www.careerexpo.com.au/" TargetMode="External"/><Relationship Id="rId37" Type="http://schemas.openxmlformats.org/officeDocument/2006/relationships/image" Target="media/image9.jpeg"/><Relationship Id="rId40" Type="http://schemas.openxmlformats.org/officeDocument/2006/relationships/hyperlink" Target="https://www.acu.edu.au/course/bachelor-of-psychological-sciencebachelor-of-criminology-and-criminal-justice?campus=" TargetMode="External"/><Relationship Id="rId45" Type="http://schemas.openxmlformats.org/officeDocument/2006/relationships/hyperlink" Target="https://www.federation.edu.au/courses/dhk5-bachelor-of-criminology-and-criminal-justice/" TargetMode="External"/><Relationship Id="rId53" Type="http://schemas.openxmlformats.org/officeDocument/2006/relationships/hyperlink" Target="https://www.swinburne.edu.au/study/course/bachelor-of-criminal-justice-and-criminology/?utm_campaign=vtac&amp;utm_source=course_guide&amp;utm_medium=website" TargetMode="External"/><Relationship Id="rId58" Type="http://schemas.openxmlformats.org/officeDocument/2006/relationships/hyperlink" Target="https://www.vu.edu.au/courses/bachelor-of-criminology-bachelor-of-psychological-studies-lbcp" TargetMode="External"/><Relationship Id="rId66" Type="http://schemas.openxmlformats.org/officeDocument/2006/relationships/hyperlink" Target="https://www.rmit.edu.au/study-with-us/levels-of-study/vocational-study/advanced-diplomas/advanced-diploma-of-dental-prosthetics-c6157" TargetMode="External"/><Relationship Id="rId74" Type="http://schemas.openxmlformats.org/officeDocument/2006/relationships/hyperlink" Target="https://federation.edu.au/future-students/study-at-feduni/student-support"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10.jpeg"/><Relationship Id="rId10" Type="http://schemas.openxmlformats.org/officeDocument/2006/relationships/hyperlink" Target="https://www.visionaustralia.org/news/2020-05-22/optometrists-orthoptists-and-ophthalmologists-whats-difference" TargetMode="External"/><Relationship Id="rId19" Type="http://schemas.openxmlformats.org/officeDocument/2006/relationships/footer" Target="footer1.xml"/><Relationship Id="rId31" Type="http://schemas.openxmlformats.org/officeDocument/2006/relationships/image" Target="media/image6.jpeg"/><Relationship Id="rId44" Type="http://schemas.openxmlformats.org/officeDocument/2006/relationships/hyperlink" Target="https://www.deakin.edu.au/course/bachelor-forensic-science-bachelor-criminology" TargetMode="External"/><Relationship Id="rId52" Type="http://schemas.openxmlformats.org/officeDocument/2006/relationships/hyperlink" Target="https://www.rmit.edu.au/study-with-us/levels-of-study/undergraduate-study/associate-degrees/associate-degree-in-legal-practice-paralegal-ad015" TargetMode="External"/><Relationship Id="rId60" Type="http://schemas.openxmlformats.org/officeDocument/2006/relationships/hyperlink" Target="https://www.vu.edu.au/courses/bachelor-of-youth-work-and-criminal-justice-abyc" TargetMode="External"/><Relationship Id="rId65" Type="http://schemas.openxmlformats.org/officeDocument/2006/relationships/hyperlink" Target="https://www.rmit.edu.au/study-with-us/levels-of-study/vocational-study/diplomas/diploma-of-dental-technology-c5387" TargetMode="External"/><Relationship Id="rId73" Type="http://schemas.openxmlformats.org/officeDocument/2006/relationships/hyperlink" Target="https://federation.edu.au/current-students/starting-at-federation/scholarships" TargetMode="External"/><Relationship Id="rId78"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atrobe.edu.au/" TargetMode="External"/><Relationship Id="rId22" Type="http://schemas.openxmlformats.org/officeDocument/2006/relationships/hyperlink" Target="https://www.deakin.edu.au/course/master-public-health" TargetMode="External"/><Relationship Id="rId27" Type="http://schemas.openxmlformats.org/officeDocument/2006/relationships/hyperlink" Target="https://www.deakin.edu.au/course/bachelor-health-sciences?cid=em|mkt|sel|na|na|na|na|na&amp;mkt-unique=27ZDYT" TargetMode="External"/><Relationship Id="rId30" Type="http://schemas.openxmlformats.org/officeDocument/2006/relationships/hyperlink" Target="https://bookings.events.unimelb.edu.au/event/adayatmelbourne-9-10-2026/home-1?hem=9a6d87d1ef2d168b56c18f01d15fbc5ed1f4061b33999dc30de9b8aed7626a8f&amp;hem_type=1&amp;sfid=701OY00000ejBLFYA2&amp;utm_campaign=S_All_2026_27_SA_SH_2027_AD_UP&amp;utm_content=2026_SA_SH_AD_UP_CP_Q2_4_HYP_Cont_2&amp;utm_medium=email&amp;utm_source=cm" TargetMode="External"/><Relationship Id="rId35" Type="http://schemas.openxmlformats.org/officeDocument/2006/relationships/image" Target="media/image8.jpeg"/><Relationship Id="rId43" Type="http://schemas.openxmlformats.org/officeDocument/2006/relationships/hyperlink" Target="https://www.deakin.edu.au/course/bachelor-forensic-science" TargetMode="External"/><Relationship Id="rId48" Type="http://schemas.openxmlformats.org/officeDocument/2006/relationships/hyperlink" Target="https://www.monash.edu/study/courses/find-a-course/2020/criminology-a2008" TargetMode="External"/><Relationship Id="rId56" Type="http://schemas.openxmlformats.org/officeDocument/2006/relationships/hyperlink" Target="https://www.vu.edu.au/courses/bachelor-of-criminal-justice-abcj" TargetMode="External"/><Relationship Id="rId64" Type="http://schemas.openxmlformats.org/officeDocument/2006/relationships/hyperlink" Target="https://www.latrobe.edu.au/courses/bachelor-of-oral-health-science" TargetMode="External"/><Relationship Id="rId69" Type="http://schemas.openxmlformats.org/officeDocument/2006/relationships/image" Target="media/image11.gif"/><Relationship Id="rId77" Type="http://schemas.openxmlformats.org/officeDocument/2006/relationships/hyperlink" Target="https://www.theforage.com/" TargetMode="External"/><Relationship Id="rId8" Type="http://schemas.openxmlformats.org/officeDocument/2006/relationships/image" Target="media/image1.jpeg"/><Relationship Id="rId51" Type="http://schemas.openxmlformats.org/officeDocument/2006/relationships/hyperlink" Target="https://www.rmit.edu.au/study-with-us/levels-of-study/undergraduate-study/bachelor-degrees/bachelor-of-criminology-and-psychology-bp295" TargetMode="External"/><Relationship Id="rId72" Type="http://schemas.openxmlformats.org/officeDocument/2006/relationships/hyperlink" Target="https://federation.edu.au/future-students/study-at-feduni/which-course"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tudy.unimelb.edu.au/find/courses/graduate/doctor-of-optometry/" TargetMode="External"/><Relationship Id="rId17" Type="http://schemas.openxmlformats.org/officeDocument/2006/relationships/hyperlink" Target="https://www.latrobe.edu.au/courses/bachelor-of-health-sciences/allied-health" TargetMode="External"/><Relationship Id="rId25" Type="http://schemas.openxmlformats.org/officeDocument/2006/relationships/hyperlink" Target="https://www.deakin.edu.au/course/master-health-management" TargetMode="External"/><Relationship Id="rId33" Type="http://schemas.openxmlformats.org/officeDocument/2006/relationships/image" Target="media/image7.jpeg"/><Relationship Id="rId38" Type="http://schemas.openxmlformats.org/officeDocument/2006/relationships/hyperlink" Target="https://study.unimelb.edu.au/find/courses/undergraduate/bachelor-of-arts/" TargetMode="External"/><Relationship Id="rId46" Type="http://schemas.openxmlformats.org/officeDocument/2006/relationships/hyperlink" Target="https://www.latrobe.edu.au/courses/bachelor-of-criminology" TargetMode="External"/><Relationship Id="rId59" Type="http://schemas.openxmlformats.org/officeDocument/2006/relationships/hyperlink" Target="https://www.vu.edu.au/courses/bachelor-of-legal-services-lbls" TargetMode="External"/><Relationship Id="rId67" Type="http://schemas.openxmlformats.org/officeDocument/2006/relationships/hyperlink" Target="https://youtu.be/TNoYRVDu1q0" TargetMode="External"/><Relationship Id="rId20" Type="http://schemas.openxmlformats.org/officeDocument/2006/relationships/footer" Target="footer2.xml"/><Relationship Id="rId41" Type="http://schemas.openxmlformats.org/officeDocument/2006/relationships/hyperlink" Target="https://www.deakin.edu.au/course/bachelor-criminology" TargetMode="External"/><Relationship Id="rId54" Type="http://schemas.openxmlformats.org/officeDocument/2006/relationships/hyperlink" Target="https://www.swinburne.edu.au/course/undergraduate/bachelor-of-psychological-sciences-bachelor-of-criminal-justice-and-criminology/" TargetMode="External"/><Relationship Id="rId62" Type="http://schemas.openxmlformats.org/officeDocument/2006/relationships/hyperlink" Target="https://study.csu.edu.au/courses/medical-dentistry/bachelor-oral-health-therapy-hygiene" TargetMode="External"/><Relationship Id="rId70" Type="http://schemas.openxmlformats.org/officeDocument/2006/relationships/hyperlink" Target="https://federation.edu.au/" TargetMode="External"/><Relationship Id="rId75" Type="http://schemas.openxmlformats.org/officeDocument/2006/relationships/hyperlink" Target="https://federation.edu.au/about-us/facilities-and-services/commercial-services/fedliving/fedliving-hom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www.deakin.edu.au/course/master-health-promotion" TargetMode="External"/><Relationship Id="rId28" Type="http://schemas.openxmlformats.org/officeDocument/2006/relationships/image" Target="media/image5.jpeg"/><Relationship Id="rId36" Type="http://schemas.openxmlformats.org/officeDocument/2006/relationships/hyperlink" Target="https://www.zoo.org.au/zoos-victoria-careers-expo" TargetMode="External"/><Relationship Id="rId49" Type="http://schemas.openxmlformats.org/officeDocument/2006/relationships/hyperlink" Target="https://www.monash.edu/study/courses/find-a-course/2022/criminology-and-policing-a2014?domestic=true" TargetMode="External"/><Relationship Id="rId57" Type="http://schemas.openxmlformats.org/officeDocument/2006/relationships/hyperlink" Target="https://www.vu.edu.au/courses/bachelor-of-criminal-justice-and-psychological-studies-abcy"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3145</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21036</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3</cp:revision>
  <cp:lastPrinted>2026-03-28T04:13:00Z</cp:lastPrinted>
  <dcterms:created xsi:type="dcterms:W3CDTF">2026-05-28T08:32:00Z</dcterms:created>
  <dcterms:modified xsi:type="dcterms:W3CDTF">2026-05-28T08:33:00Z</dcterms:modified>
</cp:coreProperties>
</file>