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1992" w14:textId="77777777" w:rsidR="00086EBD" w:rsidRPr="00086EBD" w:rsidRDefault="00086EBD" w:rsidP="0036704A">
      <w:pPr>
        <w:spacing w:line="22" w:lineRule="atLeast"/>
        <w:jc w:val="both"/>
        <w:rPr>
          <w:rFonts w:asciiTheme="majorHAnsi" w:eastAsiaTheme="majorEastAsia" w:hAnsiTheme="majorHAnsi" w:cstheme="majorBidi"/>
          <w:b/>
          <w:color w:val="000000" w:themeColor="text1"/>
          <w:sz w:val="44"/>
          <w:szCs w:val="32"/>
        </w:rPr>
      </w:pPr>
    </w:p>
    <w:p w14:paraId="3C5DCD7B" w14:textId="0CE19980" w:rsidR="00086EBD" w:rsidRPr="009E6C90" w:rsidRDefault="00CE4061" w:rsidP="009E0CAF">
      <w:pPr>
        <w:pStyle w:val="Title"/>
        <w:rPr>
          <w:rFonts w:ascii="Arial Narrow" w:hAnsi="Arial Narrow"/>
          <w:color w:val="5B9BD5" w:themeColor="accent1"/>
          <w:sz w:val="32"/>
          <w:szCs w:val="32"/>
          <w:u w:val="none"/>
        </w:rPr>
      </w:pPr>
      <w:r>
        <w:rPr>
          <w:rFonts w:ascii="Arial Narrow" w:hAnsi="Arial Narrow"/>
          <w:color w:val="5B9BD5" w:themeColor="accent1"/>
          <w:sz w:val="32"/>
          <w:szCs w:val="32"/>
          <w:u w:val="none"/>
        </w:rPr>
        <w:t>CLASS PLACEMENT</w:t>
      </w:r>
      <w:r w:rsidR="00086EBD" w:rsidRPr="009E6C90">
        <w:rPr>
          <w:rFonts w:ascii="Arial Narrow" w:hAnsi="Arial Narrow"/>
          <w:color w:val="5B9BD5" w:themeColor="accent1"/>
          <w:sz w:val="32"/>
          <w:szCs w:val="32"/>
          <w:u w:val="none"/>
        </w:rPr>
        <w:t xml:space="preserve"> POLICY</w:t>
      </w:r>
    </w:p>
    <w:p w14:paraId="50DB3A4F" w14:textId="176A7B8E" w:rsidR="005C4740" w:rsidRPr="009E6C90" w:rsidRDefault="00086EBD" w:rsidP="00086EBD">
      <w:pPr>
        <w:spacing w:line="22" w:lineRule="atLeast"/>
        <w:jc w:val="both"/>
        <w:rPr>
          <w:rFonts w:ascii="Calibri" w:hAnsi="Calibri" w:cs="Calibri"/>
          <w:color w:val="5B9BD5" w:themeColor="accent1"/>
          <w:highlight w:val="yellow"/>
        </w:rPr>
      </w:pPr>
      <w:r w:rsidRPr="009E6C90">
        <w:rPr>
          <w:rFonts w:ascii="Calibri" w:hAnsi="Calibri" w:cs="Calibri"/>
          <w:color w:val="5B9BD5" w:themeColor="accent1"/>
          <w:highlight w:val="yellow"/>
        </w:rPr>
        <w:t xml:space="preserve"> </w:t>
      </w:r>
    </w:p>
    <w:p w14:paraId="0558C5B0" w14:textId="45CA7CBF" w:rsidR="005C4740" w:rsidRDefault="00E35DEE" w:rsidP="0036704A">
      <w:pPr>
        <w:pStyle w:val="Heading2"/>
        <w:spacing w:before="0" w:after="160" w:line="22" w:lineRule="atLeast"/>
        <w:jc w:val="both"/>
        <w:rPr>
          <w:b/>
          <w:caps/>
          <w:color w:val="5B9BD5" w:themeColor="accent1"/>
        </w:rPr>
      </w:pPr>
      <w:r w:rsidRPr="00984E1C">
        <w:rPr>
          <w:b/>
          <w:caps/>
          <w:color w:val="5B9BD5" w:themeColor="accent1"/>
        </w:rPr>
        <w:t>Purpose</w:t>
      </w:r>
    </w:p>
    <w:p w14:paraId="04207C8A" w14:textId="77D33EC0" w:rsidR="00CE4061" w:rsidRPr="00CE4061" w:rsidRDefault="0007530F" w:rsidP="00CE4061">
      <w:r w:rsidRPr="0007530F">
        <w:t xml:space="preserve"> </w:t>
      </w:r>
      <w:r w:rsidR="00DA2761" w:rsidRPr="00DA2761">
        <w:t>To explain to our school community how we manage student allocation to classes and requests for class placements, for the following school year.</w:t>
      </w:r>
    </w:p>
    <w:p w14:paraId="6E4153D6" w14:textId="050C5715" w:rsidR="005C4740" w:rsidRDefault="00DA1300" w:rsidP="0036704A">
      <w:pPr>
        <w:pStyle w:val="Heading2"/>
        <w:spacing w:before="0" w:after="160" w:line="22" w:lineRule="atLeast"/>
        <w:jc w:val="both"/>
        <w:rPr>
          <w:b/>
          <w:caps/>
          <w:color w:val="5B9BD5" w:themeColor="accent1"/>
        </w:rPr>
      </w:pPr>
      <w:r>
        <w:rPr>
          <w:b/>
          <w:caps/>
          <w:color w:val="5B9BD5" w:themeColor="accent1"/>
        </w:rPr>
        <w:t>RATIONALE</w:t>
      </w:r>
    </w:p>
    <w:p w14:paraId="7A0FB5FA" w14:textId="47049CDA" w:rsidR="00086EBD" w:rsidRPr="00294A86" w:rsidRDefault="00DA1300" w:rsidP="00294A86">
      <w:r w:rsidRPr="00DA1300">
        <w:t>All students will be placed in a supportive class environment where teacher, parents/caregivers and students are in partnership to achieve their very best learning.</w:t>
      </w:r>
    </w:p>
    <w:p w14:paraId="0A97A69A" w14:textId="75773A97" w:rsidR="005C4740" w:rsidRPr="00984E1C" w:rsidRDefault="00E35DEE" w:rsidP="0036704A">
      <w:pPr>
        <w:pStyle w:val="Heading2"/>
        <w:spacing w:before="0" w:after="160" w:line="22" w:lineRule="atLeast"/>
        <w:jc w:val="both"/>
        <w:rPr>
          <w:b/>
          <w:caps/>
          <w:color w:val="5B9BD5" w:themeColor="accent1"/>
        </w:rPr>
      </w:pPr>
      <w:r w:rsidRPr="00984E1C">
        <w:rPr>
          <w:b/>
          <w:caps/>
          <w:color w:val="5B9BD5" w:themeColor="accent1"/>
        </w:rPr>
        <w:t>Policy</w:t>
      </w:r>
    </w:p>
    <w:p w14:paraId="7F12A9B2" w14:textId="45B1AD02" w:rsidR="0007530F" w:rsidRPr="0007530F" w:rsidRDefault="0007530F" w:rsidP="0007530F">
      <w:pPr>
        <w:spacing w:line="22" w:lineRule="atLeast"/>
        <w:jc w:val="both"/>
        <w:rPr>
          <w:color w:val="000000" w:themeColor="text1"/>
        </w:rPr>
      </w:pPr>
      <w:r w:rsidRPr="0007530F">
        <w:rPr>
          <w:color w:val="000000" w:themeColor="text1"/>
        </w:rPr>
        <w:t xml:space="preserve">The process that </w:t>
      </w:r>
      <w:r>
        <w:rPr>
          <w:color w:val="000000" w:themeColor="text1"/>
        </w:rPr>
        <w:t>Warrandyte</w:t>
      </w:r>
      <w:r w:rsidRPr="0007530F">
        <w:rPr>
          <w:color w:val="000000" w:themeColor="text1"/>
        </w:rPr>
        <w:t xml:space="preserve"> Primary School works through to plan each student’s class placement begins months before the end of the school year.  As a small primary school, we are bound by the number of classes, the configuration of these classes and the allocation of our teachers to classes.   </w:t>
      </w:r>
    </w:p>
    <w:p w14:paraId="2DD52A1B" w14:textId="1180A832" w:rsidR="00C174C5" w:rsidRDefault="0007530F" w:rsidP="0007530F">
      <w:pPr>
        <w:spacing w:line="22" w:lineRule="atLeast"/>
        <w:jc w:val="both"/>
        <w:rPr>
          <w:color w:val="000000" w:themeColor="text1"/>
        </w:rPr>
      </w:pPr>
      <w:r w:rsidRPr="0007530F">
        <w:rPr>
          <w:color w:val="000000" w:themeColor="text1"/>
        </w:rPr>
        <w:t xml:space="preserve">All teachers at our school are caring and committed educators and we strive to ensure that all students are provided with a </w:t>
      </w:r>
      <w:r w:rsidR="001B1707" w:rsidRPr="0007530F">
        <w:rPr>
          <w:color w:val="000000" w:themeColor="text1"/>
        </w:rPr>
        <w:t>high-quality</w:t>
      </w:r>
      <w:r w:rsidRPr="0007530F">
        <w:rPr>
          <w:color w:val="000000" w:themeColor="text1"/>
        </w:rPr>
        <w:t xml:space="preserve"> education.</w:t>
      </w:r>
    </w:p>
    <w:p w14:paraId="1FE413D0" w14:textId="10DE64BB" w:rsidR="00C174C5" w:rsidRDefault="00347B7A" w:rsidP="0036704A">
      <w:pPr>
        <w:spacing w:line="22" w:lineRule="atLeast"/>
        <w:jc w:val="both"/>
        <w:rPr>
          <w:color w:val="000000" w:themeColor="text1"/>
        </w:rPr>
      </w:pPr>
      <w:r w:rsidRPr="00347B7A">
        <w:rPr>
          <w:color w:val="000000" w:themeColor="text1"/>
        </w:rPr>
        <w:t xml:space="preserve">The composition of classes is a complex and delicate balancing act; </w:t>
      </w:r>
      <w:r w:rsidR="001B1707" w:rsidRPr="00347B7A">
        <w:rPr>
          <w:color w:val="000000" w:themeColor="text1"/>
        </w:rPr>
        <w:t>considering</w:t>
      </w:r>
      <w:r w:rsidRPr="00347B7A">
        <w:rPr>
          <w:color w:val="000000" w:themeColor="text1"/>
        </w:rPr>
        <w:t xml:space="preserve"> teacher recommendations, friendships, learning styles and needs, suitability of teacher, combinations of children and a range of other factors.   </w:t>
      </w:r>
      <w:r w:rsidR="00E47668">
        <w:rPr>
          <w:color w:val="000000" w:themeColor="text1"/>
        </w:rPr>
        <w:t>We may have composite or a mixture of composites and straight classes. No child’s education is impacted by the structure of a grade as all teachers teach students on a continuum of the Victorian Curriculum and not just at the year level they are in.  As such, one class can have a range of abilities being targeted of up to 4-5 levels, in both straight and composite classes.</w:t>
      </w:r>
    </w:p>
    <w:p w14:paraId="7399019F" w14:textId="1FB38B20" w:rsidR="0007530F" w:rsidRPr="000C4D1C" w:rsidRDefault="006B5A4E" w:rsidP="0007530F">
      <w:pPr>
        <w:spacing w:line="22" w:lineRule="atLeast"/>
        <w:jc w:val="both"/>
        <w:rPr>
          <w:b/>
          <w:color w:val="000000" w:themeColor="text1"/>
          <w:sz w:val="24"/>
          <w:szCs w:val="24"/>
        </w:rPr>
      </w:pPr>
      <w:r>
        <w:rPr>
          <w:b/>
          <w:color w:val="000000" w:themeColor="text1"/>
          <w:sz w:val="24"/>
          <w:szCs w:val="24"/>
        </w:rPr>
        <w:t>Student consultation</w:t>
      </w:r>
      <w:r w:rsidR="0007530F" w:rsidRPr="000C4D1C">
        <w:rPr>
          <w:b/>
          <w:color w:val="000000" w:themeColor="text1"/>
          <w:sz w:val="24"/>
          <w:szCs w:val="24"/>
        </w:rPr>
        <w:t xml:space="preserve"> for placement with friends.</w:t>
      </w:r>
    </w:p>
    <w:p w14:paraId="03F119E5" w14:textId="29722014" w:rsidR="0007530F" w:rsidRPr="00EC7330" w:rsidRDefault="0007530F" w:rsidP="0007530F">
      <w:pPr>
        <w:spacing w:line="22" w:lineRule="atLeast"/>
        <w:jc w:val="both"/>
        <w:rPr>
          <w:color w:val="000000" w:themeColor="text1"/>
        </w:rPr>
      </w:pPr>
      <w:r w:rsidRPr="00EC7330">
        <w:rPr>
          <w:color w:val="000000" w:themeColor="text1"/>
        </w:rPr>
        <w:t>Warrandyte Primary School</w:t>
      </w:r>
      <w:r w:rsidR="00FF0F91" w:rsidRPr="00EC7330">
        <w:rPr>
          <w:color w:val="000000" w:themeColor="text1"/>
        </w:rPr>
        <w:t xml:space="preserve"> recognise</w:t>
      </w:r>
      <w:r w:rsidR="00EC7330">
        <w:rPr>
          <w:color w:val="000000" w:themeColor="text1"/>
        </w:rPr>
        <w:t>s</w:t>
      </w:r>
      <w:r w:rsidR="00FF0F91" w:rsidRPr="00EC7330">
        <w:rPr>
          <w:color w:val="000000" w:themeColor="text1"/>
        </w:rPr>
        <w:t xml:space="preserve"> the importance of fostering and maintaining friendship groups. We also understand that it is equally important for students to mix and learn with peers who have different interests.  </w:t>
      </w:r>
    </w:p>
    <w:p w14:paraId="22BF02F8" w14:textId="0301DDE9" w:rsidR="003C1F1B" w:rsidRPr="0007530F" w:rsidRDefault="003C1F1B" w:rsidP="0007530F">
      <w:pPr>
        <w:spacing w:line="22" w:lineRule="atLeast"/>
        <w:jc w:val="both"/>
        <w:rPr>
          <w:color w:val="000000" w:themeColor="text1"/>
        </w:rPr>
      </w:pPr>
      <w:r w:rsidRPr="00EC7330">
        <w:rPr>
          <w:color w:val="000000" w:themeColor="text1"/>
        </w:rPr>
        <w:t>When a class level is to be mixed the following year, students are given the opportunity to list five friends they believe that they will learn well with and would like to be in their class next year.  We guarantee to place your child with at least one person from their list.  We do not give preference to gender or the order in which friendships are listed.  In the event we cannot place your child with children from their list, parents/carers will be contacted to discuss the class placement.</w:t>
      </w:r>
    </w:p>
    <w:p w14:paraId="0210A115" w14:textId="77777777" w:rsidR="00556775" w:rsidRDefault="00556775" w:rsidP="0007530F">
      <w:pPr>
        <w:spacing w:line="22" w:lineRule="atLeast"/>
        <w:jc w:val="both"/>
        <w:rPr>
          <w:color w:val="000000" w:themeColor="text1"/>
        </w:rPr>
      </w:pPr>
    </w:p>
    <w:p w14:paraId="6C780F1D" w14:textId="22D34E23" w:rsidR="00556775" w:rsidRDefault="00556775" w:rsidP="00556775">
      <w:pPr>
        <w:rPr>
          <w:rFonts w:eastAsia="Times New Roman" w:cstheme="minorHAnsi"/>
          <w:b/>
          <w:color w:val="000000"/>
          <w:sz w:val="24"/>
          <w:szCs w:val="24"/>
          <w:lang w:eastAsia="en-AU"/>
        </w:rPr>
      </w:pPr>
      <w:r w:rsidRPr="000C4D1C">
        <w:rPr>
          <w:rFonts w:eastAsia="Times New Roman" w:cstheme="minorHAnsi"/>
          <w:b/>
          <w:color w:val="000000"/>
          <w:sz w:val="24"/>
          <w:szCs w:val="24"/>
          <w:lang w:eastAsia="en-AU"/>
        </w:rPr>
        <w:t xml:space="preserve">Requests for placement with certain teachers </w:t>
      </w:r>
    </w:p>
    <w:p w14:paraId="1F69589A" w14:textId="745F1C43" w:rsidR="00B657F9" w:rsidRPr="00FF0F91" w:rsidRDefault="00B657F9" w:rsidP="00556775">
      <w:pPr>
        <w:rPr>
          <w:rFonts w:eastAsia="Times New Roman" w:cstheme="minorHAnsi"/>
          <w:color w:val="000000"/>
          <w:lang w:eastAsia="en-AU"/>
        </w:rPr>
      </w:pPr>
      <w:r w:rsidRPr="00FF0F91">
        <w:rPr>
          <w:rFonts w:eastAsia="Times New Roman" w:cstheme="minorHAnsi"/>
          <w:color w:val="000000"/>
          <w:lang w:eastAsia="en-AU"/>
        </w:rPr>
        <w:t xml:space="preserve">All teachers at </w:t>
      </w:r>
      <w:r w:rsidR="001B0472" w:rsidRPr="00FF0F91">
        <w:rPr>
          <w:rFonts w:eastAsia="Times New Roman" w:cstheme="minorHAnsi"/>
          <w:color w:val="000000"/>
          <w:lang w:eastAsia="en-AU"/>
        </w:rPr>
        <w:t>Warrandyte</w:t>
      </w:r>
      <w:r w:rsidRPr="00FF0F91">
        <w:rPr>
          <w:rFonts w:eastAsia="Times New Roman" w:cstheme="minorHAnsi"/>
          <w:color w:val="000000"/>
          <w:lang w:eastAsia="en-AU"/>
        </w:rPr>
        <w:t xml:space="preserve"> Primary School are caring and committed educators and Warrandyte Primary School strives to ensure that all students are provided with a high-quality education.</w:t>
      </w:r>
    </w:p>
    <w:p w14:paraId="56EC5034" w14:textId="6BF71484" w:rsidR="00556775" w:rsidRPr="000C4D1C" w:rsidRDefault="00556775" w:rsidP="00556775">
      <w:pPr>
        <w:rPr>
          <w:rFonts w:eastAsia="Times New Roman" w:cstheme="minorHAnsi"/>
          <w:color w:val="000000"/>
          <w:lang w:eastAsia="en-AU"/>
        </w:rPr>
      </w:pPr>
      <w:r w:rsidRPr="000C4D1C">
        <w:rPr>
          <w:rFonts w:eastAsia="Times New Roman" w:cstheme="minorHAnsi"/>
          <w:color w:val="000000"/>
          <w:lang w:eastAsia="en-AU"/>
        </w:rPr>
        <w:t>Whilst we appreciate that you may consider that your child would benefit from being placed in a class with a particular teacher, we are generally unable to consider these requests.</w:t>
      </w:r>
      <w:r w:rsidR="00EC7330">
        <w:rPr>
          <w:rFonts w:eastAsia="Times New Roman" w:cstheme="minorHAnsi"/>
          <w:color w:val="000000"/>
          <w:lang w:eastAsia="en-AU"/>
        </w:rPr>
        <w:t xml:space="preserve"> As a small school</w:t>
      </w:r>
      <w:r w:rsidR="006B5A4E">
        <w:rPr>
          <w:rFonts w:eastAsia="Times New Roman" w:cstheme="minorHAnsi"/>
          <w:color w:val="000000"/>
          <w:lang w:eastAsia="en-AU"/>
        </w:rPr>
        <w:t xml:space="preserve"> teachers requests are very difficult to grant.</w:t>
      </w:r>
      <w:r w:rsidRPr="000C4D1C">
        <w:rPr>
          <w:rFonts w:eastAsia="Times New Roman" w:cstheme="minorHAnsi"/>
          <w:color w:val="000000"/>
          <w:lang w:eastAsia="en-AU"/>
        </w:rPr>
        <w:t xml:space="preserve"> Our Leadership Team has an in-depth understanding of </w:t>
      </w:r>
      <w:r w:rsidRPr="000C4D1C">
        <w:rPr>
          <w:rFonts w:eastAsia="Times New Roman" w:cstheme="minorHAnsi"/>
          <w:color w:val="000000"/>
          <w:lang w:eastAsia="en-AU"/>
        </w:rPr>
        <w:lastRenderedPageBreak/>
        <w:t xml:space="preserve">each teacher’s strengths and will always endeavour to place our students with teachers who are best placed to suit their needs. We do not re-allocate students to different classes during the school year, unless exceptional circumstances arise. Parents will be advised of the situation if it arises.  </w:t>
      </w:r>
    </w:p>
    <w:p w14:paraId="684F0C6A" w14:textId="2EBCB968" w:rsidR="00A1336A" w:rsidRDefault="006B5A4E" w:rsidP="00A1336A">
      <w:pPr>
        <w:autoSpaceDE w:val="0"/>
        <w:autoSpaceDN w:val="0"/>
        <w:adjustRightInd w:val="0"/>
        <w:rPr>
          <w:rFonts w:eastAsia="Times New Roman" w:cstheme="minorHAnsi"/>
          <w:b/>
          <w:color w:val="000000"/>
          <w:sz w:val="24"/>
          <w:szCs w:val="24"/>
          <w:lang w:eastAsia="en-AU"/>
        </w:rPr>
      </w:pPr>
      <w:r>
        <w:rPr>
          <w:rFonts w:eastAsia="Times New Roman" w:cstheme="minorHAnsi"/>
          <w:b/>
          <w:color w:val="000000"/>
          <w:sz w:val="24"/>
          <w:szCs w:val="24"/>
          <w:lang w:eastAsia="en-AU"/>
        </w:rPr>
        <w:t>Parent r</w:t>
      </w:r>
      <w:r w:rsidR="00A1336A" w:rsidRPr="00293501">
        <w:rPr>
          <w:rFonts w:eastAsia="Times New Roman" w:cstheme="minorHAnsi"/>
          <w:b/>
          <w:color w:val="000000"/>
          <w:sz w:val="24"/>
          <w:szCs w:val="24"/>
          <w:lang w:eastAsia="en-AU"/>
        </w:rPr>
        <w:t>equests for class</w:t>
      </w:r>
      <w:r w:rsidR="00FF0F91">
        <w:rPr>
          <w:rFonts w:eastAsia="Times New Roman" w:cstheme="minorHAnsi"/>
          <w:b/>
          <w:color w:val="000000"/>
          <w:sz w:val="24"/>
          <w:szCs w:val="24"/>
          <w:lang w:eastAsia="en-AU"/>
        </w:rPr>
        <w:t>/friendship</w:t>
      </w:r>
      <w:r w:rsidR="00A1336A" w:rsidRPr="00293501">
        <w:rPr>
          <w:rFonts w:eastAsia="Times New Roman" w:cstheme="minorHAnsi"/>
          <w:b/>
          <w:color w:val="000000"/>
          <w:sz w:val="24"/>
          <w:szCs w:val="24"/>
          <w:lang w:eastAsia="en-AU"/>
        </w:rPr>
        <w:t xml:space="preserve"> placement. </w:t>
      </w:r>
    </w:p>
    <w:p w14:paraId="76E9C65F" w14:textId="77777777" w:rsidR="00E57226" w:rsidRDefault="006F30A1" w:rsidP="00DE1827">
      <w:pPr>
        <w:autoSpaceDE w:val="0"/>
        <w:autoSpaceDN w:val="0"/>
        <w:adjustRightInd w:val="0"/>
        <w:rPr>
          <w:rFonts w:eastAsia="Times New Roman" w:cstheme="minorHAnsi"/>
          <w:color w:val="000000"/>
          <w:lang w:eastAsia="en-AU"/>
        </w:rPr>
      </w:pPr>
      <w:r w:rsidRPr="00EC7330">
        <w:rPr>
          <w:rFonts w:eastAsia="Times New Roman" w:cstheme="minorHAnsi"/>
          <w:color w:val="000000"/>
          <w:lang w:eastAsia="en-AU"/>
        </w:rPr>
        <w:t xml:space="preserve">If parents/caregivers would like to request that their child be placed in a class with a particular friend or friends, this request must be made directly to the Principal, in writing, by the end of October of the year prior so considerations regarding the request can be made when organising classes for the following year. Any requests must outline who parents/caregivers would like their child to be placed with and what the educational </w:t>
      </w:r>
      <w:r w:rsidR="008653ED">
        <w:rPr>
          <w:rFonts w:eastAsia="Times New Roman" w:cstheme="minorHAnsi"/>
          <w:color w:val="000000"/>
          <w:lang w:eastAsia="en-AU"/>
        </w:rPr>
        <w:t xml:space="preserve">and/or emotional </w:t>
      </w:r>
      <w:r w:rsidRPr="00EC7330">
        <w:rPr>
          <w:rFonts w:eastAsia="Times New Roman" w:cstheme="minorHAnsi"/>
          <w:color w:val="000000"/>
          <w:lang w:eastAsia="en-AU"/>
        </w:rPr>
        <w:t xml:space="preserve">advantages are that will benefit </w:t>
      </w:r>
      <w:r w:rsidR="004F27F1" w:rsidRPr="00EC7330">
        <w:rPr>
          <w:rFonts w:eastAsia="Times New Roman" w:cstheme="minorHAnsi"/>
          <w:color w:val="000000"/>
          <w:lang w:eastAsia="en-AU"/>
        </w:rPr>
        <w:t>their</w:t>
      </w:r>
      <w:r w:rsidRPr="00EC7330">
        <w:rPr>
          <w:rFonts w:eastAsia="Times New Roman" w:cstheme="minorHAnsi"/>
          <w:color w:val="000000"/>
          <w:lang w:eastAsia="en-AU"/>
        </w:rPr>
        <w:t xml:space="preserve"> child.  </w:t>
      </w:r>
    </w:p>
    <w:p w14:paraId="3F9F1AE2" w14:textId="1F255991" w:rsidR="006F30A1" w:rsidRPr="006F30A1" w:rsidRDefault="006F30A1" w:rsidP="00DE1827">
      <w:pPr>
        <w:autoSpaceDE w:val="0"/>
        <w:autoSpaceDN w:val="0"/>
        <w:adjustRightInd w:val="0"/>
        <w:rPr>
          <w:rFonts w:eastAsia="Times New Roman" w:cstheme="minorHAnsi"/>
          <w:color w:val="000000"/>
          <w:sz w:val="24"/>
          <w:szCs w:val="24"/>
          <w:lang w:eastAsia="en-AU"/>
        </w:rPr>
      </w:pPr>
      <w:r w:rsidRPr="00EC7330">
        <w:rPr>
          <w:rFonts w:eastAsia="Times New Roman" w:cstheme="minorHAnsi"/>
          <w:color w:val="000000"/>
          <w:lang w:eastAsia="en-AU"/>
        </w:rPr>
        <w:t xml:space="preserve">We ask that </w:t>
      </w:r>
      <w:r w:rsidR="004F27F1" w:rsidRPr="00EC7330">
        <w:rPr>
          <w:rFonts w:eastAsia="Times New Roman" w:cstheme="minorHAnsi"/>
          <w:color w:val="000000"/>
          <w:lang w:eastAsia="en-AU"/>
        </w:rPr>
        <w:t>due</w:t>
      </w:r>
      <w:r w:rsidRPr="00EC7330">
        <w:rPr>
          <w:rFonts w:eastAsia="Times New Roman" w:cstheme="minorHAnsi"/>
          <w:color w:val="000000"/>
          <w:lang w:eastAsia="en-AU"/>
        </w:rPr>
        <w:t xml:space="preserve"> consider</w:t>
      </w:r>
      <w:r w:rsidR="004F27F1" w:rsidRPr="00EC7330">
        <w:rPr>
          <w:rFonts w:eastAsia="Times New Roman" w:cstheme="minorHAnsi"/>
          <w:color w:val="000000"/>
          <w:lang w:eastAsia="en-AU"/>
        </w:rPr>
        <w:t>ation is given to the</w:t>
      </w:r>
      <w:r w:rsidRPr="00EC7330">
        <w:rPr>
          <w:rFonts w:eastAsia="Times New Roman" w:cstheme="minorHAnsi"/>
          <w:color w:val="000000"/>
          <w:lang w:eastAsia="en-AU"/>
        </w:rPr>
        <w:t xml:space="preserve"> the other student(s) involved and that the combination will benefit all of the student(s). The school will not always be able to accommodate class placement request</w:t>
      </w:r>
      <w:r w:rsidR="004F27F1" w:rsidRPr="00EC7330">
        <w:rPr>
          <w:rFonts w:eastAsia="Times New Roman" w:cstheme="minorHAnsi"/>
          <w:color w:val="000000"/>
          <w:lang w:eastAsia="en-AU"/>
        </w:rPr>
        <w:t xml:space="preserve">s.  </w:t>
      </w:r>
      <w:r w:rsidR="00DE1827" w:rsidRPr="00EC7330">
        <w:rPr>
          <w:rFonts w:eastAsia="Times New Roman" w:cstheme="minorHAnsi"/>
          <w:color w:val="000000"/>
          <w:lang w:eastAsia="en-AU"/>
        </w:rPr>
        <w:t xml:space="preserve">No child will be disadvantaged in regard to class </w:t>
      </w:r>
      <w:r w:rsidR="004F27F1" w:rsidRPr="00EC7330">
        <w:rPr>
          <w:rFonts w:eastAsia="Times New Roman" w:cstheme="minorHAnsi"/>
          <w:color w:val="000000"/>
          <w:lang w:eastAsia="en-AU"/>
        </w:rPr>
        <w:t>placement due</w:t>
      </w:r>
      <w:r w:rsidR="00DE1827" w:rsidRPr="00EC7330">
        <w:rPr>
          <w:rFonts w:eastAsia="Times New Roman" w:cstheme="minorHAnsi"/>
          <w:color w:val="000000"/>
          <w:lang w:eastAsia="en-AU"/>
        </w:rPr>
        <w:t xml:space="preserve"> to a request by a parent/carer</w:t>
      </w:r>
      <w:r w:rsidR="00A027AD" w:rsidRPr="00EC7330">
        <w:rPr>
          <w:rFonts w:eastAsia="Times New Roman" w:cstheme="minorHAnsi"/>
          <w:color w:val="000000"/>
          <w:lang w:eastAsia="en-AU"/>
        </w:rPr>
        <w:t>,</w:t>
      </w:r>
      <w:r w:rsidRPr="00EC7330">
        <w:rPr>
          <w:rFonts w:eastAsia="Times New Roman" w:cstheme="minorHAnsi"/>
          <w:color w:val="000000"/>
          <w:lang w:eastAsia="en-AU"/>
        </w:rPr>
        <w:t xml:space="preserve"> but </w:t>
      </w:r>
      <w:r w:rsidR="00B51F7E" w:rsidRPr="00EC7330">
        <w:rPr>
          <w:rFonts w:eastAsia="Times New Roman" w:cstheme="minorHAnsi"/>
          <w:color w:val="000000"/>
          <w:lang w:eastAsia="en-AU"/>
        </w:rPr>
        <w:t>we will</w:t>
      </w:r>
      <w:r w:rsidRPr="00EC7330">
        <w:rPr>
          <w:rFonts w:eastAsia="Times New Roman" w:cstheme="minorHAnsi"/>
          <w:color w:val="000000"/>
          <w:lang w:eastAsia="en-AU"/>
        </w:rPr>
        <w:t xml:space="preserve"> endeavour to take wishes into consideration where </w:t>
      </w:r>
      <w:r w:rsidR="00E57226">
        <w:rPr>
          <w:rFonts w:eastAsia="Times New Roman" w:cstheme="minorHAnsi"/>
          <w:color w:val="000000"/>
          <w:lang w:eastAsia="en-AU"/>
        </w:rPr>
        <w:t>possible</w:t>
      </w:r>
      <w:r w:rsidRPr="00EC7330">
        <w:rPr>
          <w:rFonts w:eastAsia="Times New Roman" w:cstheme="minorHAnsi"/>
          <w:color w:val="000000"/>
          <w:sz w:val="24"/>
          <w:szCs w:val="24"/>
          <w:lang w:eastAsia="en-AU"/>
        </w:rPr>
        <w:t>.</w:t>
      </w:r>
    </w:p>
    <w:p w14:paraId="167C5452" w14:textId="1E7A94CD" w:rsidR="00984E1C" w:rsidRDefault="00984E1C" w:rsidP="00086EBD">
      <w:pPr>
        <w:autoSpaceDE w:val="0"/>
        <w:autoSpaceDN w:val="0"/>
        <w:adjustRightInd w:val="0"/>
        <w:ind w:left="360"/>
        <w:rPr>
          <w:rFonts w:ascii="HelveticaNeue-Roman" w:eastAsia="Times New Roman" w:hAnsi="HelveticaNeue-Roman" w:cs="HelveticaNeue-Roman"/>
          <w:color w:val="000000"/>
          <w:sz w:val="20"/>
          <w:szCs w:val="20"/>
          <w:lang w:eastAsia="en-AU"/>
        </w:rPr>
      </w:pPr>
    </w:p>
    <w:p w14:paraId="292749E0" w14:textId="77777777" w:rsidR="00556775" w:rsidRPr="00134870" w:rsidRDefault="00556775" w:rsidP="00556775">
      <w:pPr>
        <w:autoSpaceDE w:val="0"/>
        <w:autoSpaceDN w:val="0"/>
        <w:adjustRightInd w:val="0"/>
        <w:rPr>
          <w:rFonts w:eastAsia="Times New Roman" w:cstheme="minorHAnsi"/>
          <w:b/>
          <w:color w:val="000000"/>
          <w:sz w:val="24"/>
          <w:szCs w:val="24"/>
          <w:lang w:eastAsia="en-AU"/>
        </w:rPr>
      </w:pPr>
      <w:r w:rsidRPr="00556775">
        <w:rPr>
          <w:rFonts w:ascii="HelveticaNeue-Roman" w:eastAsia="Times New Roman" w:hAnsi="HelveticaNeue-Roman" w:cs="HelveticaNeue-Roman"/>
          <w:b/>
          <w:color w:val="000000"/>
          <w:sz w:val="20"/>
          <w:szCs w:val="20"/>
          <w:lang w:eastAsia="en-AU"/>
        </w:rPr>
        <w:t xml:space="preserve">Requests </w:t>
      </w:r>
      <w:r w:rsidRPr="00134870">
        <w:rPr>
          <w:rFonts w:eastAsia="Times New Roman" w:cstheme="minorHAnsi"/>
          <w:b/>
          <w:color w:val="000000"/>
          <w:sz w:val="24"/>
          <w:szCs w:val="24"/>
          <w:lang w:eastAsia="en-AU"/>
        </w:rPr>
        <w:t xml:space="preserve">for students to repeat a year level  </w:t>
      </w:r>
    </w:p>
    <w:p w14:paraId="4F24BB83" w14:textId="712DC992" w:rsidR="00556775" w:rsidRPr="00134870" w:rsidRDefault="00556775" w:rsidP="009E759A">
      <w:pPr>
        <w:autoSpaceDE w:val="0"/>
        <w:autoSpaceDN w:val="0"/>
        <w:adjustRightInd w:val="0"/>
        <w:rPr>
          <w:rFonts w:eastAsia="Times New Roman" w:cstheme="minorHAnsi"/>
          <w:color w:val="000000"/>
          <w:lang w:eastAsia="en-AU"/>
        </w:rPr>
      </w:pPr>
      <w:r w:rsidRPr="00134870">
        <w:rPr>
          <w:rFonts w:eastAsia="Times New Roman" w:cstheme="minorHAnsi"/>
          <w:color w:val="000000"/>
          <w:lang w:eastAsia="en-AU"/>
        </w:rPr>
        <w:t xml:space="preserve">Our school will follow the Department of Education and Training policy in the School Policy and Advisory Guide on Year Level Movement –  </w:t>
      </w:r>
      <w:hyperlink r:id="rId11" w:history="1">
        <w:r w:rsidR="009E759A" w:rsidRPr="009E759A">
          <w:rPr>
            <w:rStyle w:val="Hyperlink"/>
            <w:rFonts w:eastAsia="Times New Roman" w:cstheme="minorHAnsi"/>
            <w:lang w:eastAsia="en-AU"/>
          </w:rPr>
          <w:t>Attendance Policy</w:t>
        </w:r>
      </w:hyperlink>
    </w:p>
    <w:p w14:paraId="6CDE4F80" w14:textId="191072E6" w:rsidR="002F46CF" w:rsidRDefault="00556775" w:rsidP="002F46CF">
      <w:pPr>
        <w:autoSpaceDE w:val="0"/>
        <w:autoSpaceDN w:val="0"/>
        <w:adjustRightInd w:val="0"/>
        <w:rPr>
          <w:rFonts w:eastAsia="Times New Roman" w:cstheme="minorHAnsi"/>
          <w:color w:val="000000"/>
          <w:lang w:eastAsia="en-AU"/>
        </w:rPr>
      </w:pPr>
      <w:r w:rsidRPr="00134870">
        <w:rPr>
          <w:rFonts w:eastAsia="Times New Roman" w:cstheme="minorHAnsi"/>
          <w:color w:val="000000"/>
          <w:lang w:eastAsia="en-AU"/>
        </w:rPr>
        <w:t xml:space="preserve">We will regularly promote students to the next year level and will exercise our professional expertise and judgment in relation to these matters. Students will only repeat a year level in exceptional circumstances where our school considers it is required for the long-term benefit of the student e.g. considering their social, wellbeing and academic needs. We will ensure that parents/carers are advised of the options that we consider best meet individual student needs. Students will not repeat a year level without the consent of parents/carers. </w:t>
      </w:r>
    </w:p>
    <w:p w14:paraId="27149901" w14:textId="5C3E7EB9" w:rsidR="001B1707" w:rsidRDefault="001B1707" w:rsidP="002F46CF">
      <w:pPr>
        <w:autoSpaceDE w:val="0"/>
        <w:autoSpaceDN w:val="0"/>
        <w:adjustRightInd w:val="0"/>
        <w:rPr>
          <w:rFonts w:eastAsia="Times New Roman" w:cstheme="minorHAnsi"/>
          <w:color w:val="000000"/>
          <w:lang w:eastAsia="en-AU"/>
        </w:rPr>
      </w:pPr>
    </w:p>
    <w:p w14:paraId="6490645C" w14:textId="4731C436" w:rsidR="001B1707" w:rsidRPr="00EC7330" w:rsidRDefault="001B1707" w:rsidP="002F46CF">
      <w:pPr>
        <w:autoSpaceDE w:val="0"/>
        <w:autoSpaceDN w:val="0"/>
        <w:adjustRightInd w:val="0"/>
        <w:rPr>
          <w:rFonts w:eastAsia="Times New Roman" w:cstheme="minorHAnsi"/>
          <w:b/>
          <w:color w:val="000000"/>
          <w:sz w:val="24"/>
          <w:szCs w:val="24"/>
          <w:lang w:eastAsia="en-AU"/>
        </w:rPr>
      </w:pPr>
      <w:r w:rsidRPr="00EC7330">
        <w:rPr>
          <w:rFonts w:eastAsia="Times New Roman" w:cstheme="minorHAnsi"/>
          <w:b/>
          <w:color w:val="000000"/>
          <w:sz w:val="24"/>
          <w:szCs w:val="24"/>
          <w:lang w:eastAsia="en-AU"/>
        </w:rPr>
        <w:t>Transition</w:t>
      </w:r>
      <w:r w:rsidR="007F36A5" w:rsidRPr="00EC7330">
        <w:rPr>
          <w:rFonts w:eastAsia="Times New Roman" w:cstheme="minorHAnsi"/>
          <w:b/>
          <w:color w:val="000000"/>
          <w:sz w:val="24"/>
          <w:szCs w:val="24"/>
          <w:lang w:eastAsia="en-AU"/>
        </w:rPr>
        <w:t xml:space="preserve"> to the next year level.</w:t>
      </w:r>
    </w:p>
    <w:p w14:paraId="5B41321E" w14:textId="5EF1319A" w:rsidR="007F36A5" w:rsidRPr="007F36A5" w:rsidRDefault="007F36A5" w:rsidP="002F46CF">
      <w:pPr>
        <w:autoSpaceDE w:val="0"/>
        <w:autoSpaceDN w:val="0"/>
        <w:adjustRightInd w:val="0"/>
        <w:rPr>
          <w:rFonts w:eastAsia="Times New Roman" w:cstheme="minorHAnsi"/>
          <w:color w:val="000000"/>
          <w:lang w:eastAsia="en-AU"/>
        </w:rPr>
      </w:pPr>
      <w:r w:rsidRPr="00EC7330">
        <w:rPr>
          <w:rFonts w:eastAsia="Times New Roman" w:cstheme="minorHAnsi"/>
          <w:color w:val="000000"/>
          <w:lang w:eastAsia="en-AU"/>
        </w:rPr>
        <w:t>Warrandyte Primary School staff will p</w:t>
      </w:r>
      <w:r w:rsidR="00B005AA" w:rsidRPr="00EC7330">
        <w:rPr>
          <w:rFonts w:eastAsia="Times New Roman" w:cstheme="minorHAnsi"/>
          <w:color w:val="000000"/>
          <w:lang w:eastAsia="en-AU"/>
        </w:rPr>
        <w:t xml:space="preserve">rovide a comprehensive transition program for all students during December.  Students will visit their new year level classrooms several times during </w:t>
      </w:r>
      <w:r w:rsidR="004163EE" w:rsidRPr="00EC7330">
        <w:rPr>
          <w:rFonts w:eastAsia="Times New Roman" w:cstheme="minorHAnsi"/>
          <w:color w:val="000000"/>
          <w:lang w:eastAsia="en-AU"/>
        </w:rPr>
        <w:t>the last month of term 4</w:t>
      </w:r>
      <w:r w:rsidR="00B005AA" w:rsidRPr="00EC7330">
        <w:rPr>
          <w:rFonts w:eastAsia="Times New Roman" w:cstheme="minorHAnsi"/>
          <w:color w:val="000000"/>
          <w:lang w:eastAsia="en-AU"/>
        </w:rPr>
        <w:t>.  In the last week of December, all students will visit their new classroom and meet their new teacher and classmates.  Details regarding these arrangements will be provided in the newsletter.</w:t>
      </w:r>
      <w:r w:rsidR="00F951B0">
        <w:rPr>
          <w:rFonts w:eastAsia="Times New Roman" w:cstheme="minorHAnsi"/>
          <w:color w:val="000000"/>
          <w:lang w:eastAsia="en-AU"/>
        </w:rPr>
        <w:t xml:space="preserve"> Any new students to the school will be invited to attend some or all of these transition sessions. </w:t>
      </w:r>
    </w:p>
    <w:p w14:paraId="30846F9A" w14:textId="19219A0F" w:rsidR="009E6E6A" w:rsidRDefault="009E6E6A" w:rsidP="00566C26">
      <w:pPr>
        <w:spacing w:line="22" w:lineRule="atLeast"/>
        <w:jc w:val="both"/>
        <w:outlineLvl w:val="2"/>
        <w:rPr>
          <w:color w:val="000000" w:themeColor="text1"/>
        </w:rPr>
      </w:pPr>
    </w:p>
    <w:p w14:paraId="391FEBAB" w14:textId="18A0DE22" w:rsidR="006B5A4E" w:rsidRDefault="006B5A4E" w:rsidP="00566C26">
      <w:pPr>
        <w:spacing w:line="22" w:lineRule="atLeast"/>
        <w:jc w:val="both"/>
        <w:outlineLvl w:val="2"/>
        <w:rPr>
          <w:color w:val="000000" w:themeColor="text1"/>
        </w:rPr>
      </w:pPr>
    </w:p>
    <w:p w14:paraId="6E767E1D" w14:textId="52D10E7A" w:rsidR="006B5A4E" w:rsidRDefault="006B5A4E" w:rsidP="00566C26">
      <w:pPr>
        <w:spacing w:line="22" w:lineRule="atLeast"/>
        <w:jc w:val="both"/>
        <w:outlineLvl w:val="2"/>
        <w:rPr>
          <w:color w:val="000000" w:themeColor="text1"/>
        </w:rPr>
      </w:pPr>
    </w:p>
    <w:p w14:paraId="3925468C" w14:textId="661035BC" w:rsidR="006B5A4E" w:rsidRDefault="006B5A4E" w:rsidP="00566C26">
      <w:pPr>
        <w:spacing w:line="22" w:lineRule="atLeast"/>
        <w:jc w:val="both"/>
        <w:outlineLvl w:val="2"/>
        <w:rPr>
          <w:color w:val="000000" w:themeColor="text1"/>
        </w:rPr>
      </w:pPr>
    </w:p>
    <w:p w14:paraId="16EA5513" w14:textId="36CE8355" w:rsidR="006B5A4E" w:rsidRDefault="006B5A4E" w:rsidP="00566C26">
      <w:pPr>
        <w:spacing w:line="22" w:lineRule="atLeast"/>
        <w:jc w:val="both"/>
        <w:outlineLvl w:val="2"/>
        <w:rPr>
          <w:color w:val="000000" w:themeColor="text1"/>
        </w:rPr>
      </w:pPr>
      <w:bookmarkStart w:id="0" w:name="_GoBack"/>
      <w:bookmarkEnd w:id="0"/>
    </w:p>
    <w:p w14:paraId="2B912E05" w14:textId="7B9F3CFF" w:rsidR="006B5A4E" w:rsidRDefault="006B5A4E" w:rsidP="00566C26">
      <w:pPr>
        <w:spacing w:line="22" w:lineRule="atLeast"/>
        <w:jc w:val="both"/>
        <w:outlineLvl w:val="2"/>
        <w:rPr>
          <w:color w:val="000000" w:themeColor="text1"/>
        </w:rPr>
      </w:pPr>
    </w:p>
    <w:p w14:paraId="26F3F1E8" w14:textId="77942114" w:rsidR="006B5A4E" w:rsidRDefault="006B5A4E" w:rsidP="00566C26">
      <w:pPr>
        <w:spacing w:line="22" w:lineRule="atLeast"/>
        <w:jc w:val="both"/>
        <w:outlineLvl w:val="2"/>
        <w:rPr>
          <w:color w:val="000000" w:themeColor="text1"/>
        </w:rPr>
      </w:pPr>
    </w:p>
    <w:p w14:paraId="08C5E744" w14:textId="77777777" w:rsidR="006B5A4E" w:rsidRDefault="006B5A4E" w:rsidP="00566C26">
      <w:pPr>
        <w:spacing w:line="22" w:lineRule="atLeast"/>
        <w:jc w:val="both"/>
        <w:outlineLvl w:val="2"/>
        <w:rPr>
          <w:color w:val="000000" w:themeColor="text1"/>
        </w:rPr>
      </w:pPr>
    </w:p>
    <w:p w14:paraId="208A70F4" w14:textId="5E60D3F8" w:rsidR="008B023D" w:rsidRDefault="00FA5202" w:rsidP="00566C26">
      <w:pPr>
        <w:spacing w:line="22" w:lineRule="atLeast"/>
        <w:jc w:val="both"/>
        <w:outlineLvl w:val="2"/>
        <w:rPr>
          <w:rFonts w:asciiTheme="majorHAnsi" w:eastAsiaTheme="majorEastAsia" w:hAnsiTheme="majorHAnsi" w:cstheme="majorBidi"/>
          <w:b/>
          <w:color w:val="5B9BD5" w:themeColor="accent1"/>
          <w:sz w:val="26"/>
          <w:szCs w:val="26"/>
        </w:rPr>
      </w:pPr>
      <w:r w:rsidRPr="00FA5202">
        <w:rPr>
          <w:rFonts w:asciiTheme="majorHAnsi" w:eastAsiaTheme="majorEastAsia" w:hAnsiTheme="majorHAnsi" w:cstheme="majorBidi"/>
          <w:b/>
          <w:color w:val="5B9BD5" w:themeColor="accent1"/>
          <w:sz w:val="26"/>
          <w:szCs w:val="26"/>
        </w:rPr>
        <w:t>REFERENCE</w:t>
      </w:r>
    </w:p>
    <w:p w14:paraId="42DEF023" w14:textId="24C2C203" w:rsidR="00EC7330" w:rsidRPr="006B5A4E" w:rsidRDefault="00CA7E12" w:rsidP="006B5A4E">
      <w:pPr>
        <w:spacing w:line="22" w:lineRule="atLeast"/>
        <w:jc w:val="both"/>
        <w:outlineLvl w:val="2"/>
        <w:rPr>
          <w:rFonts w:eastAsiaTheme="majorEastAsia" w:cstheme="majorBidi"/>
        </w:rPr>
      </w:pPr>
      <w:r w:rsidRPr="00CA7E12">
        <w:rPr>
          <w:rFonts w:eastAsiaTheme="majorEastAsia" w:cstheme="majorBidi"/>
        </w:rPr>
        <w:t xml:space="preserve">School Policy and Advisory Library (PAL) –   </w:t>
      </w:r>
      <w:hyperlink r:id="rId12" w:history="1">
        <w:r w:rsidRPr="00CA7E12">
          <w:rPr>
            <w:rStyle w:val="Hyperlink"/>
            <w:rFonts w:eastAsiaTheme="majorEastAsia" w:cstheme="majorBidi"/>
          </w:rPr>
          <w:t>Repeating a year level</w:t>
        </w:r>
      </w:hyperlink>
    </w:p>
    <w:p w14:paraId="46CA54EA" w14:textId="77777777" w:rsidR="00EC7330" w:rsidRDefault="00EC7330" w:rsidP="0036704A">
      <w:pPr>
        <w:spacing w:line="22" w:lineRule="atLeast"/>
        <w:jc w:val="both"/>
        <w:outlineLvl w:val="1"/>
        <w:rPr>
          <w:rFonts w:eastAsia="Times New Roman" w:cs="Arial"/>
          <w:color w:val="000000" w:themeColor="text1"/>
          <w:lang w:val="en" w:eastAsia="en-AU"/>
        </w:rPr>
      </w:pPr>
    </w:p>
    <w:p w14:paraId="65514817" w14:textId="11A2B9CC" w:rsidR="00D071A4" w:rsidRPr="00984E1C" w:rsidRDefault="00D071A4" w:rsidP="0036704A">
      <w:pPr>
        <w:spacing w:line="22" w:lineRule="atLeast"/>
        <w:jc w:val="both"/>
        <w:outlineLvl w:val="1"/>
        <w:rPr>
          <w:rFonts w:asciiTheme="majorHAnsi" w:eastAsiaTheme="majorEastAsia" w:hAnsiTheme="majorHAnsi" w:cstheme="majorBidi"/>
          <w:b/>
          <w:caps/>
          <w:color w:val="5B9BD5" w:themeColor="accent1"/>
          <w:sz w:val="26"/>
          <w:szCs w:val="26"/>
        </w:rPr>
      </w:pPr>
      <w:r w:rsidRPr="00984E1C">
        <w:rPr>
          <w:rFonts w:asciiTheme="majorHAnsi" w:eastAsiaTheme="majorEastAsia" w:hAnsiTheme="majorHAnsi" w:cstheme="majorBidi"/>
          <w:b/>
          <w:caps/>
          <w:color w:val="5B9BD5" w:themeColor="accent1"/>
          <w:sz w:val="26"/>
          <w:szCs w:val="26"/>
        </w:rPr>
        <w:t>Review cycle and evaluation</w:t>
      </w:r>
    </w:p>
    <w:p w14:paraId="7A479529" w14:textId="211B3CD8" w:rsidR="00D071A4" w:rsidRPr="00086EBD" w:rsidRDefault="00DA1300" w:rsidP="0036704A">
      <w:pPr>
        <w:spacing w:line="22" w:lineRule="atLeast"/>
        <w:jc w:val="both"/>
        <w:rPr>
          <w:rFonts w:cs="Arial"/>
          <w:color w:val="000000" w:themeColor="text1"/>
        </w:rPr>
      </w:pPr>
      <w:r w:rsidRPr="00DA1300">
        <w:rPr>
          <w:rFonts w:cs="Arial"/>
          <w:color w:val="000000" w:themeColor="text1"/>
        </w:rPr>
        <w:t>This policy will be reviewed as a part of the school’s three year review cycle. The policy will be communicated to the community as a part of the ratified policies listed in the newsletter, via the school website</w:t>
      </w:r>
      <w:r>
        <w:rPr>
          <w:rFonts w:cs="Arial"/>
          <w:color w:val="000000" w:themeColor="text1"/>
        </w:rPr>
        <w:t xml:space="preserve"> and</w:t>
      </w:r>
      <w:r w:rsidRPr="00DA1300">
        <w:rPr>
          <w:rFonts w:cs="Arial"/>
          <w:color w:val="000000" w:themeColor="text1"/>
        </w:rPr>
        <w:t xml:space="preserve"> upon request through the school office</w:t>
      </w:r>
      <w:r>
        <w:rPr>
          <w:rFonts w:cs="Arial"/>
          <w:color w:val="000000" w:themeColor="text1"/>
        </w:rPr>
        <w:t>.</w:t>
      </w:r>
      <w:r w:rsidRPr="00DA1300">
        <w:rPr>
          <w:rFonts w:cs="Arial"/>
          <w:color w:val="000000" w:themeColor="text1"/>
        </w:rPr>
        <w:t xml:space="preserve"> The policy will be tabled at staff briefing and discussed during the placement process.</w:t>
      </w:r>
    </w:p>
    <w:tbl>
      <w:tblPr>
        <w:tblStyle w:val="TableGrid"/>
        <w:tblW w:w="0" w:type="auto"/>
        <w:tblLook w:val="04A0" w:firstRow="1" w:lastRow="0" w:firstColumn="1" w:lastColumn="0" w:noHBand="0" w:noVBand="1"/>
      </w:tblPr>
      <w:tblGrid>
        <w:gridCol w:w="2263"/>
        <w:gridCol w:w="6753"/>
      </w:tblGrid>
      <w:tr w:rsidR="009D2D1A" w:rsidRPr="00261358" w14:paraId="6E6672FB" w14:textId="77777777" w:rsidTr="002B7933">
        <w:tc>
          <w:tcPr>
            <w:tcW w:w="9016" w:type="dxa"/>
            <w:gridSpan w:val="2"/>
          </w:tcPr>
          <w:p w14:paraId="6AA2460E" w14:textId="369F0249" w:rsidR="009D2D1A" w:rsidRPr="00DA1300" w:rsidRDefault="009E5678" w:rsidP="002B7933">
            <w:pPr>
              <w:rPr>
                <w:rFonts w:cstheme="minorHAnsi"/>
                <w:color w:val="000000" w:themeColor="text1"/>
              </w:rPr>
            </w:pPr>
            <w:r w:rsidRPr="00DA1300">
              <w:rPr>
                <w:rFonts w:cstheme="minorHAnsi"/>
                <w:color w:val="000000" w:themeColor="text1"/>
              </w:rPr>
              <w:t xml:space="preserve"> This policy will be presented to the School Council for their information.</w:t>
            </w:r>
          </w:p>
        </w:tc>
      </w:tr>
      <w:tr w:rsidR="009D2D1A" w:rsidRPr="00261358" w14:paraId="1417A90B" w14:textId="77777777" w:rsidTr="002B7933">
        <w:tc>
          <w:tcPr>
            <w:tcW w:w="2263" w:type="dxa"/>
          </w:tcPr>
          <w:p w14:paraId="6B55F69A" w14:textId="77777777" w:rsidR="009D2D1A" w:rsidRPr="00261358" w:rsidRDefault="009D2D1A" w:rsidP="002B7933">
            <w:pPr>
              <w:rPr>
                <w:rFonts w:cstheme="minorHAnsi"/>
                <w:color w:val="000000" w:themeColor="text1"/>
              </w:rPr>
            </w:pPr>
            <w:r>
              <w:rPr>
                <w:rFonts w:cstheme="minorHAnsi"/>
                <w:color w:val="000000" w:themeColor="text1"/>
              </w:rPr>
              <w:t xml:space="preserve">Last </w:t>
            </w:r>
            <w:r w:rsidRPr="00261358">
              <w:rPr>
                <w:rFonts w:cstheme="minorHAnsi"/>
                <w:color w:val="000000" w:themeColor="text1"/>
              </w:rPr>
              <w:t>Review Date:</w:t>
            </w:r>
          </w:p>
        </w:tc>
        <w:tc>
          <w:tcPr>
            <w:tcW w:w="6753" w:type="dxa"/>
          </w:tcPr>
          <w:p w14:paraId="5BE24FAE" w14:textId="31F7FA9D" w:rsidR="009D2D1A" w:rsidRPr="00261358" w:rsidRDefault="00DA1300" w:rsidP="002B7933">
            <w:pPr>
              <w:rPr>
                <w:rFonts w:cstheme="minorHAnsi"/>
                <w:color w:val="000000" w:themeColor="text1"/>
              </w:rPr>
            </w:pPr>
            <w:r>
              <w:rPr>
                <w:rFonts w:cstheme="minorHAnsi"/>
                <w:color w:val="000000" w:themeColor="text1"/>
              </w:rPr>
              <w:t>October 2021</w:t>
            </w:r>
          </w:p>
        </w:tc>
      </w:tr>
      <w:tr w:rsidR="009D2D1A" w:rsidRPr="00261358" w14:paraId="422A1C30" w14:textId="77777777" w:rsidTr="002B7933">
        <w:tc>
          <w:tcPr>
            <w:tcW w:w="2263" w:type="dxa"/>
          </w:tcPr>
          <w:p w14:paraId="6ABCD4E0" w14:textId="77777777" w:rsidR="009D2D1A" w:rsidRPr="00261358" w:rsidRDefault="009D2D1A" w:rsidP="002B7933">
            <w:pPr>
              <w:rPr>
                <w:rFonts w:cstheme="minorHAnsi"/>
                <w:color w:val="000000" w:themeColor="text1"/>
              </w:rPr>
            </w:pPr>
            <w:r>
              <w:rPr>
                <w:rFonts w:cstheme="minorHAnsi"/>
                <w:color w:val="000000" w:themeColor="text1"/>
              </w:rPr>
              <w:t>Next Review Date:</w:t>
            </w:r>
          </w:p>
        </w:tc>
        <w:tc>
          <w:tcPr>
            <w:tcW w:w="6753" w:type="dxa"/>
          </w:tcPr>
          <w:p w14:paraId="693F72F5" w14:textId="76A8C4B5" w:rsidR="009D2D1A" w:rsidRPr="00261358" w:rsidRDefault="00DA1300" w:rsidP="002B7933">
            <w:pPr>
              <w:rPr>
                <w:rFonts w:cstheme="minorHAnsi"/>
                <w:color w:val="000000" w:themeColor="text1"/>
              </w:rPr>
            </w:pPr>
            <w:r>
              <w:rPr>
                <w:rFonts w:cstheme="minorHAnsi"/>
                <w:color w:val="000000" w:themeColor="text1"/>
              </w:rPr>
              <w:t>October 2</w:t>
            </w:r>
            <w:r w:rsidR="000C4D1C">
              <w:rPr>
                <w:rFonts w:cstheme="minorHAnsi"/>
                <w:color w:val="000000" w:themeColor="text1"/>
              </w:rPr>
              <w:t>0</w:t>
            </w:r>
            <w:r>
              <w:rPr>
                <w:rFonts w:cstheme="minorHAnsi"/>
                <w:color w:val="000000" w:themeColor="text1"/>
              </w:rPr>
              <w:t>24</w:t>
            </w:r>
          </w:p>
        </w:tc>
      </w:tr>
      <w:tr w:rsidR="009D2D1A" w:rsidRPr="00261358" w14:paraId="08A74C0E" w14:textId="77777777" w:rsidTr="002B7933">
        <w:tc>
          <w:tcPr>
            <w:tcW w:w="2263" w:type="dxa"/>
          </w:tcPr>
          <w:p w14:paraId="64882897" w14:textId="77777777" w:rsidR="009D2D1A" w:rsidRPr="00261358" w:rsidRDefault="009D2D1A" w:rsidP="002B7933">
            <w:pPr>
              <w:rPr>
                <w:rFonts w:cstheme="minorHAnsi"/>
                <w:color w:val="000000" w:themeColor="text1"/>
              </w:rPr>
            </w:pPr>
            <w:r w:rsidRPr="00261358">
              <w:rPr>
                <w:rFonts w:cstheme="minorHAnsi"/>
                <w:color w:val="000000" w:themeColor="text1"/>
              </w:rPr>
              <w:t>Approved By:</w:t>
            </w:r>
          </w:p>
        </w:tc>
        <w:tc>
          <w:tcPr>
            <w:tcW w:w="6753" w:type="dxa"/>
          </w:tcPr>
          <w:p w14:paraId="568A09D0" w14:textId="4692FDFB" w:rsidR="009D2D1A" w:rsidRPr="00261358" w:rsidRDefault="00DA1300" w:rsidP="002B7933">
            <w:pPr>
              <w:rPr>
                <w:rFonts w:cstheme="minorHAnsi"/>
                <w:color w:val="000000" w:themeColor="text1"/>
              </w:rPr>
            </w:pPr>
            <w:r>
              <w:rPr>
                <w:rFonts w:cstheme="minorHAnsi"/>
                <w:color w:val="000000" w:themeColor="text1"/>
              </w:rPr>
              <w:t>Principal</w:t>
            </w:r>
          </w:p>
        </w:tc>
      </w:tr>
      <w:tr w:rsidR="009D2D1A" w:rsidRPr="00261358" w14:paraId="23060C13" w14:textId="77777777" w:rsidTr="002B7933">
        <w:tc>
          <w:tcPr>
            <w:tcW w:w="2263" w:type="dxa"/>
          </w:tcPr>
          <w:p w14:paraId="151D603F" w14:textId="77777777" w:rsidR="009D2D1A" w:rsidRPr="00261358" w:rsidRDefault="009D2D1A" w:rsidP="002B7933">
            <w:pPr>
              <w:rPr>
                <w:rFonts w:cstheme="minorHAnsi"/>
                <w:color w:val="000000" w:themeColor="text1"/>
              </w:rPr>
            </w:pPr>
            <w:r w:rsidRPr="00261358">
              <w:rPr>
                <w:rFonts w:cstheme="minorHAnsi"/>
                <w:color w:val="000000" w:themeColor="text1"/>
              </w:rPr>
              <w:t>Policy Owner:</w:t>
            </w:r>
          </w:p>
        </w:tc>
        <w:tc>
          <w:tcPr>
            <w:tcW w:w="6753" w:type="dxa"/>
          </w:tcPr>
          <w:p w14:paraId="23021C57" w14:textId="3EF8D364" w:rsidR="009D2D1A" w:rsidRPr="00261358" w:rsidRDefault="00DA1300" w:rsidP="002B7933">
            <w:pPr>
              <w:rPr>
                <w:rFonts w:cstheme="minorHAnsi"/>
                <w:color w:val="000000" w:themeColor="text1"/>
              </w:rPr>
            </w:pPr>
            <w:r>
              <w:rPr>
                <w:rFonts w:cstheme="minorHAnsi"/>
                <w:color w:val="000000" w:themeColor="text1"/>
              </w:rPr>
              <w:t>Principal</w:t>
            </w:r>
          </w:p>
        </w:tc>
      </w:tr>
      <w:tr w:rsidR="009D2D1A" w:rsidRPr="00261358" w14:paraId="3FE87FB4" w14:textId="77777777" w:rsidTr="002B7933">
        <w:tc>
          <w:tcPr>
            <w:tcW w:w="2263" w:type="dxa"/>
          </w:tcPr>
          <w:p w14:paraId="3A09FFE8" w14:textId="77777777" w:rsidR="009D2D1A" w:rsidRPr="00261358" w:rsidRDefault="009D2D1A" w:rsidP="002B7933">
            <w:pPr>
              <w:rPr>
                <w:rFonts w:cstheme="minorHAnsi"/>
                <w:color w:val="000000" w:themeColor="text1"/>
              </w:rPr>
            </w:pPr>
            <w:r w:rsidRPr="00261358">
              <w:rPr>
                <w:rFonts w:cstheme="minorHAnsi"/>
                <w:color w:val="000000" w:themeColor="text1"/>
              </w:rPr>
              <w:t>Review Cycle:</w:t>
            </w:r>
          </w:p>
        </w:tc>
        <w:tc>
          <w:tcPr>
            <w:tcW w:w="6753" w:type="dxa"/>
          </w:tcPr>
          <w:p w14:paraId="2CAB3A4E" w14:textId="15971FC1" w:rsidR="009D2D1A" w:rsidRPr="00261358" w:rsidRDefault="00DA1300" w:rsidP="002B7933">
            <w:pPr>
              <w:rPr>
                <w:rFonts w:cstheme="minorHAnsi"/>
                <w:color w:val="000000" w:themeColor="text1"/>
              </w:rPr>
            </w:pPr>
            <w:r>
              <w:rPr>
                <w:rFonts w:cstheme="minorHAnsi"/>
                <w:color w:val="000000" w:themeColor="text1"/>
              </w:rPr>
              <w:t>3 years</w:t>
            </w:r>
          </w:p>
        </w:tc>
      </w:tr>
    </w:tbl>
    <w:p w14:paraId="27323AEF" w14:textId="77777777" w:rsidR="005C4740" w:rsidRPr="00086EBD" w:rsidRDefault="005C4740" w:rsidP="0036704A">
      <w:pPr>
        <w:spacing w:line="22" w:lineRule="atLeast"/>
        <w:jc w:val="both"/>
        <w:rPr>
          <w:color w:val="000000" w:themeColor="text1"/>
        </w:rPr>
      </w:pPr>
    </w:p>
    <w:sectPr w:rsidR="005C4740" w:rsidRPr="00086EBD">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F071" w14:textId="77777777" w:rsidR="00711A58" w:rsidRDefault="00711A58" w:rsidP="00086EBD">
      <w:pPr>
        <w:spacing w:after="0" w:line="240" w:lineRule="auto"/>
      </w:pPr>
      <w:r>
        <w:separator/>
      </w:r>
    </w:p>
  </w:endnote>
  <w:endnote w:type="continuationSeparator" w:id="0">
    <w:p w14:paraId="1D9E3BFD" w14:textId="77777777" w:rsidR="00711A58" w:rsidRDefault="00711A58" w:rsidP="0008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Roman">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851393"/>
      <w:docPartObj>
        <w:docPartGallery w:val="Page Numbers (Bottom of Page)"/>
        <w:docPartUnique/>
      </w:docPartObj>
    </w:sdtPr>
    <w:sdtEndPr>
      <w:rPr>
        <w:rStyle w:val="PageNumber"/>
      </w:rPr>
    </w:sdtEndPr>
    <w:sdtContent>
      <w:p w14:paraId="5F99D173" w14:textId="7B8FAA11" w:rsidR="00AE7F56" w:rsidRDefault="00AE7F56" w:rsidP="000A7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28F87" w14:textId="77777777" w:rsidR="00AE7F56" w:rsidRDefault="00AE7F56" w:rsidP="00AE7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3001" w14:textId="77777777" w:rsidR="00CA7E12" w:rsidRDefault="00CA7E12">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14:paraId="72E63D06" w14:textId="77777777" w:rsidR="00AE7F56" w:rsidRDefault="00AE7F56" w:rsidP="00AE7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FA1E" w14:textId="77777777" w:rsidR="00711A58" w:rsidRDefault="00711A58" w:rsidP="00086EBD">
      <w:pPr>
        <w:spacing w:after="0" w:line="240" w:lineRule="auto"/>
      </w:pPr>
      <w:r>
        <w:separator/>
      </w:r>
    </w:p>
  </w:footnote>
  <w:footnote w:type="continuationSeparator" w:id="0">
    <w:p w14:paraId="7554EC05" w14:textId="77777777" w:rsidR="00711A58" w:rsidRDefault="00711A58" w:rsidP="0008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34C2" w14:textId="77777777" w:rsidR="00AE7F56" w:rsidRPr="0004658A" w:rsidRDefault="00AE7F56" w:rsidP="00AE7F56">
    <w:pPr>
      <w:pBdr>
        <w:bottom w:val="single" w:sz="4" w:space="1" w:color="auto"/>
      </w:pBdr>
      <w:rPr>
        <w:rFonts w:ascii="Times New Roman" w:eastAsia="Times New Roman" w:hAnsi="Times New Roman" w:cs="Times New Roman"/>
        <w:lang w:eastAsia="en-GB"/>
      </w:rPr>
    </w:pPr>
    <w:r w:rsidRPr="005A2118">
      <w:rPr>
        <w:rFonts w:ascii="Trebuchet MS" w:eastAsia="Times New Roman" w:hAnsi="Trebuchet MS" w:cs="Times New Roman"/>
        <w:b/>
        <w:bCs/>
        <w:noProof/>
        <w:color w:val="FF0000"/>
        <w:lang w:eastAsia="en-AU"/>
      </w:rPr>
      <w:drawing>
        <wp:inline distT="0" distB="0" distL="0" distR="0" wp14:anchorId="5D15AFDF" wp14:editId="2408DD19">
          <wp:extent cx="575432" cy="570509"/>
          <wp:effectExtent l="0" t="0" r="8890" b="0"/>
          <wp:docPr id="2" name="Picture 2" descr="https://lh4.googleusercontent.com/YnnQ_ZKHOBYoSiaiY-hf0d4d766VJq2WboXQl8vB9ZEm6vw4qvD2jKFDOD925reot2sz8Mo9lQx1-pkPV24JXmoUGWXUd-LXBnvqlHS-a1bbhofwd1H4DQJVxPE-nGuwwdV-wlm5UM_mk-gP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nnQ_ZKHOBYoSiaiY-hf0d4d766VJq2WboXQl8vB9ZEm6vw4qvD2jKFDOD925reot2sz8Mo9lQx1-pkPV24JXmoUGWXUd-LXBnvqlHS-a1bbhofwd1H4DQJVxPE-nGuwwdV-wlm5UM_mk-gP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53" cy="583022"/>
                  </a:xfrm>
                  <a:prstGeom prst="rect">
                    <a:avLst/>
                  </a:prstGeom>
                  <a:noFill/>
                  <a:ln>
                    <a:noFill/>
                  </a:ln>
                </pic:spPr>
              </pic:pic>
            </a:graphicData>
          </a:graphic>
        </wp:inline>
      </w:drawing>
    </w:r>
    <w:r w:rsidRPr="005A2118">
      <w:rPr>
        <w:rFonts w:eastAsia="Times New Roman"/>
      </w:rPr>
      <w:t xml:space="preserve">    </w:t>
    </w:r>
    <w:r w:rsidRPr="0004658A">
      <w:rPr>
        <w:rFonts w:eastAsia="Times New Roman"/>
      </w:rPr>
      <w:t>WARRANDYTE PRIMA</w:t>
    </w:r>
    <w:r>
      <w:rPr>
        <w:rFonts w:eastAsia="Times New Roman"/>
      </w:rPr>
      <w:t>R</w:t>
    </w:r>
    <w:r w:rsidRPr="0004658A">
      <w:rPr>
        <w:rFonts w:eastAsia="Times New Roman"/>
      </w:rPr>
      <w:t xml:space="preserve">Y SCHOOL                                                                                        </w:t>
    </w:r>
  </w:p>
  <w:p w14:paraId="1E1FB24F" w14:textId="77777777" w:rsidR="00086EBD" w:rsidRDefault="0008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B24777C"/>
    <w:multiLevelType w:val="hybridMultilevel"/>
    <w:tmpl w:val="75A6E08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E1852"/>
    <w:multiLevelType w:val="hybridMultilevel"/>
    <w:tmpl w:val="7494B256"/>
    <w:lvl w:ilvl="0" w:tplc="04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7"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60E5F"/>
    <w:multiLevelType w:val="hybridMultilevel"/>
    <w:tmpl w:val="036E16A8"/>
    <w:lvl w:ilvl="0" w:tplc="04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7"/>
  </w:num>
  <w:num w:numId="4">
    <w:abstractNumId w:val="7"/>
  </w:num>
  <w:num w:numId="5">
    <w:abstractNumId w:val="13"/>
  </w:num>
  <w:num w:numId="6">
    <w:abstractNumId w:val="4"/>
  </w:num>
  <w:num w:numId="7">
    <w:abstractNumId w:val="12"/>
  </w:num>
  <w:num w:numId="8">
    <w:abstractNumId w:val="11"/>
  </w:num>
  <w:num w:numId="9">
    <w:abstractNumId w:val="1"/>
  </w:num>
  <w:num w:numId="10">
    <w:abstractNumId w:val="3"/>
  </w:num>
  <w:num w:numId="11">
    <w:abstractNumId w:val="14"/>
  </w:num>
  <w:num w:numId="12">
    <w:abstractNumId w:val="16"/>
  </w:num>
  <w:num w:numId="13">
    <w:abstractNumId w:val="6"/>
  </w:num>
  <w:num w:numId="14">
    <w:abstractNumId w:val="0"/>
  </w:num>
  <w:num w:numId="15">
    <w:abstractNumId w:val="15"/>
  </w:num>
  <w:num w:numId="16">
    <w:abstractNumId w:val="5"/>
  </w:num>
  <w:num w:numId="17">
    <w:abstractNumId w:val="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30F"/>
    <w:rsid w:val="000758F3"/>
    <w:rsid w:val="000762CA"/>
    <w:rsid w:val="00080E49"/>
    <w:rsid w:val="00083664"/>
    <w:rsid w:val="000862E8"/>
    <w:rsid w:val="00086EBD"/>
    <w:rsid w:val="000B1B2F"/>
    <w:rsid w:val="000B4DA3"/>
    <w:rsid w:val="000C207F"/>
    <w:rsid w:val="000C4D1C"/>
    <w:rsid w:val="0011046A"/>
    <w:rsid w:val="00120376"/>
    <w:rsid w:val="00134870"/>
    <w:rsid w:val="001663FB"/>
    <w:rsid w:val="001B0472"/>
    <w:rsid w:val="001B1707"/>
    <w:rsid w:val="002017B9"/>
    <w:rsid w:val="00213DB7"/>
    <w:rsid w:val="00225012"/>
    <w:rsid w:val="00237CAB"/>
    <w:rsid w:val="00250FEA"/>
    <w:rsid w:val="002652C0"/>
    <w:rsid w:val="00272122"/>
    <w:rsid w:val="0028132A"/>
    <w:rsid w:val="00283A27"/>
    <w:rsid w:val="00293501"/>
    <w:rsid w:val="00294A86"/>
    <w:rsid w:val="002A6825"/>
    <w:rsid w:val="002B4EC7"/>
    <w:rsid w:val="002D6354"/>
    <w:rsid w:val="002F3290"/>
    <w:rsid w:val="002F46CF"/>
    <w:rsid w:val="003105FA"/>
    <w:rsid w:val="00320598"/>
    <w:rsid w:val="00327DEB"/>
    <w:rsid w:val="00333BFC"/>
    <w:rsid w:val="00333C1D"/>
    <w:rsid w:val="00340C75"/>
    <w:rsid w:val="00347B7A"/>
    <w:rsid w:val="00350D7A"/>
    <w:rsid w:val="00363D1E"/>
    <w:rsid w:val="0036704A"/>
    <w:rsid w:val="00375E2A"/>
    <w:rsid w:val="003A2B4A"/>
    <w:rsid w:val="003C1F1B"/>
    <w:rsid w:val="003F504E"/>
    <w:rsid w:val="00414108"/>
    <w:rsid w:val="004163EE"/>
    <w:rsid w:val="00423081"/>
    <w:rsid w:val="00434E7A"/>
    <w:rsid w:val="00490CE1"/>
    <w:rsid w:val="004E2BFF"/>
    <w:rsid w:val="004E3B7C"/>
    <w:rsid w:val="004F27F1"/>
    <w:rsid w:val="00536965"/>
    <w:rsid w:val="00541CAC"/>
    <w:rsid w:val="00556775"/>
    <w:rsid w:val="00565548"/>
    <w:rsid w:val="00566C26"/>
    <w:rsid w:val="00581A3D"/>
    <w:rsid w:val="00586964"/>
    <w:rsid w:val="0059392F"/>
    <w:rsid w:val="005C4740"/>
    <w:rsid w:val="005E003C"/>
    <w:rsid w:val="005E1D46"/>
    <w:rsid w:val="00615821"/>
    <w:rsid w:val="006345B5"/>
    <w:rsid w:val="0064408B"/>
    <w:rsid w:val="006B5A4E"/>
    <w:rsid w:val="006D5632"/>
    <w:rsid w:val="006D59F7"/>
    <w:rsid w:val="006F1C9A"/>
    <w:rsid w:val="006F30A1"/>
    <w:rsid w:val="00711A58"/>
    <w:rsid w:val="00720EB5"/>
    <w:rsid w:val="00722025"/>
    <w:rsid w:val="00725268"/>
    <w:rsid w:val="00742FD2"/>
    <w:rsid w:val="00747599"/>
    <w:rsid w:val="00755579"/>
    <w:rsid w:val="007576BC"/>
    <w:rsid w:val="007625A3"/>
    <w:rsid w:val="007904AE"/>
    <w:rsid w:val="007B0EC8"/>
    <w:rsid w:val="007B5F0C"/>
    <w:rsid w:val="007C0B81"/>
    <w:rsid w:val="007C33CB"/>
    <w:rsid w:val="007F36A5"/>
    <w:rsid w:val="0080483E"/>
    <w:rsid w:val="008554EF"/>
    <w:rsid w:val="008653ED"/>
    <w:rsid w:val="0089592C"/>
    <w:rsid w:val="008B023D"/>
    <w:rsid w:val="008C53BD"/>
    <w:rsid w:val="008D0182"/>
    <w:rsid w:val="008F7166"/>
    <w:rsid w:val="0093436A"/>
    <w:rsid w:val="00967B45"/>
    <w:rsid w:val="00975A4A"/>
    <w:rsid w:val="00984E1C"/>
    <w:rsid w:val="00990BD8"/>
    <w:rsid w:val="009C6EE4"/>
    <w:rsid w:val="009D1C8D"/>
    <w:rsid w:val="009D2D1A"/>
    <w:rsid w:val="009E0CAF"/>
    <w:rsid w:val="009E5678"/>
    <w:rsid w:val="009E6C90"/>
    <w:rsid w:val="009E6E6A"/>
    <w:rsid w:val="009E759A"/>
    <w:rsid w:val="00A027AD"/>
    <w:rsid w:val="00A1336A"/>
    <w:rsid w:val="00A15CF6"/>
    <w:rsid w:val="00A44AB9"/>
    <w:rsid w:val="00A76DCF"/>
    <w:rsid w:val="00A8564E"/>
    <w:rsid w:val="00A85FD3"/>
    <w:rsid w:val="00A91E93"/>
    <w:rsid w:val="00A93145"/>
    <w:rsid w:val="00AA2038"/>
    <w:rsid w:val="00AA6036"/>
    <w:rsid w:val="00AE7F56"/>
    <w:rsid w:val="00B00095"/>
    <w:rsid w:val="00B005AA"/>
    <w:rsid w:val="00B01501"/>
    <w:rsid w:val="00B3651D"/>
    <w:rsid w:val="00B402BB"/>
    <w:rsid w:val="00B51F7E"/>
    <w:rsid w:val="00B540E8"/>
    <w:rsid w:val="00B55E53"/>
    <w:rsid w:val="00B657F9"/>
    <w:rsid w:val="00B735EB"/>
    <w:rsid w:val="00BF27E8"/>
    <w:rsid w:val="00C174C5"/>
    <w:rsid w:val="00C37EBF"/>
    <w:rsid w:val="00C94095"/>
    <w:rsid w:val="00CA7E12"/>
    <w:rsid w:val="00CD17D8"/>
    <w:rsid w:val="00CE4061"/>
    <w:rsid w:val="00CE54B8"/>
    <w:rsid w:val="00D071A4"/>
    <w:rsid w:val="00D24308"/>
    <w:rsid w:val="00D325E5"/>
    <w:rsid w:val="00D3371C"/>
    <w:rsid w:val="00D543E3"/>
    <w:rsid w:val="00D57FD6"/>
    <w:rsid w:val="00D612FA"/>
    <w:rsid w:val="00DA1300"/>
    <w:rsid w:val="00DA2761"/>
    <w:rsid w:val="00DB19C4"/>
    <w:rsid w:val="00DC32A4"/>
    <w:rsid w:val="00DC5622"/>
    <w:rsid w:val="00DE1827"/>
    <w:rsid w:val="00DF5C9C"/>
    <w:rsid w:val="00E000C6"/>
    <w:rsid w:val="00E009C1"/>
    <w:rsid w:val="00E27D7D"/>
    <w:rsid w:val="00E35DEE"/>
    <w:rsid w:val="00E47668"/>
    <w:rsid w:val="00E57226"/>
    <w:rsid w:val="00E65B65"/>
    <w:rsid w:val="00E84586"/>
    <w:rsid w:val="00EA17A4"/>
    <w:rsid w:val="00EC7330"/>
    <w:rsid w:val="00EE4C67"/>
    <w:rsid w:val="00EF25B7"/>
    <w:rsid w:val="00F02D37"/>
    <w:rsid w:val="00F231AE"/>
    <w:rsid w:val="00F262E9"/>
    <w:rsid w:val="00F34D57"/>
    <w:rsid w:val="00F56F6F"/>
    <w:rsid w:val="00F92F4B"/>
    <w:rsid w:val="00F94B6C"/>
    <w:rsid w:val="00F951B0"/>
    <w:rsid w:val="00F96668"/>
    <w:rsid w:val="00F97B5B"/>
    <w:rsid w:val="00FA458A"/>
    <w:rsid w:val="00FA5202"/>
    <w:rsid w:val="00FE3301"/>
    <w:rsid w:val="00FF0F9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nhideWhenUsed/>
    <w:rsid w:val="00086EBD"/>
    <w:pPr>
      <w:tabs>
        <w:tab w:val="center" w:pos="4680"/>
        <w:tab w:val="right" w:pos="9360"/>
      </w:tabs>
      <w:spacing w:after="0" w:line="240" w:lineRule="auto"/>
    </w:pPr>
  </w:style>
  <w:style w:type="character" w:customStyle="1" w:styleId="HeaderChar">
    <w:name w:val="Header Char"/>
    <w:basedOn w:val="DefaultParagraphFont"/>
    <w:link w:val="Header"/>
    <w:rsid w:val="00086EBD"/>
  </w:style>
  <w:style w:type="paragraph" w:styleId="Footer">
    <w:name w:val="footer"/>
    <w:basedOn w:val="Normal"/>
    <w:link w:val="FooterChar"/>
    <w:uiPriority w:val="99"/>
    <w:unhideWhenUsed/>
    <w:rsid w:val="0008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EBD"/>
  </w:style>
  <w:style w:type="paragraph" w:styleId="Title">
    <w:name w:val="Title"/>
    <w:basedOn w:val="Normal"/>
    <w:link w:val="TitleChar"/>
    <w:qFormat/>
    <w:rsid w:val="00086EBD"/>
    <w:pPr>
      <w:autoSpaceDE w:val="0"/>
      <w:autoSpaceDN w:val="0"/>
      <w:adjustRightInd w:val="0"/>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086EBD"/>
    <w:rPr>
      <w:rFonts w:ascii="Times New Roman" w:eastAsia="Times New Roman" w:hAnsi="Times New Roman" w:cs="Times New Roman"/>
      <w:b/>
      <w:bCs/>
      <w:sz w:val="24"/>
      <w:szCs w:val="24"/>
      <w:u w:val="single"/>
      <w:lang w:val="en-US"/>
    </w:rPr>
  </w:style>
  <w:style w:type="character" w:styleId="PageNumber">
    <w:name w:val="page number"/>
    <w:basedOn w:val="DefaultParagraphFont"/>
    <w:uiPriority w:val="99"/>
    <w:semiHidden/>
    <w:unhideWhenUsed/>
    <w:rsid w:val="00AE7F56"/>
  </w:style>
  <w:style w:type="character" w:styleId="UnresolvedMention">
    <w:name w:val="Unresolved Mention"/>
    <w:basedOn w:val="DefaultParagraphFont"/>
    <w:uiPriority w:val="99"/>
    <w:semiHidden/>
    <w:unhideWhenUsed/>
    <w:rsid w:val="00CA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repeating-year-level/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attendance/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A7AF52C4FEC4982F629C68E9F6983" ma:contentTypeVersion="14" ma:contentTypeDescription="Create a new document." ma:contentTypeScope="" ma:versionID="db96971c8442c7ccb12267843fa4f862">
  <xsd:schema xmlns:xsd="http://www.w3.org/2001/XMLSchema" xmlns:xs="http://www.w3.org/2001/XMLSchema" xmlns:p="http://schemas.microsoft.com/office/2006/metadata/properties" xmlns:ns3="b2b2e2f0-8d57-4824-84ca-a4d2ab76217a" xmlns:ns4="53c23c83-0d63-4060-a009-132d93016d68" targetNamespace="http://schemas.microsoft.com/office/2006/metadata/properties" ma:root="true" ma:fieldsID="15c3a48bb6062e65d9ccfa9fa9572951" ns3:_="" ns4:_="">
    <xsd:import namespace="b2b2e2f0-8d57-4824-84ca-a4d2ab76217a"/>
    <xsd:import namespace="53c23c83-0d63-4060-a009-132d93016d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f0-8d57-4824-84ca-a4d2ab762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23c83-0d63-4060-a009-132d93016d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3C500307-D7EE-4F58-970B-5D7E26281FE5}">
  <ds:schemaRefs>
    <ds:schemaRef ds:uri="b2b2e2f0-8d57-4824-84ca-a4d2ab76217a"/>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53c23c83-0d63-4060-a009-132d93016d68"/>
    <ds:schemaRef ds:uri="http://schemas.microsoft.com/office/2006/metadata/properties"/>
  </ds:schemaRefs>
</ds:datastoreItem>
</file>

<file path=customXml/itemProps3.xml><?xml version="1.0" encoding="utf-8"?>
<ds:datastoreItem xmlns:ds="http://schemas.openxmlformats.org/officeDocument/2006/customXml" ds:itemID="{D7B100BB-6B13-4D05-ABB3-BC7273F4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f0-8d57-4824-84ca-a4d2ab76217a"/>
    <ds:schemaRef ds:uri="53c23c83-0d63-4060-a009-132d93016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46344-7D56-4DCC-A94D-9A7D80E1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Nieta Manser</cp:lastModifiedBy>
  <cp:revision>4</cp:revision>
  <cp:lastPrinted>2020-01-16T06:35:00Z</cp:lastPrinted>
  <dcterms:created xsi:type="dcterms:W3CDTF">2021-10-22T00:52:00Z</dcterms:created>
  <dcterms:modified xsi:type="dcterms:W3CDTF">2021-10-22T00:54:00Z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0x010100643A7AF52C4FEC4982F629C68E9F6983</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