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Quicksand" w:cs="Quicksand" w:eastAsia="Quicksand" w:hAnsi="Quicksand"/>
          <w:b w:val="1"/>
          <w:bCs w:val="1"/>
          <w:color w:val="ff0000"/>
          <w:sz w:val="36"/>
          <w:szCs w:val="36"/>
        </w:rPr>
      </w:pPr>
      <w:r w:rsidDel="00000000" w:rsidR="00000000" w:rsidRPr="00000000">
        <w:rPr>
          <w:rFonts w:ascii="Quicksand" w:cs="Quicksand" w:eastAsia="Quicksand" w:hAnsi="Quicksand"/>
          <w:b w:val="1"/>
          <w:bCs w:val="1"/>
          <w:color w:val="ff0000"/>
          <w:sz w:val="36"/>
          <w:szCs w:val="36"/>
          <w:rtl w:val="0"/>
        </w:rPr>
        <w:t xml:space="preserve">GRADE 2 NOVEL STUDY SPOTLIGHT</w:t>
      </w:r>
    </w:p>
    <w:p w:rsidR="00000000" w:rsidDel="00000000" w:rsidP="00000000" w:rsidRDefault="00000000" w:rsidRPr="00000000" w14:paraId="00000002">
      <w:pPr>
        <w:jc w:val="center"/>
        <w:rPr>
          <w:rFonts w:ascii="Quicksand" w:cs="Quicksand" w:eastAsia="Quicksand" w:hAnsi="Quicksand"/>
          <w:b w:val="1"/>
          <w:bCs w:val="1"/>
          <w:sz w:val="32"/>
          <w:szCs w:val="32"/>
        </w:rPr>
      </w:pPr>
      <w:r w:rsidDel="00000000" w:rsidR="00000000" w:rsidRPr="00000000">
        <w:rPr>
          <w:rFonts w:ascii="Quicksand" w:cs="Quicksand" w:eastAsia="Quicksand" w:hAnsi="Quicksand"/>
          <w:b w:val="1"/>
          <w:bCs w:val="1"/>
          <w:sz w:val="32"/>
          <w:szCs w:val="32"/>
          <w:rtl w:val="0"/>
        </w:rPr>
        <w:t xml:space="preserve">The Magic Faraway Tree - From Page to Screen</w:t>
      </w:r>
    </w:p>
    <w:p w:rsidR="00000000" w:rsidDel="00000000" w:rsidP="00000000" w:rsidRDefault="00000000" w:rsidRPr="00000000" w14:paraId="00000003">
      <w:pPr>
        <w:jc w:val="center"/>
        <w:rPr>
          <w:rFonts w:ascii="Quicksand" w:cs="Quicksand" w:eastAsia="Quicksand" w:hAnsi="Quicksand"/>
          <w:b w:val="1"/>
          <w:bCs w:val="1"/>
          <w:sz w:val="6"/>
          <w:szCs w:val="6"/>
        </w:rPr>
      </w:pPr>
      <w:r w:rsidDel="00000000" w:rsidR="00000000" w:rsidRPr="00000000">
        <w:rPr>
          <w:rtl w:val="0"/>
        </w:rPr>
      </w:r>
    </w:p>
    <w:p w:rsidR="00000000" w:rsidDel="00000000" w:rsidP="00000000" w:rsidRDefault="00000000" w:rsidRPr="00000000" w14:paraId="00000004">
      <w:pPr>
        <w:spacing w:after="240" w:before="240" w:lineRule="auto"/>
        <w:jc w:val="center"/>
        <w:rPr>
          <w:rFonts w:ascii="Quicksand" w:cs="Quicksand" w:eastAsia="Quicksand" w:hAnsi="Quicksand"/>
          <w:b w:val="1"/>
          <w:bCs w:val="1"/>
          <w:sz w:val="24"/>
          <w:szCs w:val="24"/>
        </w:rPr>
      </w:pPr>
      <w:r w:rsidDel="00000000" w:rsidR="00000000" w:rsidRPr="00000000">
        <w:rPr>
          <w:rFonts w:ascii="Quicksand" w:cs="Quicksand" w:eastAsia="Quicksand" w:hAnsi="Quicksand"/>
          <w:b w:val="1"/>
          <w:bCs w:val="1"/>
          <w:sz w:val="24"/>
          <w:szCs w:val="24"/>
        </w:rPr>
        <w:drawing>
          <wp:inline distB="114300" distT="114300" distL="114300" distR="114300">
            <wp:extent cx="4852988" cy="5200650"/>
            <wp:effectExtent b="101600" l="101600" r="101600" t="10160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852988" cy="5200650"/>
                    </a:xfrm>
                    <a:prstGeom prst="rect"/>
                    <a:ln w="1016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5">
      <w:pPr>
        <w:spacing w:after="240" w:before="240" w:lineRule="auto"/>
        <w:jc w:val="center"/>
        <w:rPr>
          <w:rFonts w:ascii="Quicksand" w:cs="Quicksand" w:eastAsia="Quicksand" w:hAnsi="Quicksand"/>
          <w:b w:val="1"/>
          <w:bCs w:val="1"/>
          <w:sz w:val="24"/>
          <w:szCs w:val="24"/>
        </w:rPr>
      </w:pP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b w:val="1"/>
          <w:bCs w:val="1"/>
          <w:sz w:val="24"/>
          <w:szCs w:val="24"/>
          <w:rtl w:val="0"/>
        </w:rPr>
        <w:t xml:space="preserve">Movie release date in Australia: 26 March 2026</w:t>
      </w:r>
    </w:p>
    <w:p w:rsidR="00000000" w:rsidDel="00000000" w:rsidP="00000000" w:rsidRDefault="00000000" w:rsidRPr="00000000" w14:paraId="00000006">
      <w:pPr>
        <w:spacing w:after="240" w:before="240" w:lineRule="auto"/>
        <w:rPr>
          <w:rFonts w:ascii="Quicksand" w:cs="Quicksand" w:eastAsia="Quicksand" w:hAnsi="Quicksand"/>
          <w:sz w:val="32"/>
          <w:szCs w:val="32"/>
        </w:rPr>
      </w:pPr>
      <w:r w:rsidDel="00000000" w:rsidR="00000000" w:rsidRPr="00000000">
        <w:rPr>
          <w:rFonts w:ascii="Quicksand" w:cs="Quicksand" w:eastAsia="Quicksand" w:hAnsi="Quicksand"/>
          <w:sz w:val="32"/>
          <w:szCs w:val="32"/>
          <w:rtl w:val="0"/>
        </w:rPr>
        <w:t xml:space="preserve">We are excited to share that our Grade 2 students have been enjoying the much-loved classic </w:t>
      </w:r>
      <w:r w:rsidDel="00000000" w:rsidR="00000000" w:rsidRPr="00000000">
        <w:rPr>
          <w:rFonts w:ascii="Quicksand" w:cs="Quicksand" w:eastAsia="Quicksand" w:hAnsi="Quicksand"/>
          <w:b w:val="1"/>
          <w:bCs w:val="1"/>
          <w:sz w:val="32"/>
          <w:szCs w:val="32"/>
          <w:rtl w:val="0"/>
        </w:rPr>
        <w:t xml:space="preserve">The Magic Faraway Tree</w:t>
      </w:r>
      <w:r w:rsidDel="00000000" w:rsidR="00000000" w:rsidRPr="00000000">
        <w:rPr>
          <w:rFonts w:ascii="Quicksand" w:cs="Quicksand" w:eastAsia="Quicksand" w:hAnsi="Quicksand"/>
          <w:sz w:val="32"/>
          <w:szCs w:val="32"/>
          <w:rtl w:val="0"/>
        </w:rPr>
        <w:t xml:space="preserve"> as part of their novel study this term. Even more exciting, a brand-new film adaptation, </w:t>
      </w:r>
      <w:r w:rsidDel="00000000" w:rsidR="00000000" w:rsidRPr="00000000">
        <w:rPr>
          <w:rFonts w:ascii="Quicksand" w:cs="Quicksand" w:eastAsia="Quicksand" w:hAnsi="Quicksand"/>
          <w:b w:val="1"/>
          <w:bCs w:val="1"/>
          <w:sz w:val="32"/>
          <w:szCs w:val="32"/>
          <w:rtl w:val="0"/>
        </w:rPr>
        <w:t xml:space="preserve">The Magic Faraway Tree</w:t>
      </w:r>
      <w:r w:rsidDel="00000000" w:rsidR="00000000" w:rsidRPr="00000000">
        <w:rPr>
          <w:rFonts w:ascii="Quicksand" w:cs="Quicksand" w:eastAsia="Quicksand" w:hAnsi="Quicksand"/>
          <w:sz w:val="32"/>
          <w:szCs w:val="32"/>
          <w:rtl w:val="0"/>
        </w:rPr>
        <w:t xml:space="preserve">, will premiere in cinemas over the school holidays!</w:t>
      </w:r>
    </w:p>
    <w:p w:rsidR="00000000" w:rsidDel="00000000" w:rsidP="00000000" w:rsidRDefault="00000000" w:rsidRPr="00000000" w14:paraId="00000007">
      <w:pPr>
        <w:spacing w:after="240" w:before="240" w:lineRule="auto"/>
        <w:rPr>
          <w:rFonts w:ascii="Quicksand" w:cs="Quicksand" w:eastAsia="Quicksand" w:hAnsi="Quicksand"/>
          <w:sz w:val="32"/>
          <w:szCs w:val="32"/>
        </w:rPr>
      </w:pPr>
      <w:r w:rsidDel="00000000" w:rsidR="00000000" w:rsidRPr="00000000">
        <w:rPr>
          <w:rFonts w:ascii="Quicksand" w:cs="Quicksand" w:eastAsia="Quicksand" w:hAnsi="Quicksand"/>
          <w:sz w:val="32"/>
          <w:szCs w:val="32"/>
          <w:rtl w:val="0"/>
        </w:rPr>
        <w:t xml:space="preserve">This has been a wonderful opportunity for students to experience the magic of a rich and imaginative story, and soon they will be able to see how this story has been brought to life on the big screen.</w:t>
      </w:r>
    </w:p>
    <w:p w:rsidR="00000000" w:rsidDel="00000000" w:rsidP="00000000" w:rsidRDefault="00000000" w:rsidRPr="00000000" w14:paraId="00000008">
      <w:pPr>
        <w:spacing w:after="240" w:before="240" w:lineRule="auto"/>
        <w:jc w:val="center"/>
        <w:rPr>
          <w:rFonts w:ascii="Quicksand" w:cs="Quicksand" w:eastAsia="Quicksand" w:hAnsi="Quicksand"/>
          <w:sz w:val="24"/>
          <w:szCs w:val="24"/>
        </w:rPr>
      </w:pPr>
      <w:r w:rsidDel="00000000" w:rsidR="00000000" w:rsidRPr="00000000">
        <w:rPr>
          <w:rFonts w:ascii="Quicksand" w:cs="Quicksand" w:eastAsia="Quicksand" w:hAnsi="Quicksand"/>
          <w:b w:val="1"/>
          <w:bCs w:val="1"/>
          <w:sz w:val="28"/>
          <w:szCs w:val="28"/>
          <w:rtl w:val="0"/>
        </w:rPr>
        <w:t xml:space="preserve">📚 </w:t>
      </w:r>
      <w:r w:rsidDel="00000000" w:rsidR="00000000" w:rsidRPr="00000000">
        <w:rPr>
          <w:rFonts w:ascii="Quicksand" w:cs="Quicksand" w:eastAsia="Quicksand" w:hAnsi="Quicksand"/>
          <w:b w:val="1"/>
          <w:bCs w:val="1"/>
          <w:color w:val="ff0000"/>
          <w:sz w:val="38"/>
          <w:szCs w:val="38"/>
          <w:rtl w:val="0"/>
        </w:rPr>
        <w:t xml:space="preserve">Learning Highlights in Grade 2</w:t>
      </w:r>
      <w:r w:rsidDel="00000000" w:rsidR="00000000" w:rsidRPr="00000000">
        <w:rPr>
          <w:rFonts w:ascii="Quicksand" w:cs="Quicksand" w:eastAsia="Quicksand" w:hAnsi="Quicksand"/>
          <w:sz w:val="24"/>
          <w:szCs w:val="24"/>
          <w:rtl w:val="0"/>
        </w:rPr>
        <w:br w:type="textWrapping"/>
      </w:r>
    </w:p>
    <w:p w:rsidR="00000000" w:rsidDel="00000000" w:rsidP="00000000" w:rsidRDefault="00000000" w:rsidRPr="00000000" w14:paraId="00000009">
      <w:pPr>
        <w:spacing w:after="240" w:before="240" w:lineRule="auto"/>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Through this novel study, students have been developing important literacy skills, including:</w:t>
      </w:r>
    </w:p>
    <w:p w:rsidR="00000000" w:rsidDel="00000000" w:rsidP="00000000" w:rsidRDefault="00000000" w:rsidRPr="00000000" w14:paraId="0000000A">
      <w:pPr>
        <w:spacing w:after="240" w:before="240" w:lineRule="auto"/>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b w:val="1"/>
          <w:bCs w:val="1"/>
          <w:sz w:val="24"/>
          <w:szCs w:val="24"/>
          <w:rtl w:val="0"/>
        </w:rPr>
        <w:t xml:space="preserve">Building rich vocabulary</w:t>
        <w:br w:type="textWrapping"/>
      </w:r>
      <w:r w:rsidDel="00000000" w:rsidR="00000000" w:rsidRPr="00000000">
        <w:rPr>
          <w:rFonts w:ascii="Quicksand" w:cs="Quicksand" w:eastAsia="Quicksand" w:hAnsi="Quicksand"/>
          <w:sz w:val="24"/>
          <w:szCs w:val="24"/>
          <w:rtl w:val="0"/>
        </w:rPr>
        <w:t xml:space="preserve">Students are discovering new and interesting words that strengthen their reading, writing and speaking.</w:t>
      </w:r>
    </w:p>
    <w:p w:rsidR="00000000" w:rsidDel="00000000" w:rsidP="00000000" w:rsidRDefault="00000000" w:rsidRPr="00000000" w14:paraId="0000000B">
      <w:pPr>
        <w:spacing w:after="240" w:before="240" w:lineRule="auto"/>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b w:val="1"/>
          <w:bCs w:val="1"/>
          <w:sz w:val="24"/>
          <w:szCs w:val="24"/>
          <w:rtl w:val="0"/>
        </w:rPr>
        <w:t xml:space="preserve">Understanding character development</w:t>
        <w:br w:type="textWrapping"/>
      </w:r>
      <w:r w:rsidDel="00000000" w:rsidR="00000000" w:rsidRPr="00000000">
        <w:rPr>
          <w:rFonts w:ascii="Quicksand" w:cs="Quicksand" w:eastAsia="Quicksand" w:hAnsi="Quicksand"/>
          <w:sz w:val="24"/>
          <w:szCs w:val="24"/>
          <w:rtl w:val="0"/>
        </w:rPr>
        <w:t xml:space="preserve">Students explore how characters think, feel and change throughout the story.</w:t>
      </w:r>
    </w:p>
    <w:p w:rsidR="00000000" w:rsidDel="00000000" w:rsidP="00000000" w:rsidRDefault="00000000" w:rsidRPr="00000000" w14:paraId="0000000C">
      <w:pPr>
        <w:spacing w:after="240" w:before="240" w:lineRule="auto"/>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b w:val="1"/>
          <w:bCs w:val="1"/>
          <w:sz w:val="24"/>
          <w:szCs w:val="24"/>
          <w:rtl w:val="0"/>
        </w:rPr>
        <w:t xml:space="preserve">Exploring imaginative settings</w:t>
        <w:br w:type="textWrapping"/>
      </w:r>
      <w:r w:rsidDel="00000000" w:rsidR="00000000" w:rsidRPr="00000000">
        <w:rPr>
          <w:rFonts w:ascii="Quicksand" w:cs="Quicksand" w:eastAsia="Quicksand" w:hAnsi="Quicksand"/>
          <w:sz w:val="24"/>
          <w:szCs w:val="24"/>
          <w:rtl w:val="0"/>
        </w:rPr>
        <w:t xml:space="preserve">The magical lands inspire students to visualise and describe creative environments.</w:t>
      </w:r>
    </w:p>
    <w:p w:rsidR="00000000" w:rsidDel="00000000" w:rsidP="00000000" w:rsidRDefault="00000000" w:rsidRPr="00000000" w14:paraId="0000000D">
      <w:pPr>
        <w:spacing w:after="240" w:before="240" w:lineRule="auto"/>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b w:val="1"/>
          <w:bCs w:val="1"/>
          <w:sz w:val="24"/>
          <w:szCs w:val="24"/>
          <w:rtl w:val="0"/>
        </w:rPr>
        <w:t xml:space="preserve">Strengthening comprehension and confidence</w:t>
        <w:br w:type="textWrapping"/>
      </w:r>
      <w:r w:rsidDel="00000000" w:rsidR="00000000" w:rsidRPr="00000000">
        <w:rPr>
          <w:rFonts w:ascii="Quicksand" w:cs="Quicksand" w:eastAsia="Quicksand" w:hAnsi="Quicksand"/>
          <w:sz w:val="24"/>
          <w:szCs w:val="24"/>
          <w:rtl w:val="0"/>
        </w:rPr>
        <w:t xml:space="preserve">Students are learning to understand longer texts, share ideas and deepen their love of reading.</w:t>
      </w:r>
    </w:p>
    <w:p w:rsidR="00000000" w:rsidDel="00000000" w:rsidP="00000000" w:rsidRDefault="00000000" w:rsidRPr="00000000" w14:paraId="0000000E">
      <w:pPr>
        <w:spacing w:after="240" w:before="240" w:lineRule="auto"/>
        <w:jc w:val="center"/>
        <w:rPr>
          <w:rFonts w:ascii="Quicksand" w:cs="Quicksand" w:eastAsia="Quicksand" w:hAnsi="Quicksand"/>
          <w:sz w:val="24"/>
          <w:szCs w:val="24"/>
        </w:rPr>
      </w:pPr>
      <w:r w:rsidDel="00000000" w:rsidR="00000000" w:rsidRPr="00000000">
        <w:rPr>
          <w:rFonts w:ascii="Quicksand" w:cs="Quicksand" w:eastAsia="Quicksand" w:hAnsi="Quicksand"/>
          <w:b w:val="1"/>
          <w:bCs w:val="1"/>
          <w:sz w:val="28"/>
          <w:szCs w:val="28"/>
          <w:rtl w:val="0"/>
        </w:rPr>
        <w:t xml:space="preserve">💬 Supporting Your Child at Home</w:t>
      </w:r>
      <w:r w:rsidDel="00000000" w:rsidR="00000000" w:rsidRPr="00000000">
        <w:rPr>
          <w:rFonts w:ascii="Quicksand" w:cs="Quicksand" w:eastAsia="Quicksand" w:hAnsi="Quicksand"/>
          <w:sz w:val="24"/>
          <w:szCs w:val="24"/>
          <w:rtl w:val="0"/>
        </w:rPr>
        <w:br w:type="textWrapping"/>
      </w:r>
    </w:p>
    <w:p w:rsidR="00000000" w:rsidDel="00000000" w:rsidP="00000000" w:rsidRDefault="00000000" w:rsidRPr="00000000" w14:paraId="0000000F">
      <w:pPr>
        <w:spacing w:after="240" w:before="240" w:lineRule="auto"/>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You may wish to:</w:t>
        <w:br w:type="textWrapping"/>
        <w:t xml:space="preserve">• Talk with your child about their favourite character</w:t>
        <w:br w:type="textWrapping"/>
        <w:t xml:space="preserve">• Discuss the magical lands in the story</w:t>
        <w:br w:type="textWrapping"/>
        <w:t xml:space="preserve">• Compare the book and movie if you see the film</w:t>
        <w:br w:type="textWrapping"/>
        <w:t xml:space="preserve">• Encourage your child to continue reading for enjoyment</w:t>
      </w:r>
    </w:p>
    <w:p w:rsidR="00000000" w:rsidDel="00000000" w:rsidP="00000000" w:rsidRDefault="00000000" w:rsidRPr="00000000" w14:paraId="00000010">
      <w:pPr>
        <w:spacing w:after="240" w:before="240" w:lineRule="auto"/>
        <w:jc w:val="center"/>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w:t>
        <w:br w:type="textWrapping"/>
        <w:t xml:space="preserve">🌟 </w:t>
      </w:r>
      <w:r w:rsidDel="00000000" w:rsidR="00000000" w:rsidRPr="00000000">
        <w:rPr>
          <w:rFonts w:ascii="Quicksand" w:cs="Quicksand" w:eastAsia="Quicksand" w:hAnsi="Quicksand"/>
          <w:b w:val="1"/>
          <w:bCs w:val="1"/>
          <w:color w:val="ff0000"/>
          <w:sz w:val="24"/>
          <w:szCs w:val="24"/>
          <w:rtl w:val="0"/>
        </w:rPr>
        <w:t xml:space="preserve">A Brief Outline of the Story</w:t>
      </w:r>
      <w:r w:rsidDel="00000000" w:rsidR="00000000" w:rsidRPr="00000000">
        <w:rPr>
          <w:rFonts w:ascii="Quicksand" w:cs="Quicksand" w:eastAsia="Quicksand" w:hAnsi="Quicksand"/>
          <w:sz w:val="24"/>
          <w:szCs w:val="24"/>
          <w:rtl w:val="0"/>
        </w:rPr>
        <w:br w:type="textWrapping"/>
      </w:r>
    </w:p>
    <w:p w:rsidR="00000000" w:rsidDel="00000000" w:rsidP="00000000" w:rsidRDefault="00000000" w:rsidRPr="00000000" w14:paraId="00000011">
      <w:pPr>
        <w:spacing w:after="240" w:before="240" w:lineRule="auto"/>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The story follows three children—Joe, Beth and Frannie—who move to the countryside and discover a magical tree in the Enchanted Wood.</w:t>
      </w:r>
    </w:p>
    <w:p w:rsidR="00000000" w:rsidDel="00000000" w:rsidP="00000000" w:rsidRDefault="00000000" w:rsidRPr="00000000" w14:paraId="00000012">
      <w:pPr>
        <w:spacing w:after="240" w:before="240" w:lineRule="auto"/>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Inside the Faraway Tree, they meet fascinating and unusual characters such as Moonface, Silky the fairy and Saucepan Man. At the very top of the tree, different magical lands appear and disappear. Each land brings new adventures, surprises and important lessons about friendship, bravery and kindness.</w:t>
      </w:r>
      <w:r w:rsidDel="00000000" w:rsidR="00000000" w:rsidRPr="00000000">
        <w:drawing>
          <wp:anchor allowOverlap="1" behindDoc="1" distB="114300" distT="114300" distL="114300" distR="114300" hidden="0" layoutInCell="1" locked="0" relativeHeight="0" simplePos="0">
            <wp:simplePos x="0" y="0"/>
            <wp:positionH relativeFrom="column">
              <wp:posOffset>1981200</wp:posOffset>
            </wp:positionH>
            <wp:positionV relativeFrom="paragraph">
              <wp:posOffset>950119</wp:posOffset>
            </wp:positionV>
            <wp:extent cx="2490788" cy="1249373"/>
            <wp:effectExtent b="0" l="0" r="0" t="0"/>
            <wp:wrapNone/>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490788" cy="1249373"/>
                    </a:xfrm>
                    <a:prstGeom prst="rect"/>
                    <a:ln/>
                  </pic:spPr>
                </pic:pic>
              </a:graphicData>
            </a:graphic>
          </wp:anchor>
        </w:drawing>
      </w:r>
    </w:p>
    <w:p w:rsidR="00000000" w:rsidDel="00000000" w:rsidP="00000000" w:rsidRDefault="00000000" w:rsidRPr="00000000" w14:paraId="00000013">
      <w:pPr>
        <w:spacing w:after="240" w:before="240" w:lineRule="auto"/>
        <w:rPr>
          <w:rFonts w:ascii="Quicksand" w:cs="Quicksand" w:eastAsia="Quicksand" w:hAnsi="Quicksand"/>
          <w:sz w:val="24"/>
          <w:szCs w:val="24"/>
        </w:rPr>
      </w:pPr>
      <w:r w:rsidDel="00000000" w:rsidR="00000000" w:rsidRPr="00000000">
        <w:rPr>
          <w:rtl w:val="0"/>
        </w:rPr>
      </w:r>
    </w:p>
    <w:p w:rsidR="00000000" w:rsidDel="00000000" w:rsidP="00000000" w:rsidRDefault="00000000" w:rsidRPr="00000000" w14:paraId="00000014">
      <w:pPr>
        <w:spacing w:after="240" w:before="240" w:lineRule="auto"/>
        <w:jc w:val="center"/>
        <w:rPr>
          <w:rFonts w:ascii="Quicksand" w:cs="Quicksand" w:eastAsia="Quicksand" w:hAnsi="Quicksand"/>
          <w:b w:val="1"/>
          <w:bCs w:val="1"/>
          <w:sz w:val="24"/>
          <w:szCs w:val="24"/>
        </w:rPr>
      </w:pPr>
      <w:r w:rsidDel="00000000" w:rsidR="00000000" w:rsidRPr="00000000">
        <w:rPr>
          <w:rtl w:val="0"/>
        </w:rPr>
      </w:r>
    </w:p>
    <w:p w:rsidR="00000000" w:rsidDel="00000000" w:rsidP="00000000" w:rsidRDefault="00000000" w:rsidRPr="00000000" w14:paraId="00000015">
      <w:pPr>
        <w:spacing w:after="240" w:before="240" w:lineRule="auto"/>
        <w:jc w:val="center"/>
        <w:rPr>
          <w:rFonts w:ascii="Quicksand" w:cs="Quicksand" w:eastAsia="Quicksand" w:hAnsi="Quicksand"/>
          <w:b w:val="1"/>
          <w:bCs w:val="1"/>
          <w:sz w:val="24"/>
          <w:szCs w:val="24"/>
        </w:rPr>
      </w:pPr>
      <w:r w:rsidDel="00000000" w:rsidR="00000000" w:rsidRPr="00000000">
        <w:rPr>
          <w:rtl w:val="0"/>
        </w:rPr>
      </w:r>
    </w:p>
    <w:p w:rsidR="00000000" w:rsidDel="00000000" w:rsidP="00000000" w:rsidRDefault="00000000" w:rsidRPr="00000000" w14:paraId="00000016">
      <w:pPr>
        <w:spacing w:after="240" w:before="240" w:lineRule="auto"/>
        <w:jc w:val="center"/>
        <w:rPr>
          <w:rFonts w:ascii="Quicksand" w:cs="Quicksand" w:eastAsia="Quicksand" w:hAnsi="Quicksand"/>
          <w:b w:val="1"/>
          <w:bCs w:val="1"/>
          <w:color w:val="ff0000"/>
          <w:sz w:val="24"/>
          <w:szCs w:val="24"/>
        </w:rPr>
      </w:pP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b w:val="1"/>
          <w:bCs w:val="1"/>
          <w:color w:val="ff0000"/>
          <w:sz w:val="24"/>
          <w:szCs w:val="24"/>
          <w:rtl w:val="0"/>
        </w:rPr>
        <w:t xml:space="preserve">Book and Movie: What’s Different?</w:t>
      </w:r>
    </w:p>
    <w:p w:rsidR="00000000" w:rsidDel="00000000" w:rsidP="00000000" w:rsidRDefault="00000000" w:rsidRPr="00000000" w14:paraId="00000017">
      <w:pPr>
        <w:spacing w:after="240" w:before="240" w:lineRule="auto"/>
        <w:jc w:val="center"/>
        <w:rPr>
          <w:rFonts w:ascii="Quicksand" w:cs="Quicksand" w:eastAsia="Quicksand" w:hAnsi="Quicksand"/>
          <w:b w:val="1"/>
          <w:bCs w:val="1"/>
          <w:color w:val="ff0000"/>
          <w:sz w:val="24"/>
          <w:szCs w:val="24"/>
        </w:rPr>
      </w:pPr>
      <w:r w:rsidDel="00000000" w:rsidR="00000000" w:rsidRPr="00000000">
        <w:rPr>
          <w:rtl w:val="0"/>
        </w:rPr>
      </w:r>
    </w:p>
    <w:p w:rsidR="00000000" w:rsidDel="00000000" w:rsidP="00000000" w:rsidRDefault="00000000" w:rsidRPr="00000000" w14:paraId="00000018">
      <w:pPr>
        <w:spacing w:after="240" w:before="240" w:lineRule="auto"/>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While the movie stays true to the magical world of the original story, there are some differences:</w:t>
      </w:r>
      <w:r w:rsidDel="00000000" w:rsidR="00000000" w:rsidRPr="00000000">
        <w:drawing>
          <wp:anchor allowOverlap="1" behindDoc="1" distB="114300" distT="114300" distL="114300" distR="114300" hidden="0" layoutInCell="1" locked="0" relativeHeight="0" simplePos="0">
            <wp:simplePos x="0" y="0"/>
            <wp:positionH relativeFrom="column">
              <wp:posOffset>4438650</wp:posOffset>
            </wp:positionH>
            <wp:positionV relativeFrom="paragraph">
              <wp:posOffset>361950</wp:posOffset>
            </wp:positionV>
            <wp:extent cx="1612125" cy="2138363"/>
            <wp:effectExtent b="38100" l="38100" r="38100" t="38100"/>
            <wp:wrapNone/>
            <wp:docPr id="1" name="image4.png"/>
            <a:graphic>
              <a:graphicData uri="http://schemas.openxmlformats.org/drawingml/2006/picture">
                <pic:pic>
                  <pic:nvPicPr>
                    <pic:cNvPr id="0" name="image4.png"/>
                    <pic:cNvPicPr preferRelativeResize="0"/>
                  </pic:nvPicPr>
                  <pic:blipFill>
                    <a:blip r:embed="rId8"/>
                    <a:srcRect b="0" l="0" r="49740" t="0"/>
                    <a:stretch>
                      <a:fillRect/>
                    </a:stretch>
                  </pic:blipFill>
                  <pic:spPr>
                    <a:xfrm>
                      <a:off x="0" y="0"/>
                      <a:ext cx="1612125" cy="2138363"/>
                    </a:xfrm>
                    <a:prstGeom prst="rect"/>
                    <a:ln w="38100">
                      <a:solidFill>
                        <a:srgbClr val="000000"/>
                      </a:solidFill>
                      <a:prstDash val="solid"/>
                    </a:ln>
                  </pic:spPr>
                </pic:pic>
              </a:graphicData>
            </a:graphic>
          </wp:anchor>
        </w:drawing>
      </w:r>
    </w:p>
    <w:p w:rsidR="00000000" w:rsidDel="00000000" w:rsidP="00000000" w:rsidRDefault="00000000" w:rsidRPr="00000000" w14:paraId="00000019">
      <w:pPr>
        <w:spacing w:after="240" w:before="240" w:lineRule="auto"/>
        <w:rPr>
          <w:rFonts w:ascii="Quicksand" w:cs="Quicksand" w:eastAsia="Quicksand" w:hAnsi="Quicksand"/>
          <w:sz w:val="24"/>
          <w:szCs w:val="24"/>
        </w:rPr>
      </w:pPr>
      <w:r w:rsidDel="00000000" w:rsidR="00000000" w:rsidRPr="00000000">
        <w:rPr>
          <w:rFonts w:ascii="Quicksand" w:cs="Quicksand" w:eastAsia="Quicksand" w:hAnsi="Quicksand"/>
          <w:b w:val="1"/>
          <w:bCs w:val="1"/>
          <w:sz w:val="24"/>
          <w:szCs w:val="24"/>
          <w:rtl w:val="0"/>
        </w:rPr>
        <w:t xml:space="preserve">In the book:</w:t>
        <w:br w:type="textWrapping"/>
      </w:r>
      <w:r w:rsidDel="00000000" w:rsidR="00000000" w:rsidRPr="00000000">
        <w:rPr>
          <w:rFonts w:ascii="Quicksand" w:cs="Quicksand" w:eastAsia="Quicksand" w:hAnsi="Quicksand"/>
          <w:sz w:val="24"/>
          <w:szCs w:val="24"/>
          <w:rtl w:val="0"/>
        </w:rPr>
        <w:t xml:space="preserve">• Focuses on Joe, Beth and Frannie</w:t>
        <w:br w:type="textWrapping"/>
        <w:t xml:space="preserve">• Set in a traditional countryside</w:t>
        <w:br w:type="textWrapping"/>
        <w:t xml:space="preserve">• Told through a series of magical adventures</w:t>
        <w:br w:type="textWrapping"/>
        <w:t xml:space="preserve">• Emphasises imagination, friendship and discovery </w:t>
      </w:r>
    </w:p>
    <w:p w:rsidR="00000000" w:rsidDel="00000000" w:rsidP="00000000" w:rsidRDefault="00000000" w:rsidRPr="00000000" w14:paraId="0000001A">
      <w:pPr>
        <w:spacing w:after="240" w:before="240" w:lineRule="auto"/>
        <w:rPr>
          <w:rFonts w:ascii="Quicksand" w:cs="Quicksand" w:eastAsia="Quicksand" w:hAnsi="Quicksand"/>
          <w:sz w:val="24"/>
          <w:szCs w:val="24"/>
        </w:rPr>
      </w:pPr>
      <w:r w:rsidDel="00000000" w:rsidR="00000000" w:rsidRPr="00000000">
        <w:rPr>
          <w:rFonts w:ascii="Quicksand" w:cs="Quicksand" w:eastAsia="Quicksand" w:hAnsi="Quicksand"/>
          <w:b w:val="1"/>
          <w:bCs w:val="1"/>
          <w:sz w:val="24"/>
          <w:szCs w:val="24"/>
          <w:rtl w:val="0"/>
        </w:rPr>
        <w:t xml:space="preserve">In the movie:</w:t>
        <w:br w:type="textWrapping"/>
      </w:r>
      <w:r w:rsidDel="00000000" w:rsidR="00000000" w:rsidRPr="00000000">
        <w:rPr>
          <w:rFonts w:ascii="Quicksand" w:cs="Quicksand" w:eastAsia="Quicksand" w:hAnsi="Quicksand"/>
          <w:sz w:val="24"/>
          <w:szCs w:val="24"/>
          <w:rtl w:val="0"/>
        </w:rPr>
        <w:t xml:space="preserve">• Features a modern family discovering the magical tree</w:t>
        <w:br w:type="textWrapping"/>
        <w:t xml:space="preserve">• Includes updated settings and story elements</w:t>
        <w:br w:type="textWrapping"/>
        <w:t xml:space="preserve">• Brings the magical characters to life visually</w:t>
        <w:br w:type="textWrapping"/>
        <w:t xml:space="preserve">• Explores family relationships alongside adventure</w:t>
      </w:r>
    </w:p>
    <w:p w:rsidR="00000000" w:rsidDel="00000000" w:rsidP="00000000" w:rsidRDefault="00000000" w:rsidRPr="00000000" w14:paraId="0000001B">
      <w:pPr>
        <w:spacing w:after="240" w:before="240" w:lineRule="auto"/>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🌳This provides a fantastic opportunity for students to compare and discuss how stories can be told in different ways.</w:t>
      </w:r>
    </w:p>
    <w:p w:rsidR="00000000" w:rsidDel="00000000" w:rsidP="00000000" w:rsidRDefault="00000000" w:rsidRPr="00000000" w14:paraId="0000001C">
      <w:pPr>
        <w:spacing w:after="240" w:before="240" w:lineRule="auto"/>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🪄Stories like The Magic Faraway Tree help nurture imagination, language development and a lifelong love of reading.</w:t>
        <w:br w:type="textWrapping"/>
      </w:r>
    </w:p>
    <w:p w:rsidR="00000000" w:rsidDel="00000000" w:rsidP="00000000" w:rsidRDefault="00000000" w:rsidRPr="00000000" w14:paraId="0000001D">
      <w:pPr>
        <w:spacing w:after="240" w:before="240" w:lineRule="auto"/>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We are so proud of our Grade 2 students and their enthusiasm for this magical adventure! 🌟We look forward to hearing our Gr2s thoughts about the movie. 🍿</w:t>
      </w:r>
    </w:p>
    <w:p w:rsidR="00000000" w:rsidDel="00000000" w:rsidP="00000000" w:rsidRDefault="00000000" w:rsidRPr="00000000" w14:paraId="0000001E">
      <w:pPr>
        <w:spacing w:after="240" w:before="240" w:lineRule="auto"/>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Julianne Kelly</w:t>
      </w:r>
    </w:p>
    <w:p w:rsidR="00000000" w:rsidDel="00000000" w:rsidP="00000000" w:rsidRDefault="00000000" w:rsidRPr="00000000" w14:paraId="0000001F">
      <w:pPr>
        <w:spacing w:after="240" w:before="240" w:lineRule="auto"/>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Literacy Leader</w:t>
      </w:r>
    </w:p>
    <w:p w:rsidR="00000000" w:rsidDel="00000000" w:rsidP="00000000" w:rsidRDefault="00000000" w:rsidRPr="00000000" w14:paraId="00000020">
      <w:pPr>
        <w:spacing w:after="240" w:before="240" w:lineRule="auto"/>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Learning &amp; Teaching Leader</w:t>
      </w:r>
    </w:p>
    <w:p w:rsidR="00000000" w:rsidDel="00000000" w:rsidP="00000000" w:rsidRDefault="00000000" w:rsidRPr="00000000" w14:paraId="00000021">
      <w:pPr>
        <w:spacing w:after="240" w:before="240" w:lineRule="auto"/>
        <w:jc w:val="center"/>
        <w:rPr>
          <w:rFonts w:ascii="Quicksand" w:cs="Quicksand" w:eastAsia="Quicksand" w:hAnsi="Quicksand"/>
          <w:b w:val="1"/>
          <w:bCs w:val="1"/>
          <w:color w:val="ff0000"/>
          <w:sz w:val="24"/>
          <w:szCs w:val="24"/>
        </w:rPr>
      </w:pPr>
      <w:r w:rsidDel="00000000" w:rsidR="00000000" w:rsidRPr="00000000">
        <w:rPr>
          <w:rFonts w:ascii="Quicksand" w:cs="Quicksand" w:eastAsia="Quicksand" w:hAnsi="Quicksand"/>
          <w:sz w:val="24"/>
          <w:szCs w:val="24"/>
        </w:rPr>
        <w:drawing>
          <wp:inline distB="114300" distT="114300" distL="114300" distR="114300">
            <wp:extent cx="6858000" cy="2108200"/>
            <wp:effectExtent b="38100" l="38100" r="38100" t="38100"/>
            <wp:docPr id="2" name="image3.png"/>
            <a:graphic>
              <a:graphicData uri="http://schemas.openxmlformats.org/drawingml/2006/picture">
                <pic:pic>
                  <pic:nvPicPr>
                    <pic:cNvPr id="0" name="image3.png"/>
                    <pic:cNvPicPr preferRelativeResize="0"/>
                  </pic:nvPicPr>
                  <pic:blipFill>
                    <a:blip r:embed="rId9"/>
                    <a:srcRect b="0" l="0" r="5339" t="0"/>
                    <a:stretch>
                      <a:fillRect/>
                    </a:stretch>
                  </pic:blipFill>
                  <pic:spPr>
                    <a:xfrm>
                      <a:off x="0" y="0"/>
                      <a:ext cx="6858000" cy="2108200"/>
                    </a:xfrm>
                    <a:prstGeom prst="rect"/>
                    <a:ln w="38100">
                      <a:solidFill>
                        <a:srgbClr val="000000"/>
                      </a:solidFill>
                      <a:prstDash val="solid"/>
                    </a:ln>
                  </pic:spPr>
                </pic:pic>
              </a:graphicData>
            </a:graphic>
          </wp:inline>
        </w:drawing>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Quicksand">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Quicksand-regular.ttf"/><Relationship Id="rId2" Type="http://schemas.openxmlformats.org/officeDocument/2006/relationships/font" Target="fonts/Quicksan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