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338ADAF6"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406A37">
        <w:rPr>
          <w:rFonts w:ascii="Calibri" w:hAnsi="Calibri" w:cs="Calibri"/>
          <w:b/>
          <w:sz w:val="32"/>
        </w:rPr>
        <w:t>20</w:t>
      </w:r>
      <w:r w:rsidR="00D168A5">
        <w:rPr>
          <w:rFonts w:ascii="Calibri" w:hAnsi="Calibri" w:cs="Calibri"/>
          <w:b/>
          <w:sz w:val="32"/>
        </w:rPr>
        <w:t xml:space="preserve"> October</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30D244FA"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14:paraId="291205E6" w14:textId="1A626655"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late applications </w:t>
      </w:r>
      <w:r w:rsidRPr="00704E9E">
        <w:rPr>
          <w:rFonts w:cs="Calibri"/>
          <w:sz w:val="24"/>
          <w:szCs w:val="24"/>
        </w:rPr>
        <w:t>– 2</w:t>
      </w:r>
      <w:r>
        <w:rPr>
          <w:rFonts w:cs="Calibri"/>
          <w:sz w:val="24"/>
          <w:szCs w:val="24"/>
        </w:rPr>
        <w:t>8</w:t>
      </w:r>
      <w:r w:rsidRPr="00704E9E">
        <w:rPr>
          <w:rFonts w:cs="Calibri"/>
          <w:sz w:val="24"/>
          <w:szCs w:val="24"/>
        </w:rPr>
        <w:t xml:space="preserve"> September </w:t>
      </w:r>
      <w:r>
        <w:rPr>
          <w:rFonts w:cs="Calibri"/>
          <w:sz w:val="24"/>
          <w:szCs w:val="24"/>
        </w:rPr>
        <w:t>to</w:t>
      </w:r>
      <w:r w:rsidRPr="00704E9E">
        <w:rPr>
          <w:rFonts w:cs="Calibri"/>
          <w:sz w:val="24"/>
          <w:szCs w:val="24"/>
        </w:rPr>
        <w:t xml:space="preserve"> </w:t>
      </w:r>
      <w:r>
        <w:rPr>
          <w:rFonts w:cs="Calibri"/>
          <w:sz w:val="24"/>
          <w:szCs w:val="24"/>
        </w:rPr>
        <w:t>3</w:t>
      </w:r>
      <w:r w:rsidRPr="00704E9E">
        <w:rPr>
          <w:rFonts w:cs="Calibri"/>
          <w:sz w:val="24"/>
          <w:szCs w:val="24"/>
        </w:rPr>
        <w:t xml:space="preserve"> November</w:t>
      </w:r>
    </w:p>
    <w:p w14:paraId="49617286" w14:textId="5517771F" w:rsidR="00CC4575" w:rsidRDefault="00E40E5B"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1469B9B0">
                <wp:simplePos x="0" y="0"/>
                <wp:positionH relativeFrom="margin">
                  <wp:posOffset>26670</wp:posOffset>
                </wp:positionH>
                <wp:positionV relativeFrom="paragraph">
                  <wp:posOffset>236855</wp:posOffset>
                </wp:positionV>
                <wp:extent cx="5819775" cy="3295650"/>
                <wp:effectExtent l="0" t="0" r="28575" b="19050"/>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9565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8C2D3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8C2D3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14:paraId="793934F8" w14:textId="77777777" w:rsidTr="00A57AA2">
                              <w:tc>
                                <w:tcPr>
                                  <w:tcW w:w="4531" w:type="dxa"/>
                                </w:tcPr>
                                <w:p w14:paraId="4906B09E"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20B274D8"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14:paraId="0A092691" w14:textId="77777777" w:rsidTr="00A57AA2">
                              <w:tc>
                                <w:tcPr>
                                  <w:tcW w:w="4531" w:type="dxa"/>
                                </w:tcPr>
                                <w:p w14:paraId="22B1F845"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08E3161"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14:paraId="238B023E" w14:textId="77777777" w:rsidTr="00A57AA2">
                              <w:tc>
                                <w:tcPr>
                                  <w:tcW w:w="4531" w:type="dxa"/>
                                </w:tcPr>
                                <w:p w14:paraId="1C19315D"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0D87887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14:paraId="78E1A694" w14:textId="77777777" w:rsidTr="00A57AA2">
                              <w:tc>
                                <w:tcPr>
                                  <w:tcW w:w="4531" w:type="dxa"/>
                                </w:tcPr>
                                <w:p w14:paraId="26E1C32A"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3E08F66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14:paraId="52FB1DEF" w14:textId="77777777" w:rsidTr="00A57AA2">
                              <w:tc>
                                <w:tcPr>
                                  <w:tcW w:w="4531" w:type="dxa"/>
                                </w:tcPr>
                                <w:p w14:paraId="03C081D1"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0B40E0C2"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14:paraId="01F213AD" w14:textId="77777777" w:rsidTr="00A57AA2">
                              <w:tc>
                                <w:tcPr>
                                  <w:tcW w:w="4531" w:type="dxa"/>
                                </w:tcPr>
                                <w:p w14:paraId="06B84127"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65A83B26"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14:paraId="0B47C38E" w14:textId="77777777" w:rsidTr="00A57AA2">
                              <w:tc>
                                <w:tcPr>
                                  <w:tcW w:w="4531" w:type="dxa"/>
                                </w:tcPr>
                                <w:p w14:paraId="3EE9726B"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1CD750E9"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77777777"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14:paraId="4094257E" w14:textId="77777777" w:rsidR="00D168A5" w:rsidRPr="00E02AA4" w:rsidRDefault="00D168A5" w:rsidP="00D168A5">
                            <w:pPr>
                              <w:jc w:val="center"/>
                              <w:rPr>
                                <w:rFonts w:ascii="Calibri" w:hAnsi="Calibri"/>
                                <w:b/>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2.1pt;margin-top:18.65pt;width:458.2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" fillcolor="#d9dfef [660]" strokecolor="#376092" strokeweight="2pt">
                <v:textbo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8C2D3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8C2D3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14:paraId="793934F8" w14:textId="77777777" w:rsidTr="00A57AA2">
                        <w:tc>
                          <w:tcPr>
                            <w:tcW w:w="4531" w:type="dxa"/>
                          </w:tcPr>
                          <w:p w14:paraId="4906B09E"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20B274D8"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14:paraId="0A092691" w14:textId="77777777" w:rsidTr="00A57AA2">
                        <w:tc>
                          <w:tcPr>
                            <w:tcW w:w="4531" w:type="dxa"/>
                          </w:tcPr>
                          <w:p w14:paraId="22B1F845"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08E3161"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14:paraId="238B023E" w14:textId="77777777" w:rsidTr="00A57AA2">
                        <w:tc>
                          <w:tcPr>
                            <w:tcW w:w="4531" w:type="dxa"/>
                          </w:tcPr>
                          <w:p w14:paraId="1C19315D"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0D87887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14:paraId="78E1A694" w14:textId="77777777" w:rsidTr="00A57AA2">
                        <w:tc>
                          <w:tcPr>
                            <w:tcW w:w="4531" w:type="dxa"/>
                          </w:tcPr>
                          <w:p w14:paraId="26E1C32A"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3E08F667"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14:paraId="52FB1DEF" w14:textId="77777777" w:rsidTr="00A57AA2">
                        <w:tc>
                          <w:tcPr>
                            <w:tcW w:w="4531" w:type="dxa"/>
                          </w:tcPr>
                          <w:p w14:paraId="03C081D1"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0B40E0C2"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14:paraId="01F213AD" w14:textId="77777777" w:rsidTr="00A57AA2">
                        <w:tc>
                          <w:tcPr>
                            <w:tcW w:w="4531" w:type="dxa"/>
                          </w:tcPr>
                          <w:p w14:paraId="06B84127"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65A83B26"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14:paraId="0B47C38E" w14:textId="77777777" w:rsidTr="00A57AA2">
                        <w:tc>
                          <w:tcPr>
                            <w:tcW w:w="4531" w:type="dxa"/>
                          </w:tcPr>
                          <w:p w14:paraId="3EE9726B" w14:textId="77777777"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1CD750E9" w14:textId="77777777"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77777777"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14:paraId="4094257E" w14:textId="77777777" w:rsidR="00D168A5" w:rsidRPr="00E02AA4" w:rsidRDefault="00D168A5" w:rsidP="00D168A5">
                      <w:pPr>
                        <w:jc w:val="center"/>
                        <w:rPr>
                          <w:rFonts w:ascii="Calibri" w:hAnsi="Calibri"/>
                          <w:b/>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r w:rsidR="00625B46">
        <w:rPr>
          <w:rFonts w:cs="Calibri"/>
          <w:sz w:val="28"/>
          <w:szCs w:val="24"/>
        </w:rPr>
        <w:br/>
      </w:r>
      <w:r w:rsidR="00625B46">
        <w:rPr>
          <w:rFonts w:cs="Calibri"/>
          <w:sz w:val="28"/>
          <w:szCs w:val="24"/>
        </w:rPr>
        <w:br/>
      </w:r>
    </w:p>
    <w:p w14:paraId="4986E1D0" w14:textId="53FABC52" w:rsidR="00D11BFD" w:rsidRDefault="00D11BFD" w:rsidP="00F34A9B">
      <w:pPr>
        <w:pStyle w:val="NoSpacing"/>
        <w:ind w:left="397"/>
        <w:rPr>
          <w:rFonts w:cs="Calibri"/>
          <w:b/>
          <w:sz w:val="28"/>
          <w:szCs w:val="24"/>
          <w:u w:val="single"/>
        </w:rPr>
      </w:pPr>
    </w:p>
    <w:p w14:paraId="3120B7FD" w14:textId="2F7120A1" w:rsidR="00D11BFD" w:rsidRDefault="00D11BFD" w:rsidP="00F34A9B">
      <w:pPr>
        <w:pStyle w:val="NoSpacing"/>
        <w:ind w:left="397"/>
        <w:rPr>
          <w:rFonts w:cs="Calibri"/>
          <w:b/>
          <w:sz w:val="28"/>
          <w:szCs w:val="24"/>
          <w:u w:val="single"/>
        </w:rPr>
      </w:pPr>
    </w:p>
    <w:p w14:paraId="357236D8" w14:textId="77777777" w:rsidR="00FE5D5A" w:rsidRDefault="00FE5D5A">
      <w:pPr>
        <w:rPr>
          <w:rFonts w:cs="Calibri"/>
          <w:b/>
          <w:sz w:val="28"/>
          <w:u w:val="single"/>
        </w:rPr>
      </w:pPr>
    </w:p>
    <w:p w14:paraId="444EFBA3" w14:textId="77777777" w:rsidR="00FE5D5A" w:rsidRDefault="00FE5D5A">
      <w:pPr>
        <w:rPr>
          <w:rFonts w:cs="Calibri"/>
          <w:b/>
          <w:sz w:val="28"/>
          <w:u w:val="single"/>
        </w:rPr>
      </w:pPr>
    </w:p>
    <w:p w14:paraId="36E303D8" w14:textId="77777777" w:rsidR="00FE5D5A" w:rsidRDefault="00FE5D5A">
      <w:pPr>
        <w:rPr>
          <w:rFonts w:cs="Calibri"/>
          <w:b/>
          <w:sz w:val="28"/>
          <w:u w:val="single"/>
        </w:rPr>
      </w:pPr>
    </w:p>
    <w:p w14:paraId="1EC06195" w14:textId="77777777" w:rsidR="00FE5D5A" w:rsidRDefault="00FE5D5A">
      <w:pPr>
        <w:rPr>
          <w:rFonts w:cs="Calibri"/>
          <w:b/>
          <w:sz w:val="28"/>
          <w:u w:val="single"/>
        </w:rPr>
      </w:pPr>
    </w:p>
    <w:p w14:paraId="36657669" w14:textId="77777777" w:rsidR="00FE5D5A" w:rsidRDefault="00FE5D5A">
      <w:pPr>
        <w:rPr>
          <w:rFonts w:cs="Calibri"/>
          <w:b/>
          <w:sz w:val="28"/>
          <w:u w:val="single"/>
        </w:rPr>
      </w:pPr>
    </w:p>
    <w:p w14:paraId="5AB3D9A2" w14:textId="77777777" w:rsidR="00FE5D5A" w:rsidRDefault="00FE5D5A">
      <w:pPr>
        <w:rPr>
          <w:rFonts w:cs="Calibri"/>
          <w:b/>
          <w:sz w:val="28"/>
          <w:u w:val="single"/>
        </w:rPr>
      </w:pPr>
    </w:p>
    <w:p w14:paraId="5EE86351" w14:textId="77777777" w:rsidR="00FE5D5A" w:rsidRDefault="00FE5D5A">
      <w:pPr>
        <w:rPr>
          <w:rFonts w:cs="Calibri"/>
          <w:b/>
          <w:sz w:val="28"/>
          <w:u w:val="single"/>
        </w:rPr>
      </w:pPr>
    </w:p>
    <w:p w14:paraId="1E9E3FD7" w14:textId="77777777" w:rsidR="00FE5D5A" w:rsidRDefault="00FE5D5A">
      <w:pPr>
        <w:rPr>
          <w:rFonts w:cs="Calibri"/>
          <w:b/>
          <w:sz w:val="28"/>
          <w:u w:val="single"/>
        </w:rPr>
      </w:pPr>
    </w:p>
    <w:p w14:paraId="04F67D5B" w14:textId="77777777" w:rsidR="00FE5D5A" w:rsidRDefault="00FE5D5A">
      <w:pPr>
        <w:rPr>
          <w:rFonts w:cs="Calibri"/>
          <w:b/>
          <w:sz w:val="28"/>
          <w:u w:val="single"/>
        </w:rPr>
      </w:pPr>
    </w:p>
    <w:p w14:paraId="00DFEA15" w14:textId="77777777" w:rsidR="00FE5D5A" w:rsidRDefault="00FE5D5A">
      <w:pPr>
        <w:rPr>
          <w:rFonts w:cs="Calibri"/>
          <w:b/>
          <w:sz w:val="28"/>
          <w:u w:val="single"/>
        </w:rPr>
      </w:pPr>
    </w:p>
    <w:p w14:paraId="5E127E12" w14:textId="77777777" w:rsidR="00FE5D5A" w:rsidRDefault="00FE5D5A">
      <w:pPr>
        <w:rPr>
          <w:rFonts w:cs="Calibri"/>
          <w:b/>
          <w:sz w:val="28"/>
          <w:u w:val="single"/>
        </w:rPr>
      </w:pPr>
    </w:p>
    <w:p w14:paraId="437D3BBD" w14:textId="77777777" w:rsidR="00FE5D5A" w:rsidRDefault="00FE5D5A">
      <w:pPr>
        <w:rPr>
          <w:rFonts w:cs="Calibri"/>
          <w:b/>
          <w:sz w:val="28"/>
          <w:u w:val="single"/>
        </w:rPr>
      </w:pPr>
    </w:p>
    <w:p w14:paraId="0AE161CC" w14:textId="77777777" w:rsidR="00FE5D5A" w:rsidRDefault="00FE5D5A">
      <w:pPr>
        <w:rPr>
          <w:rFonts w:cs="Calibri"/>
          <w:b/>
          <w:sz w:val="28"/>
          <w:u w:val="single"/>
        </w:rPr>
      </w:pPr>
    </w:p>
    <w:p w14:paraId="374C27E7" w14:textId="77777777" w:rsidR="00FE5D5A" w:rsidRDefault="00FE5D5A">
      <w:pPr>
        <w:rPr>
          <w:rFonts w:cs="Calibri"/>
          <w:b/>
          <w:sz w:val="28"/>
          <w:u w:val="single"/>
        </w:rPr>
      </w:pPr>
    </w:p>
    <w:p w14:paraId="3EC4712B" w14:textId="77777777" w:rsidR="00713083" w:rsidRDefault="00713083">
      <w:pPr>
        <w:rPr>
          <w:rFonts w:cs="Calibri"/>
          <w:b/>
          <w:sz w:val="8"/>
          <w:szCs w:val="4"/>
          <w:u w:val="single"/>
        </w:rPr>
      </w:pPr>
    </w:p>
    <w:p w14:paraId="6B880893" w14:textId="607029BF" w:rsidR="00713083" w:rsidRPr="00713083" w:rsidRDefault="00713083">
      <w:pPr>
        <w:rPr>
          <w:rFonts w:asciiTheme="minorHAnsi" w:hAnsiTheme="minorHAnsi" w:cstheme="minorHAnsi"/>
          <w:b/>
          <w:sz w:val="28"/>
          <w:u w:val="single"/>
        </w:rPr>
      </w:pPr>
      <w:r w:rsidRPr="00713083">
        <w:rPr>
          <w:noProof/>
          <w:u w:val="single"/>
        </w:rPr>
        <w:drawing>
          <wp:inline distT="0" distB="0" distL="0" distR="0" wp14:anchorId="6836FECB" wp14:editId="2467F6FE">
            <wp:extent cx="830580" cy="297521"/>
            <wp:effectExtent l="0" t="0" r="7620" b="7620"/>
            <wp:docPr id="50" name="Picture 50" descr="A purple letters and a letter 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urple letters and a letter 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188" cy="305978"/>
                    </a:xfrm>
                    <a:prstGeom prst="rect">
                      <a:avLst/>
                    </a:prstGeom>
                    <a:noFill/>
                    <a:ln>
                      <a:noFill/>
                    </a:ln>
                  </pic:spPr>
                </pic:pic>
              </a:graphicData>
            </a:graphic>
          </wp:inline>
        </w:drawing>
      </w:r>
      <w:r w:rsidRPr="00713083">
        <w:rPr>
          <w:rFonts w:cs="Calibri"/>
          <w:b/>
          <w:sz w:val="8"/>
          <w:szCs w:val="4"/>
          <w:u w:val="single"/>
        </w:rPr>
        <w:t xml:space="preserve"> </w:t>
      </w:r>
      <w:r w:rsidRPr="00713083">
        <w:rPr>
          <w:rFonts w:asciiTheme="minorHAnsi" w:hAnsiTheme="minorHAnsi" w:cstheme="minorHAnsi"/>
          <w:b/>
          <w:sz w:val="28"/>
          <w:u w:val="single"/>
        </w:rPr>
        <w:t xml:space="preserve"> </w:t>
      </w:r>
      <w:r w:rsidRPr="00713083">
        <w:rPr>
          <w:rFonts w:asciiTheme="minorHAnsi" w:hAnsiTheme="minorHAnsi" w:cstheme="minorHAnsi"/>
          <w:b/>
          <w:i/>
          <w:iCs/>
          <w:sz w:val="28"/>
          <w:u w:val="single"/>
        </w:rPr>
        <w:t xml:space="preserve">New </w:t>
      </w:r>
      <w:r w:rsidRPr="00713083">
        <w:rPr>
          <w:rFonts w:asciiTheme="minorHAnsi" w:hAnsiTheme="minorHAnsi" w:cstheme="minorHAnsi"/>
          <w:b/>
          <w:sz w:val="28"/>
          <w:u w:val="single"/>
        </w:rPr>
        <w:t>Bachelor of Occupational Therapy</w:t>
      </w:r>
    </w:p>
    <w:p w14:paraId="51065649" w14:textId="0CF3DA70" w:rsidR="00713083" w:rsidRDefault="00713083">
      <w:pPr>
        <w:rPr>
          <w:rFonts w:cs="Calibri"/>
          <w:b/>
          <w:sz w:val="8"/>
          <w:szCs w:val="4"/>
          <w:u w:val="single"/>
        </w:rPr>
      </w:pPr>
      <w:r w:rsidRPr="00713083">
        <w:rPr>
          <w:rFonts w:asciiTheme="minorHAnsi" w:hAnsiTheme="minorHAnsi" w:cstheme="minorHAnsi"/>
          <w:bCs/>
          <w:szCs w:val="20"/>
        </w:rPr>
        <w:t>ACU is delight</w:t>
      </w:r>
      <w:r>
        <w:rPr>
          <w:rFonts w:asciiTheme="minorHAnsi" w:hAnsiTheme="minorHAnsi" w:cstheme="minorHAnsi"/>
          <w:bCs/>
          <w:szCs w:val="20"/>
        </w:rPr>
        <w:t xml:space="preserve">ed to announce that the </w:t>
      </w:r>
      <w:hyperlink r:id="rId15" w:history="1">
        <w:r>
          <w:rPr>
            <w:rStyle w:val="Hyperlink"/>
            <w:rFonts w:asciiTheme="minorHAnsi" w:hAnsiTheme="minorHAnsi" w:cstheme="minorHAnsi"/>
            <w:bCs/>
            <w:szCs w:val="20"/>
          </w:rPr>
          <w:t>Bachelor of Occupational Therapy</w:t>
        </w:r>
      </w:hyperlink>
      <w:r>
        <w:rPr>
          <w:rFonts w:asciiTheme="minorHAnsi" w:hAnsiTheme="minorHAnsi" w:cstheme="minorHAnsi"/>
          <w:bCs/>
          <w:szCs w:val="20"/>
        </w:rPr>
        <w:t xml:space="preserve"> will be offered at the Ballarat Campus from 2024.  </w:t>
      </w:r>
    </w:p>
    <w:p w14:paraId="70F31A6D" w14:textId="77777777" w:rsidR="00713083" w:rsidRPr="00713083" w:rsidRDefault="00713083">
      <w:pPr>
        <w:rPr>
          <w:rFonts w:asciiTheme="minorHAnsi" w:hAnsiTheme="minorHAnsi" w:cstheme="minorHAnsi"/>
          <w:bCs/>
        </w:rPr>
      </w:pPr>
    </w:p>
    <w:p w14:paraId="7B4BEA88" w14:textId="70CF1C02" w:rsidR="00713083" w:rsidRPr="00713083" w:rsidRDefault="00713083" w:rsidP="00713083">
      <w:pPr>
        <w:rPr>
          <w:rFonts w:asciiTheme="minorHAnsi" w:hAnsiTheme="minorHAnsi" w:cstheme="minorHAnsi"/>
          <w:bCs/>
          <w:i/>
          <w:iCs/>
        </w:rPr>
      </w:pPr>
      <w:r w:rsidRPr="00713083">
        <w:rPr>
          <w:rFonts w:asciiTheme="minorHAnsi" w:hAnsiTheme="minorHAnsi" w:cstheme="minorHAnsi"/>
          <w:bCs/>
          <w:i/>
          <w:iCs/>
        </w:rPr>
        <w:t xml:space="preserve">Occupational therapists play an important role in the lives of individuals and communities enabling participation in occupations of self-care, </w:t>
      </w:r>
      <w:proofErr w:type="gramStart"/>
      <w:r w:rsidRPr="00713083">
        <w:rPr>
          <w:rFonts w:asciiTheme="minorHAnsi" w:hAnsiTheme="minorHAnsi" w:cstheme="minorHAnsi"/>
          <w:bCs/>
          <w:i/>
          <w:iCs/>
        </w:rPr>
        <w:t>productivity</w:t>
      </w:r>
      <w:proofErr w:type="gramEnd"/>
      <w:r w:rsidRPr="00713083">
        <w:rPr>
          <w:rFonts w:asciiTheme="minorHAnsi" w:hAnsiTheme="minorHAnsi" w:cstheme="minorHAnsi"/>
          <w:bCs/>
          <w:i/>
          <w:iCs/>
        </w:rPr>
        <w:t xml:space="preserve"> and leisure.  To do this, occupational therapists need to know how humans function, and need the skills to practice competently and safely. </w:t>
      </w:r>
      <w:r>
        <w:rPr>
          <w:rFonts w:asciiTheme="minorHAnsi" w:hAnsiTheme="minorHAnsi" w:cstheme="minorHAnsi"/>
          <w:bCs/>
          <w:i/>
          <w:iCs/>
        </w:rPr>
        <w:t xml:space="preserve"> </w:t>
      </w:r>
      <w:r w:rsidRPr="00713083">
        <w:rPr>
          <w:rFonts w:asciiTheme="minorHAnsi" w:hAnsiTheme="minorHAnsi" w:cstheme="minorHAnsi"/>
          <w:bCs/>
          <w:i/>
          <w:iCs/>
        </w:rPr>
        <w:t>Students will learn how to analyse and assess occupational performance; apply and evaluate interventions to enable occupational performance; and collaborate and communicate effectively with clients and their families and colleagues.</w:t>
      </w:r>
    </w:p>
    <w:p w14:paraId="2A71578C" w14:textId="46157CC9" w:rsidR="00713083" w:rsidRDefault="00713083" w:rsidP="00713083">
      <w:pPr>
        <w:rPr>
          <w:rFonts w:asciiTheme="minorHAnsi" w:hAnsiTheme="minorHAnsi" w:cstheme="minorHAnsi"/>
          <w:bCs/>
        </w:rPr>
      </w:pPr>
      <w:r w:rsidRPr="00713083">
        <w:rPr>
          <w:rFonts w:asciiTheme="minorHAnsi" w:hAnsiTheme="minorHAnsi" w:cstheme="minorHAnsi"/>
          <w:bCs/>
        </w:rPr>
        <w:br/>
        <w:t xml:space="preserve">Students will undertake 1,000 hours of professional practice education, starting in the first year, working with people across the </w:t>
      </w:r>
      <w:r w:rsidR="00D646F2" w:rsidRPr="00713083">
        <w:rPr>
          <w:rFonts w:asciiTheme="minorHAnsi" w:hAnsiTheme="minorHAnsi" w:cstheme="minorHAnsi"/>
          <w:bCs/>
        </w:rPr>
        <w:t>lifespan</w:t>
      </w:r>
      <w:r w:rsidRPr="00713083">
        <w:rPr>
          <w:rFonts w:asciiTheme="minorHAnsi" w:hAnsiTheme="minorHAnsi" w:cstheme="minorHAnsi"/>
          <w:bCs/>
        </w:rPr>
        <w:t xml:space="preserve"> to help them overcome physical, </w:t>
      </w:r>
      <w:proofErr w:type="gramStart"/>
      <w:r w:rsidRPr="00713083">
        <w:rPr>
          <w:rFonts w:asciiTheme="minorHAnsi" w:hAnsiTheme="minorHAnsi" w:cstheme="minorHAnsi"/>
          <w:bCs/>
        </w:rPr>
        <w:t>cognitive</w:t>
      </w:r>
      <w:proofErr w:type="gramEnd"/>
      <w:r w:rsidRPr="00713083">
        <w:rPr>
          <w:rFonts w:asciiTheme="minorHAnsi" w:hAnsiTheme="minorHAnsi" w:cstheme="minorHAnsi"/>
          <w:bCs/>
        </w:rPr>
        <w:t xml:space="preserve"> or societal barriers to participation.</w:t>
      </w:r>
      <w:r w:rsidR="0009427A">
        <w:rPr>
          <w:rFonts w:asciiTheme="minorHAnsi" w:hAnsiTheme="minorHAnsi" w:cstheme="minorHAnsi"/>
          <w:bCs/>
        </w:rPr>
        <w:t xml:space="preserve">  </w:t>
      </w:r>
      <w:r w:rsidR="0009427A" w:rsidRPr="0009427A">
        <w:rPr>
          <w:rFonts w:asciiTheme="minorHAnsi" w:hAnsiTheme="minorHAnsi" w:cstheme="minorHAnsi"/>
          <w:bCs/>
        </w:rPr>
        <w:t>The ACU Bachelor of Occupational Therapy has been developed to ensure new graduates will meet the competency standards of the </w:t>
      </w:r>
      <w:hyperlink r:id="rId16" w:tgtFrame="_blank" w:history="1">
        <w:r w:rsidR="0009427A" w:rsidRPr="0009427A">
          <w:rPr>
            <w:rStyle w:val="Hyperlink"/>
            <w:rFonts w:asciiTheme="minorHAnsi" w:hAnsiTheme="minorHAnsi" w:cstheme="minorHAnsi"/>
            <w:bCs/>
          </w:rPr>
          <w:t>World Federation of Occupational Therapists (WFOT)</w:t>
        </w:r>
      </w:hyperlink>
      <w:r w:rsidR="0009427A" w:rsidRPr="0009427A">
        <w:rPr>
          <w:rFonts w:asciiTheme="minorHAnsi" w:hAnsiTheme="minorHAnsi" w:cstheme="minorHAnsi"/>
          <w:bCs/>
        </w:rPr>
        <w:t> and </w:t>
      </w:r>
      <w:hyperlink r:id="rId17" w:tgtFrame="_blank" w:history="1">
        <w:r w:rsidR="0009427A" w:rsidRPr="0009427A">
          <w:rPr>
            <w:rStyle w:val="Hyperlink"/>
            <w:rFonts w:asciiTheme="minorHAnsi" w:hAnsiTheme="minorHAnsi" w:cstheme="minorHAnsi"/>
            <w:bCs/>
          </w:rPr>
          <w:t>Occupational Therapy Council (OTC)</w:t>
        </w:r>
      </w:hyperlink>
      <w:r w:rsidR="0009427A" w:rsidRPr="0009427A">
        <w:rPr>
          <w:rFonts w:asciiTheme="minorHAnsi" w:hAnsiTheme="minorHAnsi" w:cstheme="minorHAnsi"/>
          <w:bCs/>
        </w:rPr>
        <w:t>.</w:t>
      </w:r>
    </w:p>
    <w:p w14:paraId="2FC0D82F" w14:textId="5584C8E3" w:rsidR="0009427A" w:rsidRPr="00D646F2" w:rsidRDefault="00D646F2" w:rsidP="00713083">
      <w:pPr>
        <w:rPr>
          <w:rFonts w:asciiTheme="minorHAnsi" w:hAnsiTheme="minorHAnsi" w:cstheme="minorHAnsi"/>
          <w:b/>
          <w:sz w:val="28"/>
          <w:szCs w:val="28"/>
          <w:u w:val="single"/>
        </w:rPr>
      </w:pPr>
      <w:r w:rsidRPr="00D646F2">
        <w:rPr>
          <w:rFonts w:ascii="Verdana" w:hAnsi="Verdana"/>
          <w:noProof/>
          <w:sz w:val="18"/>
          <w:szCs w:val="18"/>
          <w:u w:val="single"/>
          <w:lang w:eastAsia="en-AU"/>
        </w:rPr>
        <w:lastRenderedPageBreak/>
        <w:drawing>
          <wp:inline distT="0" distB="0" distL="0" distR="0" wp14:anchorId="55483B25" wp14:editId="4B4E863D">
            <wp:extent cx="1234440" cy="359494"/>
            <wp:effectExtent l="0" t="0" r="3810" b="254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4291" cy="362363"/>
                    </a:xfrm>
                    <a:prstGeom prst="rect">
                      <a:avLst/>
                    </a:prstGeom>
                    <a:noFill/>
                    <a:ln>
                      <a:noFill/>
                    </a:ln>
                  </pic:spPr>
                </pic:pic>
              </a:graphicData>
            </a:graphic>
          </wp:inline>
        </w:drawing>
      </w:r>
      <w:r w:rsidRPr="00D646F2">
        <w:rPr>
          <w:rFonts w:asciiTheme="minorHAnsi" w:hAnsiTheme="minorHAnsi" w:cstheme="minorHAnsi"/>
          <w:b/>
          <w:i/>
          <w:iCs/>
          <w:sz w:val="28"/>
          <w:szCs w:val="28"/>
          <w:u w:val="single"/>
        </w:rPr>
        <w:t xml:space="preserve">New </w:t>
      </w:r>
      <w:r w:rsidRPr="00D646F2">
        <w:rPr>
          <w:rFonts w:asciiTheme="minorHAnsi" w:hAnsiTheme="minorHAnsi" w:cstheme="minorHAnsi"/>
          <w:b/>
          <w:sz w:val="28"/>
          <w:szCs w:val="28"/>
          <w:u w:val="single"/>
        </w:rPr>
        <w:t>Aptitude Test as Alternative to the Casper</w:t>
      </w:r>
    </w:p>
    <w:p w14:paraId="0CA87724" w14:textId="2760E240" w:rsidR="00D646F2" w:rsidRPr="00FB7137" w:rsidRDefault="00D646F2" w:rsidP="00713083">
      <w:pPr>
        <w:rPr>
          <w:rFonts w:asciiTheme="minorHAnsi" w:hAnsiTheme="minorHAnsi" w:cstheme="minorHAnsi"/>
          <w:bCs/>
          <w:i/>
          <w:iCs/>
        </w:rPr>
      </w:pPr>
      <w:r w:rsidRPr="00D646F2">
        <w:rPr>
          <w:rFonts w:asciiTheme="minorHAnsi" w:hAnsiTheme="minorHAnsi" w:cstheme="minorHAnsi"/>
          <w:bCs/>
          <w:i/>
          <w:iCs/>
        </w:rPr>
        <w:t>If you want to study an initial teacher education program at La Trobe, our AFTA is a free and on-demand alternative to the CASPer test</w:t>
      </w:r>
      <w:r>
        <w:rPr>
          <w:rFonts w:asciiTheme="minorHAnsi" w:hAnsiTheme="minorHAnsi" w:cstheme="minorHAnsi"/>
          <w:bCs/>
          <w:i/>
          <w:iCs/>
        </w:rPr>
        <w:t>.</w:t>
      </w:r>
      <w:r>
        <w:rPr>
          <w:rFonts w:asciiTheme="minorHAnsi" w:hAnsiTheme="minorHAnsi" w:cstheme="minorHAnsi"/>
          <w:bCs/>
        </w:rPr>
        <w:br/>
        <w:t xml:space="preserve">La Trobe University has </w:t>
      </w:r>
      <w:r w:rsidRPr="00D646F2">
        <w:rPr>
          <w:rFonts w:asciiTheme="minorHAnsi" w:hAnsiTheme="minorHAnsi" w:cstheme="minorHAnsi"/>
          <w:bCs/>
        </w:rPr>
        <w:t xml:space="preserve">developed the </w:t>
      </w:r>
      <w:hyperlink r:id="rId20" w:history="1">
        <w:r w:rsidRPr="00D646F2">
          <w:rPr>
            <w:rStyle w:val="Hyperlink"/>
            <w:rFonts w:asciiTheme="minorHAnsi" w:hAnsiTheme="minorHAnsi" w:cstheme="minorHAnsi"/>
          </w:rPr>
          <w:t>Aptitude for Teaching Assessment (AFTA)</w:t>
        </w:r>
      </w:hyperlink>
      <w:r w:rsidRPr="00D646F2">
        <w:rPr>
          <w:rFonts w:asciiTheme="minorHAnsi" w:hAnsiTheme="minorHAnsi" w:cstheme="minorHAnsi"/>
          <w:bCs/>
        </w:rPr>
        <w:t xml:space="preserve">. </w:t>
      </w:r>
      <w:r>
        <w:rPr>
          <w:rFonts w:asciiTheme="minorHAnsi" w:hAnsiTheme="minorHAnsi" w:cstheme="minorHAnsi"/>
          <w:bCs/>
        </w:rPr>
        <w:t xml:space="preserve"> </w:t>
      </w:r>
      <w:r w:rsidRPr="00D646F2">
        <w:rPr>
          <w:rFonts w:asciiTheme="minorHAnsi" w:hAnsiTheme="minorHAnsi" w:cstheme="minorHAnsi"/>
          <w:bCs/>
        </w:rPr>
        <w:t>Approved by the Victorian Institute of Teaching, it</w:t>
      </w:r>
      <w:r>
        <w:rPr>
          <w:rFonts w:asciiTheme="minorHAnsi" w:hAnsiTheme="minorHAnsi" w:cstheme="minorHAnsi"/>
          <w:bCs/>
        </w:rPr>
        <w:t xml:space="preserve"> is</w:t>
      </w:r>
      <w:r w:rsidRPr="00D646F2">
        <w:rPr>
          <w:rFonts w:asciiTheme="minorHAnsi" w:hAnsiTheme="minorHAnsi" w:cstheme="minorHAnsi"/>
          <w:bCs/>
        </w:rPr>
        <w:t xml:space="preserve"> a non-cognitive scenario-based aptitude test that </w:t>
      </w:r>
      <w:r>
        <w:rPr>
          <w:rFonts w:asciiTheme="minorHAnsi" w:hAnsiTheme="minorHAnsi" w:cstheme="minorHAnsi"/>
          <w:bCs/>
        </w:rPr>
        <w:t>students</w:t>
      </w:r>
      <w:r w:rsidRPr="00D646F2">
        <w:rPr>
          <w:rFonts w:asciiTheme="minorHAnsi" w:hAnsiTheme="minorHAnsi" w:cstheme="minorHAnsi"/>
          <w:bCs/>
        </w:rPr>
        <w:t xml:space="preserve"> can use as an alternative to the CASPer test. </w:t>
      </w:r>
      <w:r>
        <w:rPr>
          <w:rFonts w:asciiTheme="minorHAnsi" w:hAnsiTheme="minorHAnsi" w:cstheme="minorHAnsi"/>
          <w:bCs/>
        </w:rPr>
        <w:br/>
      </w:r>
      <w:r w:rsidR="00C10A8E">
        <w:rPr>
          <w:rFonts w:asciiTheme="minorHAnsi" w:hAnsiTheme="minorHAnsi" w:cstheme="minorHAnsi"/>
          <w:bCs/>
          <w:u w:val="single"/>
        </w:rPr>
        <w:br/>
      </w:r>
      <w:r w:rsidRPr="00D646F2">
        <w:rPr>
          <w:rFonts w:asciiTheme="minorHAnsi" w:hAnsiTheme="minorHAnsi" w:cstheme="minorHAnsi"/>
          <w:bCs/>
          <w:u w:val="single"/>
        </w:rPr>
        <w:t>Please note</w:t>
      </w:r>
      <w:r w:rsidRPr="00D646F2">
        <w:rPr>
          <w:rFonts w:asciiTheme="minorHAnsi" w:hAnsiTheme="minorHAnsi" w:cstheme="minorHAnsi"/>
          <w:bCs/>
        </w:rPr>
        <w:t>: It can only be used for entry into initial teaching education programs at La Trobe.</w:t>
      </w:r>
    </w:p>
    <w:p w14:paraId="3831AE19" w14:textId="77777777" w:rsidR="00D646F2" w:rsidRPr="00D646F2" w:rsidRDefault="00D646F2" w:rsidP="00713083">
      <w:pPr>
        <w:rPr>
          <w:rFonts w:asciiTheme="minorHAnsi" w:hAnsiTheme="minorHAnsi" w:cstheme="minorHAnsi"/>
          <w:bCs/>
          <w:sz w:val="36"/>
          <w:szCs w:val="36"/>
        </w:rPr>
      </w:pPr>
    </w:p>
    <w:p w14:paraId="0C074265" w14:textId="5C691451" w:rsidR="006E033F" w:rsidRDefault="006E033F" w:rsidP="006E033F">
      <w:pPr>
        <w:rPr>
          <w:rFonts w:asciiTheme="minorHAnsi" w:eastAsia="Times New Roman" w:hAnsiTheme="minorHAnsi" w:cstheme="minorHAnsi"/>
          <w:b/>
          <w:bCs/>
          <w:sz w:val="28"/>
          <w:szCs w:val="28"/>
          <w:u w:val="single"/>
          <w:lang w:eastAsia="en-AU"/>
        </w:rPr>
      </w:pPr>
      <w:r w:rsidRPr="006E033F">
        <w:rPr>
          <w:rFonts w:asciiTheme="minorHAnsi" w:eastAsia="Times New Roman" w:hAnsiTheme="minorHAnsi" w:cstheme="minorHAnsi"/>
          <w:noProof/>
          <w:u w:val="single"/>
          <w:lang w:eastAsia="en-AU"/>
        </w:rPr>
        <w:drawing>
          <wp:inline distT="0" distB="0" distL="0" distR="0" wp14:anchorId="21C48AA3" wp14:editId="06B8FF7E">
            <wp:extent cx="1074420" cy="482772"/>
            <wp:effectExtent l="0" t="0" r="0" b="0"/>
            <wp:docPr id="1322741733" name="Picture 1" descr="A person smiling with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41733" name="Picture 1" descr="A person smiling with a blue sig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79" cy="487921"/>
                    </a:xfrm>
                    <a:prstGeom prst="rect">
                      <a:avLst/>
                    </a:prstGeom>
                    <a:noFill/>
                    <a:ln>
                      <a:noFill/>
                    </a:ln>
                  </pic:spPr>
                </pic:pic>
              </a:graphicData>
            </a:graphic>
          </wp:inline>
        </w:drawing>
      </w:r>
      <w:r w:rsidRPr="006E033F">
        <w:rPr>
          <w:rFonts w:asciiTheme="minorHAnsi" w:eastAsia="Times New Roman" w:hAnsiTheme="minorHAnsi" w:cstheme="minorHAnsi"/>
          <w:u w:val="single"/>
          <w:lang w:eastAsia="en-AU"/>
        </w:rPr>
        <w:t xml:space="preserve"> </w:t>
      </w:r>
      <w:r w:rsidRPr="006E033F">
        <w:rPr>
          <w:rFonts w:asciiTheme="minorHAnsi" w:eastAsia="Times New Roman" w:hAnsiTheme="minorHAnsi" w:cstheme="minorHAnsi"/>
          <w:b/>
          <w:bCs/>
          <w:sz w:val="28"/>
          <w:szCs w:val="28"/>
          <w:u w:val="single"/>
          <w:lang w:eastAsia="en-AU"/>
        </w:rPr>
        <w:t>Box Hill Institute Careers Expo</w:t>
      </w:r>
    </w:p>
    <w:p w14:paraId="0B1AC1F8" w14:textId="77777777" w:rsidR="0059357E" w:rsidRDefault="0059357E" w:rsidP="006E033F">
      <w:pPr>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Box Hill Institute is holding a </w:t>
      </w:r>
      <w:r>
        <w:rPr>
          <w:rFonts w:asciiTheme="minorHAnsi" w:eastAsia="Times New Roman" w:hAnsiTheme="minorHAnsi" w:cstheme="minorHAnsi"/>
          <w:i/>
          <w:iCs/>
          <w:lang w:eastAsia="en-AU"/>
        </w:rPr>
        <w:t>free</w:t>
      </w:r>
      <w:r>
        <w:rPr>
          <w:rFonts w:asciiTheme="minorHAnsi" w:eastAsia="Times New Roman" w:hAnsiTheme="minorHAnsi" w:cstheme="minorHAnsi"/>
          <w:lang w:eastAsia="en-AU"/>
        </w:rPr>
        <w:t xml:space="preserve"> Careers </w:t>
      </w:r>
      <w:proofErr w:type="gramStart"/>
      <w:r>
        <w:rPr>
          <w:rFonts w:asciiTheme="minorHAnsi" w:eastAsia="Times New Roman" w:hAnsiTheme="minorHAnsi" w:cstheme="minorHAnsi"/>
          <w:lang w:eastAsia="en-AU"/>
        </w:rPr>
        <w:t>Expo</w:t>
      </w:r>
      <w:proofErr w:type="gramEnd"/>
      <w:r>
        <w:rPr>
          <w:rFonts w:asciiTheme="minorHAnsi" w:eastAsia="Times New Roman" w:hAnsiTheme="minorHAnsi" w:cstheme="minorHAnsi"/>
          <w:lang w:eastAsia="en-AU"/>
        </w:rPr>
        <w:t xml:space="preserve"> and it has partnered with</w:t>
      </w:r>
      <w:r w:rsidRPr="0059357E">
        <w:rPr>
          <w:rFonts w:asciiTheme="minorHAnsi" w:eastAsia="Times New Roman" w:hAnsiTheme="minorHAnsi" w:cstheme="minorHAnsi"/>
          <w:lang w:eastAsia="en-AU"/>
        </w:rPr>
        <w:t xml:space="preserve"> industry-leading employers, who will be onsite to provide information and answer all questions from a range of sectors including; </w:t>
      </w:r>
      <w:r w:rsidRPr="0059357E">
        <w:rPr>
          <w:rFonts w:asciiTheme="minorHAnsi" w:eastAsia="Times New Roman" w:hAnsiTheme="minorHAnsi" w:cstheme="minorHAnsi"/>
          <w:i/>
          <w:iCs/>
          <w:lang w:eastAsia="en-AU"/>
        </w:rPr>
        <w:t>Health, Building</w:t>
      </w:r>
      <w:r w:rsidRPr="0059357E">
        <w:rPr>
          <w:rFonts w:asciiTheme="minorHAnsi" w:eastAsia="Times New Roman" w:hAnsiTheme="minorHAnsi" w:cstheme="minorHAnsi"/>
          <w:lang w:eastAsia="en-AU"/>
        </w:rPr>
        <w:t xml:space="preserve"> and </w:t>
      </w:r>
      <w:r w:rsidRPr="0059357E">
        <w:rPr>
          <w:rFonts w:asciiTheme="minorHAnsi" w:eastAsia="Times New Roman" w:hAnsiTheme="minorHAnsi" w:cstheme="minorHAnsi"/>
          <w:i/>
          <w:iCs/>
          <w:lang w:eastAsia="en-AU"/>
        </w:rPr>
        <w:t>Construction, Beauty</w:t>
      </w:r>
      <w:r w:rsidRPr="0059357E">
        <w:rPr>
          <w:rFonts w:asciiTheme="minorHAnsi" w:eastAsia="Times New Roman" w:hAnsiTheme="minorHAnsi" w:cstheme="minorHAnsi"/>
          <w:lang w:eastAsia="en-AU"/>
        </w:rPr>
        <w:t xml:space="preserve"> and more.</w:t>
      </w:r>
      <w:r>
        <w:rPr>
          <w:rFonts w:asciiTheme="minorHAnsi" w:eastAsia="Times New Roman" w:hAnsiTheme="minorHAnsi" w:cstheme="minorHAnsi"/>
          <w:lang w:eastAsia="en-AU"/>
        </w:rPr>
        <w:t xml:space="preserve">  Students will be able to learn </w:t>
      </w:r>
      <w:r w:rsidRPr="0059357E">
        <w:rPr>
          <w:rFonts w:asciiTheme="minorHAnsi" w:eastAsia="Times New Roman" w:hAnsiTheme="minorHAnsi" w:cstheme="minorHAnsi"/>
          <w:lang w:eastAsia="en-AU"/>
        </w:rPr>
        <w:t>what</w:t>
      </w:r>
      <w:r>
        <w:rPr>
          <w:rFonts w:asciiTheme="minorHAnsi" w:eastAsia="Times New Roman" w:hAnsiTheme="minorHAnsi" w:cstheme="minorHAnsi"/>
          <w:lang w:eastAsia="en-AU"/>
        </w:rPr>
        <w:t xml:space="preserve"> i</w:t>
      </w:r>
      <w:r w:rsidRPr="0059357E">
        <w:rPr>
          <w:rFonts w:asciiTheme="minorHAnsi" w:eastAsia="Times New Roman" w:hAnsiTheme="minorHAnsi" w:cstheme="minorHAnsi"/>
          <w:lang w:eastAsia="en-AU"/>
        </w:rPr>
        <w:t>s in demand in today’s industries – and maybe even land a job!</w:t>
      </w:r>
      <w:r>
        <w:rPr>
          <w:rFonts w:asciiTheme="minorHAnsi" w:eastAsia="Times New Roman" w:hAnsiTheme="minorHAnsi" w:cstheme="minorHAnsi"/>
          <w:lang w:eastAsia="en-AU"/>
        </w:rPr>
        <w:t xml:space="preserve">  </w:t>
      </w:r>
      <w:r w:rsidRPr="0059357E">
        <w:rPr>
          <w:rFonts w:asciiTheme="minorHAnsi" w:eastAsia="Times New Roman" w:hAnsiTheme="minorHAnsi" w:cstheme="minorHAnsi"/>
          <w:lang w:eastAsia="en-AU"/>
        </w:rPr>
        <w:t xml:space="preserve">Food trucks and DJs will be on deck ensuring a fun-filled afternoon as students enjoy the opportunity to speak to </w:t>
      </w:r>
      <w:r>
        <w:rPr>
          <w:rFonts w:asciiTheme="minorHAnsi" w:eastAsia="Times New Roman" w:hAnsiTheme="minorHAnsi" w:cstheme="minorHAnsi"/>
          <w:lang w:eastAsia="en-AU"/>
        </w:rPr>
        <w:t>the teachers</w:t>
      </w:r>
      <w:r w:rsidRPr="0059357E">
        <w:rPr>
          <w:rFonts w:asciiTheme="minorHAnsi" w:eastAsia="Times New Roman" w:hAnsiTheme="minorHAnsi" w:cstheme="minorHAnsi"/>
          <w:lang w:eastAsia="en-AU"/>
        </w:rPr>
        <w:t xml:space="preserve"> and course experts about the exciting study options available at Box Hill Institute.</w:t>
      </w:r>
      <w:r>
        <w:rPr>
          <w:rFonts w:asciiTheme="minorHAnsi" w:eastAsia="Times New Roman" w:hAnsiTheme="minorHAnsi" w:cstheme="minorHAnsi"/>
          <w:lang w:eastAsia="en-AU"/>
        </w:rPr>
        <w:br/>
      </w:r>
      <w:r>
        <w:rPr>
          <w:rFonts w:asciiTheme="minorHAnsi" w:eastAsia="Times New Roman" w:hAnsiTheme="minorHAnsi" w:cstheme="minorHAnsi"/>
          <w:lang w:eastAsia="en-AU"/>
        </w:rPr>
        <w:br/>
      </w:r>
      <w:r>
        <w:rPr>
          <w:rFonts w:asciiTheme="minorHAnsi" w:eastAsia="Times New Roman" w:hAnsiTheme="minorHAnsi" w:cstheme="minorHAnsi"/>
          <w:b/>
          <w:bCs/>
          <w:lang w:eastAsia="en-AU"/>
        </w:rPr>
        <w:t>Date:</w:t>
      </w:r>
      <w:r>
        <w:rPr>
          <w:rFonts w:asciiTheme="minorHAnsi" w:eastAsia="Times New Roman" w:hAnsiTheme="minorHAnsi" w:cstheme="minorHAnsi"/>
          <w:b/>
          <w:bCs/>
          <w:lang w:eastAsia="en-AU"/>
        </w:rPr>
        <w:tab/>
      </w:r>
      <w:r>
        <w:rPr>
          <w:rFonts w:asciiTheme="minorHAnsi" w:eastAsia="Times New Roman" w:hAnsiTheme="minorHAnsi" w:cstheme="minorHAnsi"/>
          <w:b/>
          <w:bCs/>
          <w:lang w:eastAsia="en-AU"/>
        </w:rPr>
        <w:tab/>
      </w:r>
      <w:r>
        <w:rPr>
          <w:rFonts w:asciiTheme="minorHAnsi" w:eastAsia="Times New Roman" w:hAnsiTheme="minorHAnsi" w:cstheme="minorHAnsi"/>
          <w:lang w:eastAsia="en-AU"/>
        </w:rPr>
        <w:t>Wednesday 18 October 2024</w:t>
      </w:r>
    </w:p>
    <w:p w14:paraId="733D48BB" w14:textId="77777777" w:rsidR="0059357E" w:rsidRDefault="0059357E" w:rsidP="006E033F">
      <w:pPr>
        <w:rPr>
          <w:rFonts w:asciiTheme="minorHAnsi" w:eastAsia="Times New Roman" w:hAnsiTheme="minorHAnsi" w:cstheme="minorHAnsi"/>
          <w:b/>
          <w:bCs/>
          <w:lang w:eastAsia="en-AU"/>
        </w:rPr>
      </w:pPr>
      <w:r>
        <w:rPr>
          <w:rFonts w:asciiTheme="minorHAnsi" w:eastAsia="Times New Roman" w:hAnsiTheme="minorHAnsi" w:cstheme="minorHAnsi"/>
          <w:b/>
          <w:bCs/>
          <w:lang w:eastAsia="en-AU"/>
        </w:rPr>
        <w:t>Time:</w:t>
      </w:r>
      <w:r>
        <w:rPr>
          <w:rFonts w:asciiTheme="minorHAnsi" w:eastAsia="Times New Roman" w:hAnsiTheme="minorHAnsi" w:cstheme="minorHAnsi"/>
          <w:b/>
          <w:bCs/>
          <w:lang w:eastAsia="en-AU"/>
        </w:rPr>
        <w:tab/>
      </w:r>
      <w:r>
        <w:rPr>
          <w:rFonts w:asciiTheme="minorHAnsi" w:eastAsia="Times New Roman" w:hAnsiTheme="minorHAnsi" w:cstheme="minorHAnsi"/>
          <w:b/>
          <w:bCs/>
          <w:lang w:eastAsia="en-AU"/>
        </w:rPr>
        <w:tab/>
      </w:r>
      <w:r w:rsidRPr="0059357E">
        <w:rPr>
          <w:rFonts w:asciiTheme="minorHAnsi" w:eastAsia="Times New Roman" w:hAnsiTheme="minorHAnsi" w:cstheme="minorHAnsi"/>
          <w:lang w:eastAsia="en-AU"/>
        </w:rPr>
        <w:t>4.00pm – 7.00pm</w:t>
      </w:r>
    </w:p>
    <w:p w14:paraId="4486383C" w14:textId="66247CD0" w:rsidR="009245AB" w:rsidRDefault="0059357E">
      <w:pPr>
        <w:rPr>
          <w:rFonts w:asciiTheme="minorHAnsi" w:hAnsiTheme="minorHAnsi" w:cstheme="minorHAnsi"/>
          <w:b/>
          <w:bCs/>
        </w:rPr>
      </w:pPr>
      <w:r w:rsidRPr="0059357E">
        <w:rPr>
          <w:rFonts w:asciiTheme="minorHAnsi" w:eastAsia="Times New Roman" w:hAnsiTheme="minorHAnsi" w:cstheme="minorHAnsi"/>
          <w:b/>
          <w:bCs/>
          <w:lang w:eastAsia="en-AU"/>
        </w:rPr>
        <w:t>Venue:</w:t>
      </w:r>
      <w:r w:rsidRPr="0059357E">
        <w:rPr>
          <w:rFonts w:asciiTheme="minorHAnsi" w:eastAsia="Times New Roman" w:hAnsiTheme="minorHAnsi" w:cstheme="minorHAnsi"/>
          <w:b/>
          <w:bCs/>
          <w:lang w:eastAsia="en-AU"/>
        </w:rPr>
        <w:tab/>
      </w:r>
      <w:r w:rsidRPr="0059357E">
        <w:rPr>
          <w:rFonts w:asciiTheme="minorHAnsi" w:eastAsia="Times New Roman" w:hAnsiTheme="minorHAnsi" w:cstheme="minorHAnsi"/>
          <w:b/>
          <w:bCs/>
          <w:lang w:eastAsia="en-AU"/>
        </w:rPr>
        <w:tab/>
      </w:r>
      <w:r w:rsidRPr="0059357E">
        <w:rPr>
          <w:rFonts w:asciiTheme="minorHAnsi" w:eastAsia="Times New Roman" w:hAnsiTheme="minorHAnsi" w:cstheme="minorHAnsi"/>
          <w:lang w:eastAsia="en-AU"/>
        </w:rPr>
        <w:t>Box Hill Town Hall, 1022 Whitehorse Rd, Box Hill VIC 3128</w:t>
      </w:r>
      <w:r w:rsidRPr="0059357E">
        <w:rPr>
          <w:rFonts w:asciiTheme="minorHAnsi" w:eastAsia="Times New Roman" w:hAnsiTheme="minorHAnsi" w:cstheme="minorHAnsi"/>
          <w:b/>
          <w:bCs/>
          <w:lang w:eastAsia="en-AU"/>
        </w:rPr>
        <w:br/>
      </w:r>
      <w:r>
        <w:rPr>
          <w:rFonts w:asciiTheme="minorHAnsi" w:eastAsia="Times New Roman" w:hAnsiTheme="minorHAnsi" w:cstheme="minorHAnsi"/>
          <w:b/>
          <w:bCs/>
          <w:lang w:eastAsia="en-AU"/>
        </w:rPr>
        <w:br/>
        <w:t xml:space="preserve">Register at </w:t>
      </w:r>
      <w:hyperlink r:id="rId22" w:history="1">
        <w:r>
          <w:rPr>
            <w:rStyle w:val="Hyperlink"/>
            <w:rFonts w:asciiTheme="minorHAnsi" w:hAnsiTheme="minorHAnsi" w:cstheme="minorHAnsi"/>
            <w:b/>
            <w:bCs/>
          </w:rPr>
          <w:t>Box Hill Careers Expo</w:t>
        </w:r>
      </w:hyperlink>
      <w:r>
        <w:rPr>
          <w:rFonts w:asciiTheme="minorHAnsi" w:hAnsiTheme="minorHAnsi" w:cstheme="minorHAnsi"/>
          <w:b/>
          <w:bCs/>
        </w:rPr>
        <w:t>.</w:t>
      </w:r>
    </w:p>
    <w:p w14:paraId="2A4B5F9B" w14:textId="77777777" w:rsidR="0059357E" w:rsidRPr="00FB7137" w:rsidRDefault="0059357E">
      <w:pPr>
        <w:rPr>
          <w:rFonts w:asciiTheme="minorHAnsi" w:eastAsia="Times New Roman" w:hAnsiTheme="minorHAnsi" w:cstheme="minorHAnsi"/>
          <w:b/>
          <w:bCs/>
          <w:lang w:eastAsia="en-AU"/>
        </w:rPr>
      </w:pPr>
    </w:p>
    <w:p w14:paraId="619D7374" w14:textId="77777777" w:rsidR="00714BDB" w:rsidRDefault="00714BDB">
      <w:pPr>
        <w:rPr>
          <w:rFonts w:asciiTheme="minorHAnsi" w:eastAsia="Times New Roman" w:hAnsiTheme="minorHAnsi" w:cstheme="minorHAnsi"/>
          <w:b/>
          <w:bCs/>
          <w:sz w:val="16"/>
          <w:szCs w:val="16"/>
          <w:lang w:eastAsia="en-AU"/>
        </w:rPr>
      </w:pPr>
    </w:p>
    <w:p w14:paraId="2563A577" w14:textId="77777777" w:rsidR="00714BDB" w:rsidRPr="00714BDB" w:rsidRDefault="00714BDB" w:rsidP="00714BDB">
      <w:pPr>
        <w:pStyle w:val="paragraph"/>
        <w:spacing w:before="0" w:beforeAutospacing="0" w:after="0" w:afterAutospacing="0"/>
        <w:textAlignment w:val="baseline"/>
        <w:rPr>
          <w:rFonts w:asciiTheme="minorHAnsi" w:eastAsia="Calibri" w:hAnsiTheme="minorHAnsi" w:cstheme="minorHAnsi"/>
          <w:b/>
          <w:bCs/>
          <w:sz w:val="28"/>
          <w:szCs w:val="28"/>
          <w:u w:val="single"/>
        </w:rPr>
      </w:pPr>
      <w:r w:rsidRPr="00714BDB">
        <w:rPr>
          <w:rFonts w:asciiTheme="minorHAnsi" w:hAnsiTheme="minorHAnsi" w:cstheme="minorHAnsi"/>
          <w:noProof/>
          <w:sz w:val="28"/>
          <w:szCs w:val="28"/>
          <w:u w:val="single"/>
        </w:rPr>
        <w:drawing>
          <wp:inline distT="0" distB="0" distL="0" distR="0" wp14:anchorId="4B3F8785" wp14:editId="4AD4817F">
            <wp:extent cx="662940" cy="662940"/>
            <wp:effectExtent l="0" t="0" r="3810" b="3810"/>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5729" cy="665729"/>
                    </a:xfrm>
                    <a:prstGeom prst="rect">
                      <a:avLst/>
                    </a:prstGeom>
                    <a:noFill/>
                    <a:ln>
                      <a:noFill/>
                    </a:ln>
                  </pic:spPr>
                </pic:pic>
              </a:graphicData>
            </a:graphic>
          </wp:inline>
        </w:drawing>
      </w:r>
      <w:r w:rsidRPr="00714BDB">
        <w:rPr>
          <w:rFonts w:asciiTheme="minorHAnsi" w:hAnsiTheme="minorHAnsi" w:cstheme="minorHAnsi"/>
          <w:b/>
          <w:bCs/>
          <w:sz w:val="28"/>
          <w:szCs w:val="28"/>
          <w:u w:val="single"/>
        </w:rPr>
        <w:t xml:space="preserve"> </w:t>
      </w:r>
      <w:r w:rsidRPr="00714BDB">
        <w:rPr>
          <w:rStyle w:val="normaltextrun"/>
          <w:rFonts w:asciiTheme="minorHAnsi" w:eastAsia="Calibri" w:hAnsiTheme="minorHAnsi" w:cstheme="minorHAnsi"/>
          <w:b/>
          <w:sz w:val="28"/>
          <w:szCs w:val="28"/>
          <w:u w:val="single"/>
        </w:rPr>
        <w:t>Casper Test Reimbursement</w:t>
      </w:r>
    </w:p>
    <w:p w14:paraId="7ACF8BB0" w14:textId="77777777" w:rsidR="00714BDB" w:rsidRPr="00FB7137" w:rsidRDefault="00714BDB" w:rsidP="00714BDB">
      <w:pPr>
        <w:pStyle w:val="paragraph"/>
        <w:spacing w:before="0" w:beforeAutospacing="0" w:after="0" w:afterAutospacing="0"/>
        <w:textAlignment w:val="baseline"/>
        <w:rPr>
          <w:rFonts w:asciiTheme="minorHAnsi" w:hAnsiTheme="minorHAnsi" w:cstheme="minorHAnsi"/>
          <w:i/>
          <w:iCs/>
        </w:rPr>
      </w:pPr>
      <w:r w:rsidRPr="00FB7137">
        <w:rPr>
          <w:rFonts w:asciiTheme="minorHAnsi" w:hAnsiTheme="minorHAnsi" w:cstheme="minorHAnsi"/>
          <w:i/>
          <w:iCs/>
        </w:rPr>
        <w:t>Do you have a student intending to study Teaching at Deakin in 2024?  If they have sat the Casper test and receive an offer to Deakin, they will be eligible for a reimbursement of the cost of this test.</w:t>
      </w:r>
    </w:p>
    <w:p w14:paraId="072EC764" w14:textId="77777777" w:rsidR="00714BDB" w:rsidRPr="00FB7137" w:rsidRDefault="00714BDB" w:rsidP="00714BDB">
      <w:pPr>
        <w:pStyle w:val="paragraph"/>
        <w:spacing w:before="0" w:beforeAutospacing="0" w:after="0" w:afterAutospacing="0"/>
        <w:textAlignment w:val="baseline"/>
        <w:rPr>
          <w:rFonts w:asciiTheme="minorHAnsi" w:hAnsiTheme="minorHAnsi" w:cstheme="minorHAnsi"/>
        </w:rPr>
      </w:pPr>
    </w:p>
    <w:p w14:paraId="28A402E6" w14:textId="77777777" w:rsidR="00714BDB" w:rsidRPr="00FB7137" w:rsidRDefault="00714BDB" w:rsidP="00714BDB">
      <w:pPr>
        <w:rPr>
          <w:rFonts w:asciiTheme="minorHAnsi" w:hAnsiTheme="minorHAnsi" w:cstheme="minorHAnsi"/>
          <w:b/>
          <w:bCs/>
          <w:u w:val="single"/>
          <w:lang w:eastAsia="en-AU"/>
        </w:rPr>
      </w:pPr>
      <w:r w:rsidRPr="00FB7137">
        <w:rPr>
          <w:rFonts w:asciiTheme="minorHAnsi" w:hAnsiTheme="minorHAnsi" w:cstheme="minorHAnsi"/>
          <w:b/>
          <w:bCs/>
          <w:u w:val="single"/>
          <w:lang w:eastAsia="en-AU"/>
        </w:rPr>
        <w:t>Payment Amount</w:t>
      </w:r>
    </w:p>
    <w:p w14:paraId="370FF48B" w14:textId="550BCF80" w:rsidR="00714BDB" w:rsidRPr="00FB7137" w:rsidRDefault="00714BDB" w:rsidP="00714BDB">
      <w:pPr>
        <w:rPr>
          <w:rFonts w:asciiTheme="minorHAnsi" w:hAnsiTheme="minorHAnsi" w:cstheme="minorHAnsi"/>
          <w:lang w:eastAsia="en-AU"/>
        </w:rPr>
      </w:pPr>
      <w:r w:rsidRPr="00FB7137">
        <w:rPr>
          <w:rFonts w:asciiTheme="minorHAnsi" w:hAnsiTheme="minorHAnsi" w:cstheme="minorHAnsi"/>
          <w:lang w:eastAsia="en-AU"/>
        </w:rPr>
        <w:t>$80 - to be made after student commences at Deakin in Trimester 1 2024.</w:t>
      </w:r>
    </w:p>
    <w:p w14:paraId="7A253ACE" w14:textId="1654B0C2" w:rsidR="00714BDB" w:rsidRPr="00FB7137" w:rsidRDefault="00714BDB" w:rsidP="00714BDB">
      <w:pPr>
        <w:rPr>
          <w:rFonts w:asciiTheme="minorHAnsi" w:hAnsiTheme="minorHAnsi" w:cstheme="minorHAnsi"/>
          <w:b/>
          <w:bCs/>
          <w:u w:val="single"/>
          <w:lang w:eastAsia="en-AU"/>
        </w:rPr>
      </w:pPr>
      <w:r w:rsidRPr="00FB7137">
        <w:rPr>
          <w:rFonts w:asciiTheme="minorHAnsi" w:hAnsiTheme="minorHAnsi" w:cstheme="minorHAnsi"/>
          <w:b/>
          <w:bCs/>
          <w:u w:val="single"/>
          <w:lang w:eastAsia="en-AU"/>
        </w:rPr>
        <w:br/>
        <w:t>Eligibility</w:t>
      </w:r>
    </w:p>
    <w:p w14:paraId="014DE787" w14:textId="534E4330" w:rsidR="00714BDB" w:rsidRPr="00FB7137" w:rsidRDefault="00714BDB" w:rsidP="00714BDB">
      <w:pPr>
        <w:rPr>
          <w:rFonts w:asciiTheme="minorHAnsi" w:hAnsiTheme="minorHAnsi" w:cstheme="minorHAnsi"/>
          <w:b/>
          <w:bCs/>
          <w:lang w:eastAsia="en-AU"/>
        </w:rPr>
      </w:pPr>
      <w:r w:rsidRPr="00FB7137">
        <w:rPr>
          <w:rFonts w:asciiTheme="minorHAnsi" w:hAnsiTheme="minorHAnsi" w:cstheme="minorHAnsi"/>
          <w:lang w:eastAsia="en-AU"/>
        </w:rPr>
        <w:t>The payment is open to Deakin education students who have accepted their offer into an initial teacher education degree and enrolled to start studies in 2024 in a course that requires the Casper test as an entry requirement.</w:t>
      </w:r>
      <w:r w:rsidR="00FB7137" w:rsidRPr="00FB7137">
        <w:rPr>
          <w:rFonts w:asciiTheme="minorHAnsi" w:hAnsiTheme="minorHAnsi" w:cstheme="minorHAnsi"/>
          <w:lang w:eastAsia="en-AU"/>
        </w:rPr>
        <w:t xml:space="preserve">  Deakin will identify and communicate directly with students at the point of admission</w:t>
      </w:r>
      <w:r w:rsidR="00FB7137">
        <w:rPr>
          <w:rFonts w:asciiTheme="minorHAnsi" w:hAnsiTheme="minorHAnsi" w:cstheme="minorHAnsi"/>
          <w:lang w:eastAsia="en-AU"/>
        </w:rPr>
        <w:t xml:space="preserve">.  </w:t>
      </w:r>
      <w:r w:rsidR="00FB7137">
        <w:rPr>
          <w:rFonts w:asciiTheme="minorHAnsi" w:hAnsiTheme="minorHAnsi" w:cstheme="minorHAnsi"/>
          <w:lang w:eastAsia="en-AU"/>
        </w:rPr>
        <w:br/>
      </w:r>
      <w:r w:rsidR="00FB7137">
        <w:rPr>
          <w:rFonts w:asciiTheme="minorHAnsi" w:hAnsiTheme="minorHAnsi" w:cstheme="minorHAnsi"/>
          <w:b/>
          <w:bCs/>
          <w:lang w:eastAsia="en-AU"/>
        </w:rPr>
        <w:br/>
        <w:t xml:space="preserve">Find out more at </w:t>
      </w:r>
      <w:hyperlink r:id="rId24" w:history="1">
        <w:r w:rsidR="00E477BC" w:rsidRPr="00E477BC">
          <w:rPr>
            <w:rStyle w:val="Hyperlink"/>
            <w:rFonts w:asciiTheme="minorHAnsi" w:hAnsiTheme="minorHAnsi" w:cstheme="minorHAnsi"/>
            <w:b/>
            <w:bCs/>
            <w:lang w:eastAsia="en-AU"/>
          </w:rPr>
          <w:t>The Casper test | Deakin</w:t>
        </w:r>
      </w:hyperlink>
      <w:r w:rsidR="00E477BC">
        <w:rPr>
          <w:rFonts w:asciiTheme="minorHAnsi" w:hAnsiTheme="minorHAnsi" w:cstheme="minorHAnsi"/>
          <w:b/>
          <w:bCs/>
          <w:lang w:eastAsia="en-AU"/>
        </w:rPr>
        <w:t>.</w:t>
      </w:r>
    </w:p>
    <w:p w14:paraId="5CAA5A42" w14:textId="657C79AF" w:rsidR="0009427A" w:rsidRPr="006936B5" w:rsidRDefault="0009427A" w:rsidP="0009427A">
      <w:pPr>
        <w:tabs>
          <w:tab w:val="left" w:pos="-720"/>
          <w:tab w:val="left" w:pos="720"/>
        </w:tabs>
        <w:jc w:val="center"/>
        <w:rPr>
          <w:rFonts w:ascii="Calibri" w:hAnsi="Calibri"/>
          <w:color w:val="4F4652" w:themeColor="accent6" w:themeShade="80"/>
        </w:rPr>
      </w:pPr>
      <w:r>
        <w:rPr>
          <w:rFonts w:ascii="Calibri" w:hAnsi="Calibri"/>
          <w:noProof/>
          <w:color w:val="4F4652" w:themeColor="accent6" w:themeShade="80"/>
        </w:rPr>
        <w:lastRenderedPageBreak/>
        <w:drawing>
          <wp:inline distT="0" distB="0" distL="0" distR="0" wp14:anchorId="6CA597C0" wp14:editId="3CD7AF8F">
            <wp:extent cx="1506024" cy="1003960"/>
            <wp:effectExtent l="0" t="0" r="0" b="5715"/>
            <wp:docPr id="78878577" name="Picture 1" descr="A person holding a stack of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78577" name="Picture 1" descr="A person holding a stack of books&#10;&#10;Description automatically generated"/>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510679" cy="1007063"/>
                    </a:xfrm>
                    <a:prstGeom prst="rect">
                      <a:avLst/>
                    </a:prstGeom>
                  </pic:spPr>
                </pic:pic>
              </a:graphicData>
            </a:graphic>
          </wp:inline>
        </w:drawing>
      </w:r>
    </w:p>
    <w:p w14:paraId="0E5586F9" w14:textId="77777777" w:rsidR="0009427A" w:rsidRPr="0009427A" w:rsidRDefault="0009427A" w:rsidP="0009427A">
      <w:pPr>
        <w:tabs>
          <w:tab w:val="left" w:pos="-720"/>
          <w:tab w:val="left" w:pos="720"/>
        </w:tabs>
        <w:jc w:val="center"/>
        <w:rPr>
          <w:rFonts w:ascii="Calibri" w:hAnsi="Calibri"/>
          <w:b/>
          <w:iCs/>
          <w:sz w:val="28"/>
          <w:szCs w:val="18"/>
          <w:u w:val="single"/>
        </w:rPr>
      </w:pPr>
      <w:r w:rsidRPr="0009427A">
        <w:rPr>
          <w:rFonts w:ascii="Calibri" w:hAnsi="Calibri"/>
          <w:b/>
          <w:iCs/>
          <w:sz w:val="28"/>
          <w:szCs w:val="18"/>
          <w:u w:val="single"/>
        </w:rPr>
        <w:t>What do I need to remember to be successful in my first year of Uni?</w:t>
      </w:r>
    </w:p>
    <w:p w14:paraId="0227AEA4" w14:textId="77777777" w:rsidR="0009427A" w:rsidRPr="006936B5" w:rsidRDefault="0009427A" w:rsidP="0009427A">
      <w:pPr>
        <w:tabs>
          <w:tab w:val="left" w:pos="-720"/>
          <w:tab w:val="left" w:pos="720"/>
        </w:tabs>
        <w:jc w:val="center"/>
        <w:rPr>
          <w:rFonts w:ascii="Calibri" w:hAnsi="Calibri"/>
          <w:b/>
          <w:i/>
          <w:color w:val="7030A0"/>
          <w:sz w:val="30"/>
        </w:rPr>
      </w:pPr>
    </w:p>
    <w:p w14:paraId="47637530" w14:textId="77777777" w:rsidR="0009427A" w:rsidRPr="0009427A" w:rsidRDefault="0009427A" w:rsidP="0009427A">
      <w:pPr>
        <w:pStyle w:val="ListParagraph"/>
        <w:numPr>
          <w:ilvl w:val="0"/>
          <w:numId w:val="45"/>
        </w:numPr>
        <w:tabs>
          <w:tab w:val="left" w:pos="-720"/>
          <w:tab w:val="left" w:pos="720"/>
        </w:tabs>
        <w:rPr>
          <w:rFonts w:ascii="Calibri" w:hAnsi="Calibri"/>
          <w:b/>
          <w:i/>
          <w:szCs w:val="28"/>
        </w:rPr>
      </w:pPr>
      <w:r w:rsidRPr="0009427A">
        <w:rPr>
          <w:rFonts w:ascii="Calibri" w:hAnsi="Calibri"/>
          <w:szCs w:val="28"/>
        </w:rPr>
        <w:t xml:space="preserve">I should attend orientation and transition activities </w:t>
      </w:r>
      <w:r w:rsidRPr="0009427A">
        <w:rPr>
          <w:rFonts w:ascii="Calibri" w:hAnsi="Calibri"/>
          <w:b/>
          <w:szCs w:val="28"/>
        </w:rPr>
        <w:t xml:space="preserve">– </w:t>
      </w:r>
      <w:r w:rsidRPr="0009427A">
        <w:rPr>
          <w:rFonts w:ascii="Calibri" w:hAnsi="Calibri"/>
          <w:b/>
          <w:i/>
          <w:szCs w:val="28"/>
        </w:rPr>
        <w:t>that way I can find out about support and advisory services available to me!</w:t>
      </w:r>
    </w:p>
    <w:p w14:paraId="4D938157" w14:textId="77777777" w:rsidR="0009427A" w:rsidRPr="0009427A" w:rsidRDefault="0009427A" w:rsidP="0009427A">
      <w:pPr>
        <w:pStyle w:val="ListParagraph"/>
        <w:numPr>
          <w:ilvl w:val="0"/>
          <w:numId w:val="45"/>
        </w:numPr>
        <w:tabs>
          <w:tab w:val="left" w:pos="-720"/>
          <w:tab w:val="left" w:pos="720"/>
        </w:tabs>
        <w:rPr>
          <w:rFonts w:ascii="Calibri" w:hAnsi="Calibri"/>
          <w:b/>
          <w:i/>
          <w:szCs w:val="28"/>
        </w:rPr>
      </w:pPr>
      <w:r w:rsidRPr="0009427A">
        <w:rPr>
          <w:rFonts w:ascii="Calibri" w:hAnsi="Calibri"/>
          <w:szCs w:val="28"/>
        </w:rPr>
        <w:t xml:space="preserve">I need to seek assistance to learn expectations of my lecturers – </w:t>
      </w:r>
      <w:r w:rsidRPr="0009427A">
        <w:rPr>
          <w:rFonts w:ascii="Calibri" w:hAnsi="Calibri"/>
          <w:b/>
          <w:i/>
          <w:szCs w:val="28"/>
        </w:rPr>
        <w:t>I will have to learn about tertiary essay writing, using sources, avoiding plagiarism, and managing my time, etc.</w:t>
      </w:r>
    </w:p>
    <w:p w14:paraId="2ED5BB5A" w14:textId="77777777" w:rsidR="0009427A" w:rsidRPr="0009427A" w:rsidRDefault="0009427A" w:rsidP="0009427A">
      <w:pPr>
        <w:pStyle w:val="ListParagraph"/>
        <w:numPr>
          <w:ilvl w:val="0"/>
          <w:numId w:val="45"/>
        </w:numPr>
        <w:tabs>
          <w:tab w:val="left" w:pos="-720"/>
          <w:tab w:val="left" w:pos="720"/>
        </w:tabs>
        <w:rPr>
          <w:rFonts w:ascii="Calibri" w:hAnsi="Calibri"/>
          <w:b/>
          <w:i/>
          <w:szCs w:val="28"/>
        </w:rPr>
      </w:pPr>
      <w:r w:rsidRPr="0009427A">
        <w:rPr>
          <w:rFonts w:ascii="Calibri" w:hAnsi="Calibri"/>
          <w:szCs w:val="28"/>
        </w:rPr>
        <w:t xml:space="preserve">I must remember to ask for help – </w:t>
      </w:r>
      <w:r w:rsidRPr="0009427A">
        <w:rPr>
          <w:rFonts w:ascii="Calibri" w:hAnsi="Calibri"/>
          <w:b/>
          <w:i/>
          <w:szCs w:val="28"/>
        </w:rPr>
        <w:t>no-one will necessarily be offering any!</w:t>
      </w:r>
    </w:p>
    <w:p w14:paraId="58812FE1" w14:textId="77777777" w:rsidR="0009427A" w:rsidRPr="0009427A" w:rsidRDefault="0009427A" w:rsidP="0009427A">
      <w:pPr>
        <w:pStyle w:val="ListParagraph"/>
        <w:numPr>
          <w:ilvl w:val="0"/>
          <w:numId w:val="45"/>
        </w:numPr>
        <w:tabs>
          <w:tab w:val="left" w:pos="-720"/>
          <w:tab w:val="left" w:pos="720"/>
        </w:tabs>
        <w:rPr>
          <w:rFonts w:ascii="Calibri" w:hAnsi="Calibri"/>
          <w:b/>
          <w:i/>
          <w:szCs w:val="28"/>
        </w:rPr>
      </w:pPr>
      <w:r w:rsidRPr="0009427A">
        <w:rPr>
          <w:rFonts w:ascii="Calibri" w:hAnsi="Calibri"/>
          <w:szCs w:val="28"/>
        </w:rPr>
        <w:t xml:space="preserve">I will need to be an independent learner – </w:t>
      </w:r>
      <w:r w:rsidRPr="0009427A">
        <w:rPr>
          <w:rFonts w:ascii="Calibri" w:hAnsi="Calibri"/>
          <w:b/>
          <w:i/>
          <w:szCs w:val="28"/>
        </w:rPr>
        <w:t>my lecturers and tutors will not be reminding me about deadlines!</w:t>
      </w:r>
    </w:p>
    <w:p w14:paraId="6F16AFD0" w14:textId="77777777" w:rsidR="0009427A" w:rsidRPr="0009427A" w:rsidRDefault="0009427A" w:rsidP="0009427A">
      <w:pPr>
        <w:pStyle w:val="ListParagraph"/>
        <w:numPr>
          <w:ilvl w:val="0"/>
          <w:numId w:val="45"/>
        </w:numPr>
        <w:tabs>
          <w:tab w:val="left" w:pos="-720"/>
          <w:tab w:val="left" w:pos="720"/>
        </w:tabs>
        <w:rPr>
          <w:rFonts w:ascii="Calibri" w:hAnsi="Calibri"/>
          <w:i/>
          <w:szCs w:val="28"/>
        </w:rPr>
      </w:pPr>
      <w:r w:rsidRPr="0009427A">
        <w:rPr>
          <w:rFonts w:ascii="Calibri" w:hAnsi="Calibri"/>
          <w:szCs w:val="28"/>
        </w:rPr>
        <w:t xml:space="preserve">I will need to take charge of my own learning – </w:t>
      </w:r>
      <w:r w:rsidRPr="0009427A">
        <w:rPr>
          <w:rFonts w:ascii="Calibri" w:hAnsi="Calibri"/>
          <w:b/>
          <w:i/>
          <w:szCs w:val="28"/>
        </w:rPr>
        <w:t>no-one will be checking up on me to see if I am keeping up with work or assignments!</w:t>
      </w:r>
    </w:p>
    <w:p w14:paraId="5463C00A" w14:textId="77777777" w:rsidR="0009427A" w:rsidRPr="0009427A" w:rsidRDefault="0009427A" w:rsidP="0009427A">
      <w:pPr>
        <w:pStyle w:val="ListParagraph"/>
        <w:numPr>
          <w:ilvl w:val="0"/>
          <w:numId w:val="45"/>
        </w:numPr>
        <w:tabs>
          <w:tab w:val="left" w:pos="-720"/>
          <w:tab w:val="left" w:pos="720"/>
        </w:tabs>
        <w:rPr>
          <w:rFonts w:ascii="Calibri" w:hAnsi="Calibri"/>
          <w:b/>
          <w:i/>
          <w:szCs w:val="28"/>
        </w:rPr>
      </w:pPr>
      <w:r w:rsidRPr="0009427A">
        <w:rPr>
          <w:rFonts w:ascii="Calibri" w:hAnsi="Calibri"/>
          <w:szCs w:val="28"/>
        </w:rPr>
        <w:t xml:space="preserve">I will need to organise my time effectively – </w:t>
      </w:r>
      <w:r w:rsidRPr="0009427A">
        <w:rPr>
          <w:rFonts w:ascii="Calibri" w:hAnsi="Calibri"/>
          <w:b/>
          <w:i/>
          <w:szCs w:val="28"/>
        </w:rPr>
        <w:t>there are no bells to remind me where to be!</w:t>
      </w:r>
    </w:p>
    <w:p w14:paraId="11CB14AE" w14:textId="77777777" w:rsidR="0009427A" w:rsidRPr="0009427A" w:rsidRDefault="0009427A" w:rsidP="0009427A">
      <w:pPr>
        <w:pStyle w:val="ListParagraph"/>
        <w:numPr>
          <w:ilvl w:val="0"/>
          <w:numId w:val="45"/>
        </w:numPr>
        <w:tabs>
          <w:tab w:val="left" w:pos="-720"/>
          <w:tab w:val="left" w:pos="720"/>
        </w:tabs>
        <w:rPr>
          <w:rFonts w:ascii="Calibri" w:hAnsi="Calibri"/>
          <w:i/>
          <w:szCs w:val="28"/>
        </w:rPr>
      </w:pPr>
      <w:r w:rsidRPr="0009427A">
        <w:rPr>
          <w:rFonts w:ascii="Calibri" w:hAnsi="Calibri"/>
          <w:szCs w:val="28"/>
        </w:rPr>
        <w:t xml:space="preserve">I must remember that my classes may be much larger than what I have been used to at school – </w:t>
      </w:r>
      <w:r w:rsidRPr="0009427A">
        <w:rPr>
          <w:rFonts w:ascii="Calibri" w:hAnsi="Calibri"/>
          <w:b/>
          <w:i/>
          <w:szCs w:val="28"/>
        </w:rPr>
        <w:t>I will receive less individual attention!</w:t>
      </w:r>
    </w:p>
    <w:p w14:paraId="36E510E8" w14:textId="77777777" w:rsidR="0009427A" w:rsidRPr="0009427A" w:rsidRDefault="0009427A" w:rsidP="0009427A">
      <w:pPr>
        <w:pStyle w:val="ListParagraph"/>
        <w:numPr>
          <w:ilvl w:val="0"/>
          <w:numId w:val="45"/>
        </w:numPr>
        <w:tabs>
          <w:tab w:val="left" w:pos="-720"/>
          <w:tab w:val="left" w:pos="720"/>
        </w:tabs>
        <w:rPr>
          <w:rFonts w:ascii="Calibri" w:hAnsi="Calibri"/>
          <w:b/>
          <w:i/>
          <w:szCs w:val="28"/>
        </w:rPr>
      </w:pPr>
      <w:r w:rsidRPr="0009427A">
        <w:rPr>
          <w:rFonts w:ascii="Calibri" w:hAnsi="Calibri"/>
          <w:szCs w:val="28"/>
        </w:rPr>
        <w:t xml:space="preserve">I must make friends – </w:t>
      </w:r>
      <w:r w:rsidRPr="0009427A">
        <w:rPr>
          <w:rFonts w:ascii="Calibri" w:hAnsi="Calibri"/>
          <w:b/>
          <w:i/>
          <w:szCs w:val="28"/>
        </w:rPr>
        <w:t>building new friendship groups will help me cope and help me stay motivated!</w:t>
      </w:r>
    </w:p>
    <w:p w14:paraId="0CC668E1" w14:textId="58D7504F" w:rsidR="0009427A" w:rsidRPr="0009427A" w:rsidRDefault="0009427A" w:rsidP="0009427A">
      <w:pPr>
        <w:pStyle w:val="ListParagraph"/>
        <w:numPr>
          <w:ilvl w:val="0"/>
          <w:numId w:val="45"/>
        </w:numPr>
        <w:tabs>
          <w:tab w:val="left" w:pos="-720"/>
          <w:tab w:val="left" w:pos="720"/>
        </w:tabs>
        <w:rPr>
          <w:rFonts w:ascii="Calibri" w:hAnsi="Calibri"/>
          <w:b/>
          <w:i/>
          <w:sz w:val="28"/>
          <w:szCs w:val="28"/>
          <w:u w:val="single"/>
        </w:rPr>
      </w:pPr>
      <w:r w:rsidRPr="0009427A">
        <w:rPr>
          <w:rFonts w:ascii="Calibri" w:hAnsi="Calibri"/>
          <w:szCs w:val="28"/>
        </w:rPr>
        <w:t xml:space="preserve">I will be learning new skills that will be critical for my success – </w:t>
      </w:r>
      <w:r w:rsidRPr="0009427A">
        <w:rPr>
          <w:rFonts w:ascii="Calibri" w:hAnsi="Calibri"/>
          <w:b/>
          <w:i/>
          <w:szCs w:val="28"/>
        </w:rPr>
        <w:t>I will have to learn important research and referencing skills!</w:t>
      </w:r>
    </w:p>
    <w:p w14:paraId="5BF4DAAE" w14:textId="5730DEA9" w:rsidR="009245AB" w:rsidRDefault="0009427A">
      <w:pPr>
        <w:rPr>
          <w:rFonts w:cs="Calibri"/>
          <w:b/>
          <w:sz w:val="28"/>
          <w:u w:val="single"/>
        </w:rPr>
      </w:pPr>
      <w:r w:rsidRPr="006936B5">
        <w:rPr>
          <w:rFonts w:ascii="Calibri" w:hAnsi="Calibri"/>
          <w:b/>
          <w:i/>
          <w:noProof/>
          <w:color w:val="002060"/>
          <w:sz w:val="28"/>
          <w:szCs w:val="28"/>
          <w:u w:val="single"/>
        </w:rPr>
        <mc:AlternateContent>
          <mc:Choice Requires="wps">
            <w:drawing>
              <wp:anchor distT="45720" distB="45720" distL="114300" distR="114300" simplePos="0" relativeHeight="251663360" behindDoc="0" locked="0" layoutInCell="1" allowOverlap="1" wp14:anchorId="32B235FD" wp14:editId="08DACBD2">
                <wp:simplePos x="0" y="0"/>
                <wp:positionH relativeFrom="margin">
                  <wp:align>left</wp:align>
                </wp:positionH>
                <wp:positionV relativeFrom="paragraph">
                  <wp:posOffset>261620</wp:posOffset>
                </wp:positionV>
                <wp:extent cx="6124575" cy="32670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267075"/>
                        </a:xfrm>
                        <a:prstGeom prst="rect">
                          <a:avLst/>
                        </a:prstGeom>
                        <a:solidFill>
                          <a:srgbClr val="FFFFFF"/>
                        </a:solidFill>
                        <a:ln w="9525">
                          <a:solidFill>
                            <a:srgbClr val="000000"/>
                          </a:solidFill>
                          <a:miter lim="800000"/>
                          <a:headEnd/>
                          <a:tailEnd/>
                        </a:ln>
                      </wps:spPr>
                      <wps:txbx>
                        <w:txbxContent>
                          <w:p w14:paraId="14522621" w14:textId="77777777" w:rsidR="0009427A" w:rsidRPr="0009427A" w:rsidRDefault="0009427A" w:rsidP="0009427A">
                            <w:pPr>
                              <w:shd w:val="clear" w:color="auto" w:fill="D9DFEF" w:themeFill="accent1" w:themeFillTint="33"/>
                              <w:tabs>
                                <w:tab w:val="left" w:pos="-720"/>
                                <w:tab w:val="left" w:pos="720"/>
                              </w:tabs>
                              <w:jc w:val="center"/>
                              <w:rPr>
                                <w:rFonts w:ascii="Calibri" w:hAnsi="Calibri"/>
                                <w:b/>
                                <w:i/>
                                <w:sz w:val="36"/>
                                <w:szCs w:val="36"/>
                              </w:rPr>
                            </w:pPr>
                            <w:r w:rsidRPr="0009427A">
                              <w:rPr>
                                <w:rFonts w:ascii="Calibri" w:hAnsi="Calibri"/>
                                <w:b/>
                                <w:i/>
                                <w:sz w:val="36"/>
                                <w:szCs w:val="36"/>
                                <w:u w:val="single"/>
                              </w:rPr>
                              <w:t>Tips</w:t>
                            </w:r>
                            <w:r w:rsidRPr="0009427A">
                              <w:rPr>
                                <w:rFonts w:ascii="Calibri" w:hAnsi="Calibri"/>
                                <w:b/>
                                <w:i/>
                                <w:sz w:val="36"/>
                                <w:szCs w:val="36"/>
                              </w:rPr>
                              <w:t>:</w:t>
                            </w:r>
                          </w:p>
                          <w:p w14:paraId="2E8D8765" w14:textId="77777777" w:rsidR="0009427A" w:rsidRPr="00012465" w:rsidRDefault="0009427A" w:rsidP="0009427A">
                            <w:pPr>
                              <w:shd w:val="clear" w:color="auto" w:fill="D9DFEF" w:themeFill="accent1" w:themeFillTint="33"/>
                              <w:tabs>
                                <w:tab w:val="left" w:pos="-720"/>
                                <w:tab w:val="left" w:pos="720"/>
                              </w:tabs>
                              <w:rPr>
                                <w:rFonts w:ascii="Calibri" w:hAnsi="Calibri"/>
                                <w:sz w:val="2"/>
                                <w:szCs w:val="28"/>
                              </w:rPr>
                            </w:pPr>
                            <w:r>
                              <w:rPr>
                                <w:rFonts w:ascii="Calibri" w:hAnsi="Calibri"/>
                                <w:szCs w:val="28"/>
                              </w:rPr>
                              <w:br/>
                            </w:r>
                          </w:p>
                          <w:p w14:paraId="06900B81" w14:textId="77777777" w:rsidR="0009427A" w:rsidRPr="00B315A9" w:rsidRDefault="0009427A" w:rsidP="0009427A">
                            <w:pPr>
                              <w:shd w:val="clear" w:color="auto" w:fill="D9DFEF" w:themeFill="accent1" w:themeFillTint="33"/>
                              <w:tabs>
                                <w:tab w:val="left" w:pos="-720"/>
                                <w:tab w:val="left" w:pos="720"/>
                              </w:tabs>
                              <w:rPr>
                                <w:rFonts w:ascii="Calibri" w:hAnsi="Calibri"/>
                              </w:rPr>
                            </w:pPr>
                            <w:r w:rsidRPr="00B315A9">
                              <w:rPr>
                                <w:rFonts w:ascii="Calibri" w:hAnsi="Calibri"/>
                                <w:i/>
                                <w:noProof/>
                                <w:lang w:eastAsia="zh-CN"/>
                              </w:rPr>
                              <w:drawing>
                                <wp:inline distT="0" distB="0" distL="0" distR="0" wp14:anchorId="433EC35C" wp14:editId="59D987D2">
                                  <wp:extent cx="397814" cy="397814"/>
                                  <wp:effectExtent l="0" t="0" r="2540" b="2540"/>
                                  <wp:docPr id="13" name="Picture 13" descr="http://cdn.marketplaceimages.windowsphone.com/v8/images/aa68c265-ab1c-459a-8985-74cd770af3c0?imageType=ws_ico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arketplaceimages.windowsphone.com/v8/images/aa68c265-ab1c-459a-8985-74cd770af3c0?imageType=ws_icon_lar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2014" cy="412014"/>
                                          </a:xfrm>
                                          <a:prstGeom prst="rect">
                                            <a:avLst/>
                                          </a:prstGeom>
                                          <a:noFill/>
                                          <a:ln>
                                            <a:noFill/>
                                          </a:ln>
                                        </pic:spPr>
                                      </pic:pic>
                                    </a:graphicData>
                                  </a:graphic>
                                </wp:inline>
                              </w:drawing>
                            </w:r>
                            <w:r w:rsidRPr="00B315A9">
                              <w:rPr>
                                <w:rFonts w:ascii="Calibri" w:hAnsi="Calibri"/>
                                <w:i/>
                              </w:rPr>
                              <w:t xml:space="preserve"> </w:t>
                            </w:r>
                            <w:r>
                              <w:rPr>
                                <w:rFonts w:ascii="Calibri" w:hAnsi="Calibri"/>
                                <w:i/>
                              </w:rPr>
                              <w:tab/>
                              <w:t xml:space="preserve">  </w:t>
                            </w:r>
                            <w:r w:rsidRPr="00B315A9">
                              <w:rPr>
                                <w:rFonts w:ascii="Calibri" w:hAnsi="Calibri"/>
                                <w:b/>
                              </w:rPr>
                              <w:t>LOST ON CAMPUS:</w:t>
                            </w:r>
                            <w:r>
                              <w:rPr>
                                <w:rFonts w:ascii="Calibri" w:hAnsi="Calibri"/>
                                <w:b/>
                              </w:rPr>
                              <w:t xml:space="preserve"> </w:t>
                            </w:r>
                            <w:r w:rsidRPr="00AD0DF9">
                              <w:rPr>
                                <w:rFonts w:ascii="Calibri" w:hAnsi="Calibri"/>
                                <w:bCs/>
                              </w:rPr>
                              <w:t xml:space="preserve">Download this useful </w:t>
                            </w:r>
                            <w:r>
                              <w:rPr>
                                <w:rFonts w:ascii="Calibri" w:hAnsi="Calibri"/>
                                <w:bCs/>
                              </w:rPr>
                              <w:t xml:space="preserve">app </w:t>
                            </w:r>
                            <w:r>
                              <w:rPr>
                                <w:rFonts w:ascii="Calibri" w:hAnsi="Calibri"/>
                                <w:szCs w:val="28"/>
                              </w:rPr>
                              <w:t xml:space="preserve">from iTunes and Google Play for a Campus Map of many universities.  You will be able to </w:t>
                            </w:r>
                            <w:r>
                              <w:rPr>
                                <w:rFonts w:ascii="Calibri" w:hAnsi="Calibri"/>
                              </w:rPr>
                              <w:t xml:space="preserve">find every tutorial room, lab, lecture theatre, coffee shop, carpark, bus stop, even your nearest vending machines and free microwaves on campus - </w:t>
                            </w:r>
                            <w:hyperlink r:id="rId28" w:history="1">
                              <w:r w:rsidRPr="003C74F3">
                                <w:rPr>
                                  <w:rStyle w:val="Hyperlink"/>
                                  <w:rFonts w:ascii="Calibri" w:hAnsi="Calibri"/>
                                </w:rPr>
                                <w:t xml:space="preserve">Lost on Campus maps — </w:t>
                              </w:r>
                              <w:proofErr w:type="spellStart"/>
                              <w:r w:rsidRPr="003C74F3">
                                <w:rPr>
                                  <w:rStyle w:val="Hyperlink"/>
                                  <w:rFonts w:ascii="Calibri" w:hAnsi="Calibri"/>
                                </w:rPr>
                                <w:t>StudentVIP</w:t>
                              </w:r>
                              <w:proofErr w:type="spellEnd"/>
                            </w:hyperlink>
                          </w:p>
                          <w:p w14:paraId="5F161739" w14:textId="77777777" w:rsidR="0009427A" w:rsidRPr="003F71B9" w:rsidRDefault="0009427A" w:rsidP="0009427A">
                            <w:pPr>
                              <w:shd w:val="clear" w:color="auto" w:fill="D9DFEF" w:themeFill="accent1" w:themeFillTint="33"/>
                              <w:tabs>
                                <w:tab w:val="left" w:pos="-720"/>
                                <w:tab w:val="left" w:pos="720"/>
                              </w:tabs>
                              <w:rPr>
                                <w:rFonts w:ascii="Calibri" w:hAnsi="Calibri"/>
                                <w:sz w:val="18"/>
                                <w:szCs w:val="28"/>
                              </w:rPr>
                            </w:pPr>
                          </w:p>
                          <w:p w14:paraId="6D85CADC" w14:textId="77777777" w:rsidR="0009427A" w:rsidRPr="00AB20E5" w:rsidRDefault="0009427A" w:rsidP="0009427A">
                            <w:pPr>
                              <w:shd w:val="clear" w:color="auto" w:fill="D9DFEF" w:themeFill="accent1" w:themeFillTint="33"/>
                              <w:rPr>
                                <w:rFonts w:asciiTheme="minorHAnsi" w:hAnsiTheme="minorHAnsi" w:cstheme="minorHAnsi"/>
                                <w:b/>
                                <w:bCs/>
                              </w:rPr>
                            </w:pPr>
                            <w:r>
                              <w:rPr>
                                <w:rFonts w:ascii="Calibri" w:hAnsi="Calibri"/>
                                <w:sz w:val="28"/>
                                <w:szCs w:val="28"/>
                              </w:rPr>
                              <w:br/>
                            </w:r>
                            <w:r>
                              <w:rPr>
                                <w:rFonts w:ascii="Calibri" w:hAnsi="Calibri"/>
                                <w:b/>
                                <w:noProof/>
                                <w:sz w:val="28"/>
                                <w:szCs w:val="28"/>
                                <w:lang w:eastAsia="zh-CN"/>
                              </w:rPr>
                              <w:drawing>
                                <wp:inline distT="0" distB="0" distL="0" distR="0" wp14:anchorId="093C769B" wp14:editId="6F9EE0B0">
                                  <wp:extent cx="434340" cy="40104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9643" cy="405936"/>
                                          </a:xfrm>
                                          <a:prstGeom prst="rect">
                                            <a:avLst/>
                                          </a:prstGeom>
                                        </pic:spPr>
                                      </pic:pic>
                                    </a:graphicData>
                                  </a:graphic>
                                </wp:inline>
                              </w:drawing>
                            </w:r>
                            <w:r>
                              <w:rPr>
                                <w:rFonts w:ascii="Calibri" w:hAnsi="Calibri"/>
                                <w:sz w:val="28"/>
                                <w:szCs w:val="28"/>
                              </w:rPr>
                              <w:t xml:space="preserve">  </w:t>
                            </w:r>
                            <w:proofErr w:type="spellStart"/>
                            <w:r>
                              <w:rPr>
                                <w:rFonts w:ascii="Calibri" w:hAnsi="Calibri"/>
                                <w:b/>
                                <w:sz w:val="28"/>
                                <w:szCs w:val="28"/>
                              </w:rPr>
                              <w:t>iUSEpass</w:t>
                            </w:r>
                            <w:proofErr w:type="spellEnd"/>
                            <w:r>
                              <w:rPr>
                                <w:rFonts w:ascii="Calibri" w:hAnsi="Calibri"/>
                                <w:b/>
                                <w:sz w:val="28"/>
                                <w:szCs w:val="28"/>
                              </w:rPr>
                              <w:t xml:space="preserve"> - </w:t>
                            </w:r>
                            <w:r w:rsidRPr="00E56053">
                              <w:rPr>
                                <w:rFonts w:ascii="Calibri" w:hAnsi="Calibri"/>
                                <w:b/>
                                <w:color w:val="C00000"/>
                                <w:sz w:val="28"/>
                                <w:szCs w:val="28"/>
                              </w:rPr>
                              <w:t xml:space="preserve">travel concession for </w:t>
                            </w:r>
                            <w:r>
                              <w:rPr>
                                <w:rFonts w:ascii="Calibri" w:hAnsi="Calibri"/>
                                <w:b/>
                                <w:color w:val="C00000"/>
                                <w:sz w:val="28"/>
                                <w:szCs w:val="28"/>
                              </w:rPr>
                              <w:t>I</w:t>
                            </w:r>
                            <w:r w:rsidRPr="00E56053">
                              <w:rPr>
                                <w:rFonts w:ascii="Calibri" w:hAnsi="Calibri"/>
                                <w:b/>
                                <w:color w:val="C00000"/>
                                <w:sz w:val="28"/>
                                <w:szCs w:val="28"/>
                              </w:rPr>
                              <w:t>nternational students</w:t>
                            </w:r>
                            <w:r>
                              <w:rPr>
                                <w:rFonts w:ascii="Calibri" w:hAnsi="Calibri"/>
                                <w:b/>
                                <w:sz w:val="28"/>
                                <w:szCs w:val="28"/>
                              </w:rPr>
                              <w:t>:</w:t>
                            </w:r>
                            <w:r>
                              <w:rPr>
                                <w:rFonts w:ascii="Calibri" w:hAnsi="Calibri"/>
                                <w:b/>
                                <w:sz w:val="28"/>
                                <w:szCs w:val="28"/>
                              </w:rPr>
                              <w:br/>
                            </w:r>
                            <w:r w:rsidRPr="00AD0DF9">
                              <w:rPr>
                                <w:rFonts w:asciiTheme="minorHAnsi" w:hAnsiTheme="minorHAnsi" w:cstheme="minorHAnsi"/>
                              </w:rPr>
                              <w:t>International undergraduate students can save 50</w:t>
                            </w:r>
                            <w:r>
                              <w:rPr>
                                <w:rFonts w:asciiTheme="minorHAnsi" w:hAnsiTheme="minorHAnsi" w:cstheme="minorHAnsi"/>
                              </w:rPr>
                              <w:t>%</w:t>
                            </w:r>
                            <w:r w:rsidRPr="00AD0DF9">
                              <w:rPr>
                                <w:rFonts w:asciiTheme="minorHAnsi" w:hAnsiTheme="minorHAnsi" w:cstheme="minorHAnsi"/>
                              </w:rPr>
                              <w:t xml:space="preserve"> on an annual myki with an international Undergraduate Student Education pass (</w:t>
                            </w:r>
                            <w:proofErr w:type="spellStart"/>
                            <w:r w:rsidRPr="00AD0DF9">
                              <w:rPr>
                                <w:rFonts w:asciiTheme="minorHAnsi" w:hAnsiTheme="minorHAnsi" w:cstheme="minorHAnsi"/>
                              </w:rPr>
                              <w:t>iUSEpass</w:t>
                            </w:r>
                            <w:proofErr w:type="spellEnd"/>
                            <w:r w:rsidRPr="00AD0DF9">
                              <w:rPr>
                                <w:rFonts w:asciiTheme="minorHAnsi" w:hAnsiTheme="minorHAnsi" w:cstheme="minorHAnsi"/>
                              </w:rPr>
                              <w:t>) myki card. </w:t>
                            </w:r>
                            <w:r>
                              <w:rPr>
                                <w:rFonts w:asciiTheme="minorHAnsi" w:hAnsiTheme="minorHAnsi" w:cstheme="minorHAnsi"/>
                              </w:rPr>
                              <w:br/>
                            </w:r>
                            <w:hyperlink r:id="rId30" w:history="1">
                              <w:r w:rsidRPr="00BD654E">
                                <w:rPr>
                                  <w:rStyle w:val="Hyperlink"/>
                                  <w:rFonts w:asciiTheme="minorHAnsi" w:hAnsiTheme="minorHAnsi" w:cstheme="minorHAnsi"/>
                                </w:rPr>
                                <w:t>https://www.ptv.vic.gov.au/tickets/myki/concessions-and-free-travel/children-and-students/international-students/</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235FD" id="Text Box 2" o:spid="_x0000_s1027" type="#_x0000_t202" style="position:absolute;margin-left:0;margin-top:20.6pt;width:482.25pt;height:25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">
                <v:textbox>
                  <w:txbxContent>
                    <w:p w14:paraId="14522621" w14:textId="77777777" w:rsidR="0009427A" w:rsidRPr="0009427A" w:rsidRDefault="0009427A" w:rsidP="0009427A">
                      <w:pPr>
                        <w:shd w:val="clear" w:color="auto" w:fill="D9DFEF" w:themeFill="accent1" w:themeFillTint="33"/>
                        <w:tabs>
                          <w:tab w:val="left" w:pos="-720"/>
                          <w:tab w:val="left" w:pos="720"/>
                        </w:tabs>
                        <w:jc w:val="center"/>
                        <w:rPr>
                          <w:rFonts w:ascii="Calibri" w:hAnsi="Calibri"/>
                          <w:b/>
                          <w:i/>
                          <w:sz w:val="36"/>
                          <w:szCs w:val="36"/>
                        </w:rPr>
                      </w:pPr>
                      <w:r w:rsidRPr="0009427A">
                        <w:rPr>
                          <w:rFonts w:ascii="Calibri" w:hAnsi="Calibri"/>
                          <w:b/>
                          <w:i/>
                          <w:sz w:val="36"/>
                          <w:szCs w:val="36"/>
                          <w:u w:val="single"/>
                        </w:rPr>
                        <w:t>Tips</w:t>
                      </w:r>
                      <w:r w:rsidRPr="0009427A">
                        <w:rPr>
                          <w:rFonts w:ascii="Calibri" w:hAnsi="Calibri"/>
                          <w:b/>
                          <w:i/>
                          <w:sz w:val="36"/>
                          <w:szCs w:val="36"/>
                        </w:rPr>
                        <w:t>:</w:t>
                      </w:r>
                    </w:p>
                    <w:p w14:paraId="2E8D8765" w14:textId="77777777" w:rsidR="0009427A" w:rsidRPr="00012465" w:rsidRDefault="0009427A" w:rsidP="0009427A">
                      <w:pPr>
                        <w:shd w:val="clear" w:color="auto" w:fill="D9DFEF" w:themeFill="accent1" w:themeFillTint="33"/>
                        <w:tabs>
                          <w:tab w:val="left" w:pos="-720"/>
                          <w:tab w:val="left" w:pos="720"/>
                        </w:tabs>
                        <w:rPr>
                          <w:rFonts w:ascii="Calibri" w:hAnsi="Calibri"/>
                          <w:sz w:val="2"/>
                          <w:szCs w:val="28"/>
                        </w:rPr>
                      </w:pPr>
                      <w:r>
                        <w:rPr>
                          <w:rFonts w:ascii="Calibri" w:hAnsi="Calibri"/>
                          <w:szCs w:val="28"/>
                        </w:rPr>
                        <w:br/>
                      </w:r>
                    </w:p>
                    <w:p w14:paraId="06900B81" w14:textId="77777777" w:rsidR="0009427A" w:rsidRPr="00B315A9" w:rsidRDefault="0009427A" w:rsidP="0009427A">
                      <w:pPr>
                        <w:shd w:val="clear" w:color="auto" w:fill="D9DFEF" w:themeFill="accent1" w:themeFillTint="33"/>
                        <w:tabs>
                          <w:tab w:val="left" w:pos="-720"/>
                          <w:tab w:val="left" w:pos="720"/>
                        </w:tabs>
                        <w:rPr>
                          <w:rFonts w:ascii="Calibri" w:hAnsi="Calibri"/>
                        </w:rPr>
                      </w:pPr>
                      <w:r w:rsidRPr="00B315A9">
                        <w:rPr>
                          <w:rFonts w:ascii="Calibri" w:hAnsi="Calibri"/>
                          <w:i/>
                          <w:noProof/>
                          <w:lang w:eastAsia="zh-CN"/>
                        </w:rPr>
                        <w:drawing>
                          <wp:inline distT="0" distB="0" distL="0" distR="0" wp14:anchorId="433EC35C" wp14:editId="59D987D2">
                            <wp:extent cx="397814" cy="397814"/>
                            <wp:effectExtent l="0" t="0" r="2540" b="2540"/>
                            <wp:docPr id="13" name="Picture 13" descr="http://cdn.marketplaceimages.windowsphone.com/v8/images/aa68c265-ab1c-459a-8985-74cd770af3c0?imageType=ws_ico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arketplaceimages.windowsphone.com/v8/images/aa68c265-ab1c-459a-8985-74cd770af3c0?imageType=ws_icon_lar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2014" cy="412014"/>
                                    </a:xfrm>
                                    <a:prstGeom prst="rect">
                                      <a:avLst/>
                                    </a:prstGeom>
                                    <a:noFill/>
                                    <a:ln>
                                      <a:noFill/>
                                    </a:ln>
                                  </pic:spPr>
                                </pic:pic>
                              </a:graphicData>
                            </a:graphic>
                          </wp:inline>
                        </w:drawing>
                      </w:r>
                      <w:r w:rsidRPr="00B315A9">
                        <w:rPr>
                          <w:rFonts w:ascii="Calibri" w:hAnsi="Calibri"/>
                          <w:i/>
                        </w:rPr>
                        <w:t xml:space="preserve"> </w:t>
                      </w:r>
                      <w:r>
                        <w:rPr>
                          <w:rFonts w:ascii="Calibri" w:hAnsi="Calibri"/>
                          <w:i/>
                        </w:rPr>
                        <w:tab/>
                        <w:t xml:space="preserve">  </w:t>
                      </w:r>
                      <w:r w:rsidRPr="00B315A9">
                        <w:rPr>
                          <w:rFonts w:ascii="Calibri" w:hAnsi="Calibri"/>
                          <w:b/>
                        </w:rPr>
                        <w:t>LOST ON CAMPUS:</w:t>
                      </w:r>
                      <w:r>
                        <w:rPr>
                          <w:rFonts w:ascii="Calibri" w:hAnsi="Calibri"/>
                          <w:b/>
                        </w:rPr>
                        <w:t xml:space="preserve"> </w:t>
                      </w:r>
                      <w:r w:rsidRPr="00AD0DF9">
                        <w:rPr>
                          <w:rFonts w:ascii="Calibri" w:hAnsi="Calibri"/>
                          <w:bCs/>
                        </w:rPr>
                        <w:t xml:space="preserve">Download this useful </w:t>
                      </w:r>
                      <w:r>
                        <w:rPr>
                          <w:rFonts w:ascii="Calibri" w:hAnsi="Calibri"/>
                          <w:bCs/>
                        </w:rPr>
                        <w:t xml:space="preserve">app </w:t>
                      </w:r>
                      <w:r>
                        <w:rPr>
                          <w:rFonts w:ascii="Calibri" w:hAnsi="Calibri"/>
                          <w:szCs w:val="28"/>
                        </w:rPr>
                        <w:t xml:space="preserve">from iTunes and Google Play for a Campus Map of many universities.  You will be able to </w:t>
                      </w:r>
                      <w:r>
                        <w:rPr>
                          <w:rFonts w:ascii="Calibri" w:hAnsi="Calibri"/>
                        </w:rPr>
                        <w:t xml:space="preserve">find every tutorial room, lab, lecture theatre, coffee shop, carpark, bus stop, even your nearest vending machines and free microwaves on campus - </w:t>
                      </w:r>
                      <w:hyperlink r:id="rId31" w:history="1">
                        <w:r w:rsidRPr="003C74F3">
                          <w:rPr>
                            <w:rStyle w:val="Hyperlink"/>
                            <w:rFonts w:ascii="Calibri" w:hAnsi="Calibri"/>
                          </w:rPr>
                          <w:t xml:space="preserve">Lost on Campus maps — </w:t>
                        </w:r>
                        <w:proofErr w:type="spellStart"/>
                        <w:r w:rsidRPr="003C74F3">
                          <w:rPr>
                            <w:rStyle w:val="Hyperlink"/>
                            <w:rFonts w:ascii="Calibri" w:hAnsi="Calibri"/>
                          </w:rPr>
                          <w:t>StudentVIP</w:t>
                        </w:r>
                        <w:proofErr w:type="spellEnd"/>
                      </w:hyperlink>
                    </w:p>
                    <w:p w14:paraId="5F161739" w14:textId="77777777" w:rsidR="0009427A" w:rsidRPr="003F71B9" w:rsidRDefault="0009427A" w:rsidP="0009427A">
                      <w:pPr>
                        <w:shd w:val="clear" w:color="auto" w:fill="D9DFEF" w:themeFill="accent1" w:themeFillTint="33"/>
                        <w:tabs>
                          <w:tab w:val="left" w:pos="-720"/>
                          <w:tab w:val="left" w:pos="720"/>
                        </w:tabs>
                        <w:rPr>
                          <w:rFonts w:ascii="Calibri" w:hAnsi="Calibri"/>
                          <w:sz w:val="18"/>
                          <w:szCs w:val="28"/>
                        </w:rPr>
                      </w:pPr>
                    </w:p>
                    <w:p w14:paraId="6D85CADC" w14:textId="77777777" w:rsidR="0009427A" w:rsidRPr="00AB20E5" w:rsidRDefault="0009427A" w:rsidP="0009427A">
                      <w:pPr>
                        <w:shd w:val="clear" w:color="auto" w:fill="D9DFEF" w:themeFill="accent1" w:themeFillTint="33"/>
                        <w:rPr>
                          <w:rFonts w:asciiTheme="minorHAnsi" w:hAnsiTheme="minorHAnsi" w:cstheme="minorHAnsi"/>
                          <w:b/>
                          <w:bCs/>
                        </w:rPr>
                      </w:pPr>
                      <w:r>
                        <w:rPr>
                          <w:rFonts w:ascii="Calibri" w:hAnsi="Calibri"/>
                          <w:sz w:val="28"/>
                          <w:szCs w:val="28"/>
                        </w:rPr>
                        <w:br/>
                      </w:r>
                      <w:r>
                        <w:rPr>
                          <w:rFonts w:ascii="Calibri" w:hAnsi="Calibri"/>
                          <w:b/>
                          <w:noProof/>
                          <w:sz w:val="28"/>
                          <w:szCs w:val="28"/>
                          <w:lang w:eastAsia="zh-CN"/>
                        </w:rPr>
                        <w:drawing>
                          <wp:inline distT="0" distB="0" distL="0" distR="0" wp14:anchorId="093C769B" wp14:editId="6F9EE0B0">
                            <wp:extent cx="434340" cy="40104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9643" cy="405936"/>
                                    </a:xfrm>
                                    <a:prstGeom prst="rect">
                                      <a:avLst/>
                                    </a:prstGeom>
                                  </pic:spPr>
                                </pic:pic>
                              </a:graphicData>
                            </a:graphic>
                          </wp:inline>
                        </w:drawing>
                      </w:r>
                      <w:r>
                        <w:rPr>
                          <w:rFonts w:ascii="Calibri" w:hAnsi="Calibri"/>
                          <w:sz w:val="28"/>
                          <w:szCs w:val="28"/>
                        </w:rPr>
                        <w:t xml:space="preserve">  </w:t>
                      </w:r>
                      <w:proofErr w:type="spellStart"/>
                      <w:r>
                        <w:rPr>
                          <w:rFonts w:ascii="Calibri" w:hAnsi="Calibri"/>
                          <w:b/>
                          <w:sz w:val="28"/>
                          <w:szCs w:val="28"/>
                        </w:rPr>
                        <w:t>iUSEpass</w:t>
                      </w:r>
                      <w:proofErr w:type="spellEnd"/>
                      <w:r>
                        <w:rPr>
                          <w:rFonts w:ascii="Calibri" w:hAnsi="Calibri"/>
                          <w:b/>
                          <w:sz w:val="28"/>
                          <w:szCs w:val="28"/>
                        </w:rPr>
                        <w:t xml:space="preserve"> - </w:t>
                      </w:r>
                      <w:r w:rsidRPr="00E56053">
                        <w:rPr>
                          <w:rFonts w:ascii="Calibri" w:hAnsi="Calibri"/>
                          <w:b/>
                          <w:color w:val="C00000"/>
                          <w:sz w:val="28"/>
                          <w:szCs w:val="28"/>
                        </w:rPr>
                        <w:t xml:space="preserve">travel concession for </w:t>
                      </w:r>
                      <w:r>
                        <w:rPr>
                          <w:rFonts w:ascii="Calibri" w:hAnsi="Calibri"/>
                          <w:b/>
                          <w:color w:val="C00000"/>
                          <w:sz w:val="28"/>
                          <w:szCs w:val="28"/>
                        </w:rPr>
                        <w:t>I</w:t>
                      </w:r>
                      <w:r w:rsidRPr="00E56053">
                        <w:rPr>
                          <w:rFonts w:ascii="Calibri" w:hAnsi="Calibri"/>
                          <w:b/>
                          <w:color w:val="C00000"/>
                          <w:sz w:val="28"/>
                          <w:szCs w:val="28"/>
                        </w:rPr>
                        <w:t>nternational students</w:t>
                      </w:r>
                      <w:r>
                        <w:rPr>
                          <w:rFonts w:ascii="Calibri" w:hAnsi="Calibri"/>
                          <w:b/>
                          <w:sz w:val="28"/>
                          <w:szCs w:val="28"/>
                        </w:rPr>
                        <w:t>:</w:t>
                      </w:r>
                      <w:r>
                        <w:rPr>
                          <w:rFonts w:ascii="Calibri" w:hAnsi="Calibri"/>
                          <w:b/>
                          <w:sz w:val="28"/>
                          <w:szCs w:val="28"/>
                        </w:rPr>
                        <w:br/>
                      </w:r>
                      <w:r w:rsidRPr="00AD0DF9">
                        <w:rPr>
                          <w:rFonts w:asciiTheme="minorHAnsi" w:hAnsiTheme="minorHAnsi" w:cstheme="minorHAnsi"/>
                        </w:rPr>
                        <w:t>International undergraduate students can save 50</w:t>
                      </w:r>
                      <w:r>
                        <w:rPr>
                          <w:rFonts w:asciiTheme="minorHAnsi" w:hAnsiTheme="minorHAnsi" w:cstheme="minorHAnsi"/>
                        </w:rPr>
                        <w:t>%</w:t>
                      </w:r>
                      <w:r w:rsidRPr="00AD0DF9">
                        <w:rPr>
                          <w:rFonts w:asciiTheme="minorHAnsi" w:hAnsiTheme="minorHAnsi" w:cstheme="minorHAnsi"/>
                        </w:rPr>
                        <w:t xml:space="preserve"> on an annual myki with an international Undergraduate Student Education pass (</w:t>
                      </w:r>
                      <w:proofErr w:type="spellStart"/>
                      <w:r w:rsidRPr="00AD0DF9">
                        <w:rPr>
                          <w:rFonts w:asciiTheme="minorHAnsi" w:hAnsiTheme="minorHAnsi" w:cstheme="minorHAnsi"/>
                        </w:rPr>
                        <w:t>iUSEpass</w:t>
                      </w:r>
                      <w:proofErr w:type="spellEnd"/>
                      <w:r w:rsidRPr="00AD0DF9">
                        <w:rPr>
                          <w:rFonts w:asciiTheme="minorHAnsi" w:hAnsiTheme="minorHAnsi" w:cstheme="minorHAnsi"/>
                        </w:rPr>
                        <w:t>) myki card. </w:t>
                      </w:r>
                      <w:r>
                        <w:rPr>
                          <w:rFonts w:asciiTheme="minorHAnsi" w:hAnsiTheme="minorHAnsi" w:cstheme="minorHAnsi"/>
                        </w:rPr>
                        <w:br/>
                      </w:r>
                      <w:hyperlink r:id="rId32" w:history="1">
                        <w:r w:rsidRPr="00BD654E">
                          <w:rPr>
                            <w:rStyle w:val="Hyperlink"/>
                            <w:rFonts w:asciiTheme="minorHAnsi" w:hAnsiTheme="minorHAnsi" w:cstheme="minorHAnsi"/>
                          </w:rPr>
                          <w:t>https://www.ptv.vic.gov.au/tickets/myki/concessions-and-free-travel/children-and-students/international-students/</w:t>
                        </w:r>
                      </w:hyperlink>
                      <w:r>
                        <w:t xml:space="preserve"> </w:t>
                      </w:r>
                    </w:p>
                  </w:txbxContent>
                </v:textbox>
                <w10:wrap type="square" anchorx="margin"/>
              </v:shape>
            </w:pict>
          </mc:Fallback>
        </mc:AlternateContent>
      </w:r>
    </w:p>
    <w:p w14:paraId="59F4AF9A" w14:textId="77777777" w:rsidR="009245AB" w:rsidRDefault="009245AB">
      <w:pPr>
        <w:rPr>
          <w:rFonts w:cs="Calibri"/>
          <w:b/>
          <w:sz w:val="28"/>
          <w:u w:val="single"/>
        </w:rPr>
      </w:pPr>
    </w:p>
    <w:p w14:paraId="1F1FF373" w14:textId="2C012CB3" w:rsidR="00D91235" w:rsidRPr="00CE1F1B" w:rsidRDefault="00D91235" w:rsidP="00D91235">
      <w:pPr>
        <w:rPr>
          <w:rFonts w:ascii="Calibri" w:hAnsi="Calibri" w:cs="Calibri"/>
          <w:b/>
          <w:sz w:val="10"/>
          <w:highlight w:val="yellow"/>
        </w:rPr>
      </w:pPr>
      <w:r w:rsidRPr="00977F90">
        <w:rPr>
          <w:rFonts w:ascii="Calibri" w:hAnsi="Calibri" w:cs="Calibri"/>
          <w:b/>
          <w:noProof/>
          <w:sz w:val="28"/>
          <w:u w:val="single"/>
          <w:lang w:eastAsia="zh-CN"/>
        </w:rPr>
        <w:lastRenderedPageBreak/>
        <w:drawing>
          <wp:inline distT="0" distB="0" distL="0" distR="0" wp14:anchorId="30A46689" wp14:editId="2DFE5F5A">
            <wp:extent cx="698500" cy="466090"/>
            <wp:effectExtent l="0" t="0" r="0" b="0"/>
            <wp:docPr id="65" name="Picture 113" descr="A group of oranges and lemons arranged in a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13" descr="A group of oranges and lemons arranged in a smiley face&#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8500" cy="466090"/>
                    </a:xfrm>
                    <a:prstGeom prst="rect">
                      <a:avLst/>
                    </a:prstGeom>
                    <a:noFill/>
                    <a:ln>
                      <a:noFill/>
                    </a:ln>
                  </pic:spPr>
                </pic:pic>
              </a:graphicData>
            </a:graphic>
          </wp:inline>
        </w:drawing>
      </w:r>
      <w:bookmarkStart w:id="0" w:name="Nutrition"/>
      <w:bookmarkEnd w:id="0"/>
      <w:r w:rsidRPr="00977F90">
        <w:rPr>
          <w:rFonts w:ascii="Calibri" w:hAnsi="Calibri" w:cs="Calibri"/>
          <w:b/>
          <w:sz w:val="28"/>
          <w:u w:val="single"/>
        </w:rPr>
        <w:t xml:space="preserve">Nutrition </w:t>
      </w:r>
      <w:r>
        <w:rPr>
          <w:rFonts w:ascii="Calibri" w:hAnsi="Calibri" w:cs="Calibri"/>
          <w:b/>
          <w:sz w:val="28"/>
          <w:u w:val="single"/>
        </w:rPr>
        <w:t>a</w:t>
      </w:r>
      <w:r w:rsidRPr="00977F90">
        <w:rPr>
          <w:rFonts w:ascii="Calibri" w:hAnsi="Calibri" w:cs="Calibri"/>
          <w:b/>
          <w:sz w:val="28"/>
          <w:u w:val="single"/>
        </w:rPr>
        <w:t xml:space="preserve">nd Dietetics Degrees </w:t>
      </w:r>
      <w:r>
        <w:rPr>
          <w:rFonts w:ascii="Calibri" w:hAnsi="Calibri" w:cs="Calibri"/>
          <w:b/>
          <w:sz w:val="28"/>
          <w:u w:val="single"/>
        </w:rPr>
        <w:t>i</w:t>
      </w:r>
      <w:r w:rsidRPr="00977F90">
        <w:rPr>
          <w:rFonts w:ascii="Calibri" w:hAnsi="Calibri" w:cs="Calibri"/>
          <w:b/>
          <w:sz w:val="28"/>
          <w:u w:val="single"/>
        </w:rPr>
        <w:t xml:space="preserve">n </w:t>
      </w:r>
      <w:r>
        <w:rPr>
          <w:rFonts w:ascii="Calibri" w:hAnsi="Calibri" w:cs="Calibri"/>
          <w:b/>
          <w:sz w:val="28"/>
          <w:u w:val="single"/>
        </w:rPr>
        <w:t xml:space="preserve">Victoria in </w:t>
      </w:r>
      <w:r w:rsidRPr="00977F90">
        <w:rPr>
          <w:rFonts w:ascii="Calibri" w:hAnsi="Calibri" w:cs="Calibri"/>
          <w:b/>
          <w:sz w:val="28"/>
          <w:u w:val="single"/>
        </w:rPr>
        <w:t xml:space="preserve">2023 </w:t>
      </w:r>
      <w:r w:rsidRPr="00977F90">
        <w:rPr>
          <w:rFonts w:ascii="Calibri" w:hAnsi="Calibri" w:cs="Calibri"/>
          <w:b/>
          <w:noProof/>
          <w:sz w:val="28"/>
          <w:u w:val="single"/>
          <w:lang w:eastAsia="zh-CN"/>
        </w:rPr>
        <w:br/>
      </w:r>
      <w:r w:rsidRPr="00977F90">
        <w:rPr>
          <w:rFonts w:ascii="Calibri" w:hAnsi="Calibri" w:cs="Calibri"/>
          <w:i/>
        </w:rPr>
        <w:t xml:space="preserve">According to the </w:t>
      </w:r>
      <w:r w:rsidRPr="00977F90">
        <w:rPr>
          <w:rFonts w:ascii="Calibri" w:hAnsi="Calibri" w:cs="Calibri"/>
          <w:i/>
          <w:lang w:val="en-US"/>
        </w:rPr>
        <w:t>Dietitian</w:t>
      </w:r>
      <w:r w:rsidRPr="00977F90">
        <w:rPr>
          <w:rFonts w:ascii="Calibri" w:hAnsi="Calibri" w:cs="Calibri"/>
          <w:i/>
        </w:rPr>
        <w:t xml:space="preserve"> Association of Australia (DAA) - </w:t>
      </w:r>
      <w:hyperlink r:id="rId34" w:history="1">
        <w:r w:rsidRPr="00977F90">
          <w:rPr>
            <w:rStyle w:val="Hyperlink"/>
            <w:rFonts w:asciiTheme="minorHAnsi" w:hAnsiTheme="minorHAnsi" w:cstheme="minorHAnsi"/>
          </w:rPr>
          <w:t>Dietitian or nutritionist | Dietitians Australia</w:t>
        </w:r>
      </w:hyperlink>
      <w:r w:rsidRPr="00977F90">
        <w:rPr>
          <w:rFonts w:ascii="Calibri" w:hAnsi="Calibri" w:cs="Calibri"/>
          <w:i/>
        </w:rPr>
        <w:t xml:space="preserve">, there is a </w:t>
      </w:r>
      <w:r w:rsidRPr="00977F90">
        <w:rPr>
          <w:rFonts w:ascii="Calibri" w:hAnsi="Calibri" w:cs="Calibri"/>
          <w:i/>
          <w:lang w:val="en-US"/>
        </w:rPr>
        <w:t xml:space="preserve">distinction made between dietitians and other occupations in the nutrition and food science field, including that of nutritionist.  </w:t>
      </w:r>
      <w:r w:rsidRPr="00977F90">
        <w:rPr>
          <w:rFonts w:ascii="Calibri" w:hAnsi="Calibri" w:cs="Calibri"/>
          <w:lang w:val="en-US"/>
        </w:rPr>
        <w:t xml:space="preserve">The key difference between a dietitian and a nutritionist is that, in addition to or as part of their qualification in human nutrition, a dietitian has undertaken a course of study that included substantial theory and supervised and assessed professional practice in clinical nutrition, medical nutrition therapy and food service management.  </w:t>
      </w:r>
      <w:r w:rsidRPr="00977F90">
        <w:rPr>
          <w:rFonts w:ascii="Calibri" w:hAnsi="Calibri" w:cs="Calibri"/>
          <w:lang w:val="en-US"/>
        </w:rPr>
        <w:br/>
      </w:r>
      <w:r w:rsidRPr="00977F90">
        <w:rPr>
          <w:rFonts w:ascii="Calibri" w:hAnsi="Calibri" w:cs="Calibri"/>
          <w:b/>
          <w:lang w:val="en-US"/>
        </w:rPr>
        <w:t xml:space="preserve">So, in Australia, </w:t>
      </w:r>
      <w:r w:rsidRPr="00977F90">
        <w:rPr>
          <w:rFonts w:ascii="Calibri" w:hAnsi="Calibri" w:cs="Calibri"/>
          <w:b/>
        </w:rPr>
        <w:t>all dietitians are nutritionists however nutritionists without a dietetics qualification cannot take on the expert role of a dietitian.</w:t>
      </w:r>
      <w:r w:rsidRPr="00CE1F1B">
        <w:rPr>
          <w:rFonts w:ascii="Calibri" w:hAnsi="Calibri" w:cs="Calibri"/>
          <w:b/>
          <w:highlight w:val="yellow"/>
        </w:rPr>
        <w:br/>
      </w:r>
      <w:r w:rsidRPr="00977F90">
        <w:rPr>
          <w:rFonts w:ascii="Calibri" w:hAnsi="Calibri" w:cs="Calibri"/>
          <w:b/>
        </w:rPr>
        <w:t>Victorian universities offering undergraduate courses in nutrition, food science and/or dietetics include:</w:t>
      </w:r>
      <w:r w:rsidRPr="00CE1F1B">
        <w:rPr>
          <w:rFonts w:ascii="Calibri" w:hAnsi="Calibri" w:cs="Calibri"/>
          <w:b/>
          <w:highlight w:val="yellow"/>
        </w:rPr>
        <w:br/>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76"/>
        <w:gridCol w:w="3090"/>
        <w:gridCol w:w="1559"/>
      </w:tblGrid>
      <w:tr w:rsidR="00D91235" w:rsidRPr="00CE1F1B" w14:paraId="4B9ECD79" w14:textId="77777777" w:rsidTr="00A57AA2">
        <w:trPr>
          <w:jc w:val="center"/>
        </w:trPr>
        <w:tc>
          <w:tcPr>
            <w:tcW w:w="1702" w:type="dxa"/>
            <w:shd w:val="clear" w:color="auto" w:fill="FF6600"/>
          </w:tcPr>
          <w:p w14:paraId="27CB4025" w14:textId="77777777" w:rsidR="00D91235" w:rsidRPr="00977F90" w:rsidRDefault="00D91235" w:rsidP="00A57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FFFFFF"/>
                <w:szCs w:val="28"/>
                <w:lang w:val="en-US" w:eastAsia="zh-CN"/>
              </w:rPr>
            </w:pPr>
            <w:r w:rsidRPr="00977F90">
              <w:rPr>
                <w:rFonts w:ascii="Calibri" w:hAnsi="Calibri" w:cs="Calibri"/>
                <w:b/>
                <w:bCs/>
                <w:color w:val="FFFFFF"/>
                <w:lang w:val="en-US" w:eastAsia="zh-CN"/>
              </w:rPr>
              <w:t>UNIVERSITY</w:t>
            </w:r>
          </w:p>
        </w:tc>
        <w:tc>
          <w:tcPr>
            <w:tcW w:w="2976" w:type="dxa"/>
            <w:shd w:val="clear" w:color="auto" w:fill="FF6600"/>
          </w:tcPr>
          <w:p w14:paraId="3B689C37" w14:textId="77777777" w:rsidR="00D91235" w:rsidRPr="00977F90" w:rsidRDefault="00D91235" w:rsidP="00A57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FFFFFF"/>
                <w:szCs w:val="28"/>
                <w:lang w:val="en-US" w:eastAsia="zh-CN"/>
              </w:rPr>
            </w:pPr>
            <w:r w:rsidRPr="00977F90">
              <w:rPr>
                <w:rFonts w:ascii="Calibri" w:hAnsi="Calibri" w:cs="Calibri"/>
                <w:b/>
                <w:bCs/>
                <w:color w:val="FFFFFF"/>
                <w:lang w:val="en-US" w:eastAsia="zh-CN"/>
              </w:rPr>
              <w:t>COURSE</w:t>
            </w:r>
          </w:p>
        </w:tc>
        <w:tc>
          <w:tcPr>
            <w:tcW w:w="3090" w:type="dxa"/>
            <w:shd w:val="clear" w:color="auto" w:fill="FF6600"/>
          </w:tcPr>
          <w:p w14:paraId="373DBC7A" w14:textId="77777777" w:rsidR="00D91235" w:rsidRPr="00977F90" w:rsidRDefault="00D91235" w:rsidP="00A57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Cs w:val="28"/>
                <w:lang w:val="en-US" w:eastAsia="zh-CN"/>
              </w:rPr>
            </w:pPr>
            <w:r w:rsidRPr="00977F90">
              <w:rPr>
                <w:rFonts w:ascii="Calibri" w:hAnsi="Calibri" w:cs="Calibri"/>
                <w:b/>
                <w:bCs/>
                <w:color w:val="FFFFFF"/>
                <w:lang w:val="en-US" w:eastAsia="zh-CN"/>
              </w:rPr>
              <w:t>VCE PREREQ’ SUBJECTS</w:t>
            </w:r>
          </w:p>
        </w:tc>
        <w:tc>
          <w:tcPr>
            <w:tcW w:w="1559" w:type="dxa"/>
            <w:shd w:val="clear" w:color="auto" w:fill="FF6600"/>
          </w:tcPr>
          <w:p w14:paraId="56746DA2" w14:textId="77777777" w:rsidR="00D91235" w:rsidRPr="00977F90" w:rsidRDefault="00D91235" w:rsidP="00A57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Cs w:val="28"/>
                <w:lang w:val="en-US" w:eastAsia="zh-CN"/>
              </w:rPr>
            </w:pPr>
            <w:r w:rsidRPr="00977F90">
              <w:rPr>
                <w:rFonts w:ascii="Calibri" w:hAnsi="Calibri" w:cs="Calibri"/>
                <w:b/>
                <w:bCs/>
                <w:color w:val="FFFFFF"/>
                <w:lang w:val="en-US" w:eastAsia="zh-CN"/>
              </w:rPr>
              <w:t>ATAR 2023</w:t>
            </w:r>
          </w:p>
        </w:tc>
      </w:tr>
      <w:tr w:rsidR="00D91235" w:rsidRPr="00CE1F1B" w14:paraId="778E234E" w14:textId="77777777" w:rsidTr="00A57AA2">
        <w:trPr>
          <w:jc w:val="center"/>
        </w:trPr>
        <w:tc>
          <w:tcPr>
            <w:tcW w:w="1702" w:type="dxa"/>
            <w:shd w:val="clear" w:color="auto" w:fill="92D050"/>
          </w:tcPr>
          <w:p w14:paraId="263D6AD5" w14:textId="77777777" w:rsidR="00D91235" w:rsidRPr="007D1A24" w:rsidRDefault="00D91235" w:rsidP="00A57AA2">
            <w:pPr>
              <w:rPr>
                <w:rFonts w:ascii="Calibri" w:hAnsi="Calibri" w:cs="Calibri"/>
                <w:b/>
                <w:lang w:eastAsia="zh-CN"/>
              </w:rPr>
            </w:pPr>
            <w:r w:rsidRPr="007D1A24">
              <w:rPr>
                <w:rFonts w:ascii="Calibri" w:hAnsi="Calibri" w:cs="Calibri"/>
                <w:b/>
                <w:lang w:eastAsia="zh-CN"/>
              </w:rPr>
              <w:t>ACU</w:t>
            </w:r>
          </w:p>
          <w:p w14:paraId="1D3838FC" w14:textId="77777777" w:rsidR="00D91235" w:rsidRPr="007D1A24" w:rsidRDefault="00D91235" w:rsidP="00A57AA2">
            <w:pPr>
              <w:rPr>
                <w:rFonts w:ascii="Calibri" w:hAnsi="Calibri" w:cs="Calibri"/>
                <w:b/>
                <w:lang w:eastAsia="zh-CN"/>
              </w:rPr>
            </w:pPr>
            <w:r w:rsidRPr="007D1A24">
              <w:rPr>
                <w:rFonts w:ascii="Calibri" w:hAnsi="Calibri" w:cs="Calibri"/>
                <w:sz w:val="16"/>
                <w:lang w:eastAsia="zh-CN"/>
              </w:rPr>
              <w:t>(M) – Melbourne</w:t>
            </w:r>
          </w:p>
        </w:tc>
        <w:tc>
          <w:tcPr>
            <w:tcW w:w="2976" w:type="dxa"/>
            <w:shd w:val="clear" w:color="auto" w:fill="auto"/>
          </w:tcPr>
          <w:p w14:paraId="10EED997" w14:textId="77777777" w:rsidR="00D91235" w:rsidRPr="007D1A24" w:rsidRDefault="00B504C9" w:rsidP="00A57AA2">
            <w:pPr>
              <w:rPr>
                <w:rFonts w:ascii="Calibri" w:hAnsi="Calibri" w:cs="Calibri"/>
                <w:sz w:val="20"/>
                <w:lang w:eastAsia="zh-CN"/>
              </w:rPr>
            </w:pPr>
            <w:hyperlink r:id="rId35" w:history="1">
              <w:r w:rsidR="00D91235" w:rsidRPr="007D1A24">
                <w:rPr>
                  <w:rStyle w:val="Hyperlink"/>
                  <w:rFonts w:ascii="Calibri" w:hAnsi="Calibri" w:cs="Calibri"/>
                  <w:sz w:val="20"/>
                  <w:lang w:eastAsia="zh-CN"/>
                </w:rPr>
                <w:t>Nutrition Science</w:t>
              </w:r>
            </w:hyperlink>
            <w:r w:rsidR="00D91235" w:rsidRPr="007D1A24">
              <w:rPr>
                <w:rFonts w:ascii="Calibri" w:hAnsi="Calibri" w:cs="Calibri"/>
                <w:sz w:val="20"/>
                <w:lang w:eastAsia="zh-CN"/>
              </w:rPr>
              <w:t xml:space="preserve"> </w:t>
            </w:r>
          </w:p>
        </w:tc>
        <w:tc>
          <w:tcPr>
            <w:tcW w:w="3090" w:type="dxa"/>
            <w:shd w:val="clear" w:color="auto" w:fill="auto"/>
          </w:tcPr>
          <w:p w14:paraId="361E389E" w14:textId="77777777" w:rsidR="00D91235" w:rsidRPr="00DC73DE" w:rsidRDefault="00D91235" w:rsidP="00A57AA2">
            <w:pPr>
              <w:rPr>
                <w:rFonts w:ascii="Calibri" w:hAnsi="Calibri" w:cs="Calibri"/>
                <w:sz w:val="16"/>
                <w:szCs w:val="16"/>
                <w:lang w:eastAsia="zh-CN"/>
              </w:rPr>
            </w:pPr>
            <w:r w:rsidRPr="00DC73DE">
              <w:rPr>
                <w:rFonts w:ascii="Calibri" w:hAnsi="Calibri" w:cs="Calibri"/>
                <w:sz w:val="16"/>
                <w:szCs w:val="16"/>
                <w:lang w:eastAsia="zh-CN"/>
              </w:rPr>
              <w:t>Units 3 and 4: a study score of at least 30 in English (EAL) or at least 25 in English other than EAL.</w:t>
            </w:r>
          </w:p>
        </w:tc>
        <w:tc>
          <w:tcPr>
            <w:tcW w:w="1559" w:type="dxa"/>
            <w:shd w:val="clear" w:color="auto" w:fill="auto"/>
          </w:tcPr>
          <w:p w14:paraId="406ED92B"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60.70 (M)</w:t>
            </w:r>
          </w:p>
        </w:tc>
      </w:tr>
      <w:tr w:rsidR="00D91235" w:rsidRPr="00CE1F1B" w14:paraId="312898C5" w14:textId="77777777" w:rsidTr="00A57AA2">
        <w:trPr>
          <w:jc w:val="center"/>
        </w:trPr>
        <w:tc>
          <w:tcPr>
            <w:tcW w:w="1702" w:type="dxa"/>
            <w:vMerge w:val="restart"/>
            <w:shd w:val="clear" w:color="auto" w:fill="92D050"/>
          </w:tcPr>
          <w:p w14:paraId="22ED5BA0" w14:textId="77777777" w:rsidR="00D91235" w:rsidRPr="007D1A24" w:rsidRDefault="00D91235" w:rsidP="00A57AA2">
            <w:pPr>
              <w:rPr>
                <w:rFonts w:ascii="Calibri" w:hAnsi="Calibri" w:cs="Calibri"/>
                <w:b/>
                <w:lang w:eastAsia="zh-CN"/>
              </w:rPr>
            </w:pPr>
            <w:r w:rsidRPr="007D1A24">
              <w:rPr>
                <w:rFonts w:ascii="Calibri" w:hAnsi="Calibri" w:cs="Calibri"/>
                <w:b/>
                <w:lang w:eastAsia="zh-CN"/>
              </w:rPr>
              <w:t>Deakin</w:t>
            </w:r>
            <w:r w:rsidRPr="007D1A24">
              <w:rPr>
                <w:rFonts w:ascii="Calibri" w:hAnsi="Calibri" w:cs="Calibri"/>
                <w:b/>
                <w:lang w:eastAsia="zh-CN"/>
              </w:rPr>
              <w:br/>
            </w:r>
            <w:r w:rsidRPr="007D1A24">
              <w:rPr>
                <w:rFonts w:ascii="Calibri" w:hAnsi="Calibri" w:cs="Calibri"/>
                <w:sz w:val="16"/>
                <w:lang w:eastAsia="zh-CN"/>
              </w:rPr>
              <w:t>(M) - Melbourne</w:t>
            </w:r>
            <w:r w:rsidRPr="007D1A24">
              <w:rPr>
                <w:rFonts w:ascii="Calibri" w:hAnsi="Calibri" w:cs="Calibri"/>
                <w:b/>
                <w:sz w:val="22"/>
                <w:lang w:eastAsia="zh-CN"/>
              </w:rPr>
              <w:t xml:space="preserve"> </w:t>
            </w:r>
          </w:p>
        </w:tc>
        <w:tc>
          <w:tcPr>
            <w:tcW w:w="2976" w:type="dxa"/>
            <w:shd w:val="clear" w:color="auto" w:fill="auto"/>
          </w:tcPr>
          <w:p w14:paraId="06E0DF5F" w14:textId="77777777" w:rsidR="00D91235" w:rsidRPr="007D1A24" w:rsidRDefault="00B504C9" w:rsidP="00A57AA2">
            <w:pPr>
              <w:rPr>
                <w:rFonts w:ascii="Calibri" w:hAnsi="Calibri" w:cs="Calibri"/>
                <w:sz w:val="20"/>
                <w:lang w:eastAsia="zh-CN"/>
              </w:rPr>
            </w:pPr>
            <w:hyperlink r:id="rId36" w:history="1">
              <w:r w:rsidR="00D91235" w:rsidRPr="007D1A24">
                <w:rPr>
                  <w:rStyle w:val="Hyperlink"/>
                  <w:rFonts w:ascii="Calibri" w:hAnsi="Calibri" w:cs="Calibri"/>
                  <w:sz w:val="20"/>
                  <w:lang w:eastAsia="zh-CN"/>
                </w:rPr>
                <w:t>Nutrition Science</w:t>
              </w:r>
            </w:hyperlink>
            <w:r w:rsidR="00D91235" w:rsidRPr="007D1A24">
              <w:rPr>
                <w:rFonts w:ascii="Calibri" w:hAnsi="Calibri" w:cs="Calibri"/>
                <w:sz w:val="20"/>
                <w:lang w:eastAsia="zh-CN"/>
              </w:rPr>
              <w:t xml:space="preserve"> </w:t>
            </w:r>
          </w:p>
        </w:tc>
        <w:tc>
          <w:tcPr>
            <w:tcW w:w="3090" w:type="dxa"/>
            <w:shd w:val="clear" w:color="auto" w:fill="auto"/>
          </w:tcPr>
          <w:p w14:paraId="7BE5F59B"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30 in English (EAL) or at least 25 in English other than EAL.</w:t>
            </w:r>
          </w:p>
        </w:tc>
        <w:tc>
          <w:tcPr>
            <w:tcW w:w="1559" w:type="dxa"/>
            <w:shd w:val="clear" w:color="auto" w:fill="auto"/>
          </w:tcPr>
          <w:p w14:paraId="400C410E"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65.25 (M)</w:t>
            </w:r>
          </w:p>
        </w:tc>
      </w:tr>
      <w:tr w:rsidR="00D91235" w:rsidRPr="00CE1F1B" w14:paraId="771A8043" w14:textId="77777777" w:rsidTr="00A57AA2">
        <w:trPr>
          <w:jc w:val="center"/>
        </w:trPr>
        <w:tc>
          <w:tcPr>
            <w:tcW w:w="1702" w:type="dxa"/>
            <w:vMerge/>
            <w:shd w:val="clear" w:color="auto" w:fill="92D050"/>
          </w:tcPr>
          <w:p w14:paraId="7D797981" w14:textId="77777777" w:rsidR="00D91235" w:rsidRPr="007D1A24" w:rsidRDefault="00D91235" w:rsidP="00A57AA2">
            <w:pPr>
              <w:rPr>
                <w:rFonts w:ascii="Calibri" w:hAnsi="Calibri" w:cs="Calibri"/>
                <w:b/>
                <w:lang w:eastAsia="zh-CN"/>
              </w:rPr>
            </w:pPr>
          </w:p>
        </w:tc>
        <w:tc>
          <w:tcPr>
            <w:tcW w:w="2976" w:type="dxa"/>
            <w:shd w:val="clear" w:color="auto" w:fill="auto"/>
          </w:tcPr>
          <w:p w14:paraId="3837560E" w14:textId="77777777" w:rsidR="00D91235" w:rsidRPr="007D1A24" w:rsidRDefault="00B504C9" w:rsidP="00A57AA2">
            <w:pPr>
              <w:rPr>
                <w:rFonts w:ascii="Calibri" w:hAnsi="Calibri" w:cs="Calibri"/>
                <w:sz w:val="20"/>
                <w:szCs w:val="20"/>
                <w:lang w:eastAsia="zh-CN"/>
              </w:rPr>
            </w:pPr>
            <w:hyperlink r:id="rId37" w:history="1">
              <w:r w:rsidR="00D91235" w:rsidRPr="007D1A24">
                <w:rPr>
                  <w:rStyle w:val="Hyperlink"/>
                  <w:rFonts w:ascii="Calibri" w:hAnsi="Calibri" w:cs="Calibri"/>
                  <w:sz w:val="20"/>
                  <w:szCs w:val="20"/>
                  <w:lang w:eastAsia="zh-CN"/>
                </w:rPr>
                <w:t>Nutrition Science (Dietetics Pathway)</w:t>
              </w:r>
            </w:hyperlink>
          </w:p>
        </w:tc>
        <w:tc>
          <w:tcPr>
            <w:tcW w:w="3090" w:type="dxa"/>
            <w:shd w:val="clear" w:color="auto" w:fill="auto"/>
          </w:tcPr>
          <w:p w14:paraId="3DED2B3B"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30 in English (EAL) or at least 25 in English other than EAL.</w:t>
            </w:r>
          </w:p>
        </w:tc>
        <w:tc>
          <w:tcPr>
            <w:tcW w:w="1559" w:type="dxa"/>
            <w:shd w:val="clear" w:color="auto" w:fill="auto"/>
          </w:tcPr>
          <w:p w14:paraId="4EA04F99"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89.10 (M)</w:t>
            </w:r>
          </w:p>
        </w:tc>
      </w:tr>
      <w:tr w:rsidR="00D91235" w:rsidRPr="00CE1F1B" w14:paraId="57DC1C9F" w14:textId="77777777" w:rsidTr="00A57AA2">
        <w:trPr>
          <w:jc w:val="center"/>
        </w:trPr>
        <w:tc>
          <w:tcPr>
            <w:tcW w:w="1702" w:type="dxa"/>
            <w:vMerge w:val="restart"/>
            <w:shd w:val="clear" w:color="auto" w:fill="92D050"/>
          </w:tcPr>
          <w:p w14:paraId="4EB788D1" w14:textId="77777777" w:rsidR="00D91235" w:rsidRPr="007D1A24" w:rsidRDefault="00D91235" w:rsidP="00A57AA2">
            <w:pPr>
              <w:rPr>
                <w:rFonts w:ascii="Calibri" w:hAnsi="Calibri" w:cs="Calibri"/>
                <w:b/>
                <w:lang w:eastAsia="zh-CN"/>
              </w:rPr>
            </w:pPr>
            <w:r w:rsidRPr="007D1A24">
              <w:rPr>
                <w:rFonts w:ascii="Calibri" w:hAnsi="Calibri" w:cs="Calibri"/>
                <w:b/>
                <w:lang w:eastAsia="zh-CN"/>
              </w:rPr>
              <w:t xml:space="preserve">La Trobe </w:t>
            </w:r>
          </w:p>
          <w:p w14:paraId="7208AB24" w14:textId="77777777" w:rsidR="00D91235" w:rsidRPr="007D1A24" w:rsidRDefault="00D91235" w:rsidP="00A57AA2">
            <w:pPr>
              <w:rPr>
                <w:rFonts w:ascii="Calibri" w:hAnsi="Calibri" w:cs="Calibri"/>
                <w:sz w:val="6"/>
                <w:lang w:eastAsia="zh-CN"/>
              </w:rPr>
            </w:pPr>
            <w:r w:rsidRPr="007D1A24">
              <w:rPr>
                <w:rFonts w:ascii="Calibri" w:hAnsi="Calibri" w:cs="Calibri"/>
                <w:sz w:val="16"/>
                <w:lang w:eastAsia="zh-CN"/>
              </w:rPr>
              <w:t>(M) – Melbourne</w:t>
            </w:r>
            <w:r w:rsidRPr="007D1A24">
              <w:rPr>
                <w:rFonts w:ascii="Calibri" w:hAnsi="Calibri" w:cs="Calibri"/>
                <w:sz w:val="16"/>
                <w:lang w:eastAsia="zh-CN"/>
              </w:rPr>
              <w:br/>
            </w:r>
          </w:p>
        </w:tc>
        <w:tc>
          <w:tcPr>
            <w:tcW w:w="2976" w:type="dxa"/>
            <w:shd w:val="clear" w:color="auto" w:fill="auto"/>
          </w:tcPr>
          <w:p w14:paraId="519A6F86" w14:textId="77777777" w:rsidR="00D91235" w:rsidRPr="007D1A24" w:rsidRDefault="00B504C9" w:rsidP="00A57AA2">
            <w:pPr>
              <w:rPr>
                <w:rFonts w:ascii="Calibri" w:hAnsi="Calibri" w:cs="Calibri"/>
                <w:sz w:val="20"/>
                <w:lang w:eastAsia="zh-CN"/>
              </w:rPr>
            </w:pPr>
            <w:hyperlink r:id="rId38" w:history="1">
              <w:r w:rsidR="00D91235" w:rsidRPr="007D1A24">
                <w:rPr>
                  <w:rStyle w:val="Hyperlink"/>
                  <w:rFonts w:ascii="Calibri" w:hAnsi="Calibri" w:cs="Calibri"/>
                  <w:sz w:val="20"/>
                  <w:lang w:eastAsia="zh-CN"/>
                </w:rPr>
                <w:t>Nutrition Science</w:t>
              </w:r>
            </w:hyperlink>
          </w:p>
        </w:tc>
        <w:tc>
          <w:tcPr>
            <w:tcW w:w="3090" w:type="dxa"/>
            <w:shd w:val="clear" w:color="auto" w:fill="auto"/>
          </w:tcPr>
          <w:p w14:paraId="2CB553CD"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25 in English (EAL) or at least 20 in English other than EAL.</w:t>
            </w:r>
          </w:p>
        </w:tc>
        <w:tc>
          <w:tcPr>
            <w:tcW w:w="1559" w:type="dxa"/>
            <w:shd w:val="clear" w:color="auto" w:fill="auto"/>
          </w:tcPr>
          <w:p w14:paraId="435CBD6F"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70.10 (M)</w:t>
            </w:r>
          </w:p>
        </w:tc>
      </w:tr>
      <w:tr w:rsidR="00D91235" w:rsidRPr="00CE1F1B" w14:paraId="0E77698E" w14:textId="77777777" w:rsidTr="00A57AA2">
        <w:trPr>
          <w:jc w:val="center"/>
        </w:trPr>
        <w:tc>
          <w:tcPr>
            <w:tcW w:w="1702" w:type="dxa"/>
            <w:vMerge/>
            <w:shd w:val="clear" w:color="auto" w:fill="92D050"/>
          </w:tcPr>
          <w:p w14:paraId="3242DCAD" w14:textId="77777777" w:rsidR="00D91235" w:rsidRPr="007D1A24" w:rsidRDefault="00D91235" w:rsidP="00A57AA2">
            <w:pPr>
              <w:rPr>
                <w:rFonts w:ascii="Calibri" w:hAnsi="Calibri" w:cs="Calibri"/>
                <w:b/>
                <w:lang w:eastAsia="zh-CN"/>
              </w:rPr>
            </w:pPr>
          </w:p>
        </w:tc>
        <w:tc>
          <w:tcPr>
            <w:tcW w:w="2976" w:type="dxa"/>
            <w:shd w:val="clear" w:color="auto" w:fill="auto"/>
          </w:tcPr>
          <w:p w14:paraId="4A189551" w14:textId="77777777" w:rsidR="00D91235" w:rsidRPr="007D1A24" w:rsidRDefault="00B504C9" w:rsidP="00A57AA2">
            <w:hyperlink r:id="rId39" w:history="1">
              <w:r w:rsidR="00D91235" w:rsidRPr="007D1A24">
                <w:rPr>
                  <w:rStyle w:val="Hyperlink"/>
                  <w:rFonts w:ascii="Calibri" w:hAnsi="Calibri" w:cs="Calibri"/>
                  <w:sz w:val="20"/>
                  <w:lang w:eastAsia="zh-CN"/>
                </w:rPr>
                <w:t>Nutrition Science/Master Dietetic Practice</w:t>
              </w:r>
            </w:hyperlink>
          </w:p>
        </w:tc>
        <w:tc>
          <w:tcPr>
            <w:tcW w:w="3090" w:type="dxa"/>
            <w:shd w:val="clear" w:color="auto" w:fill="auto"/>
          </w:tcPr>
          <w:p w14:paraId="2C250E4E"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25 in English (EAL) or at least 20 in English other than EAL.</w:t>
            </w:r>
          </w:p>
        </w:tc>
        <w:tc>
          <w:tcPr>
            <w:tcW w:w="1559" w:type="dxa"/>
            <w:shd w:val="clear" w:color="auto" w:fill="auto"/>
          </w:tcPr>
          <w:p w14:paraId="24A2A3EC"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 xml:space="preserve">90.00 (M) </w:t>
            </w:r>
          </w:p>
        </w:tc>
      </w:tr>
      <w:tr w:rsidR="00D91235" w:rsidRPr="00CE1F1B" w14:paraId="7F44FA40" w14:textId="77777777" w:rsidTr="00A57AA2">
        <w:trPr>
          <w:jc w:val="center"/>
        </w:trPr>
        <w:tc>
          <w:tcPr>
            <w:tcW w:w="1702" w:type="dxa"/>
            <w:vMerge w:val="restart"/>
            <w:shd w:val="clear" w:color="auto" w:fill="92D050"/>
          </w:tcPr>
          <w:p w14:paraId="161937BE" w14:textId="77777777" w:rsidR="00D91235" w:rsidRPr="007D1A24" w:rsidRDefault="00D91235" w:rsidP="00A57AA2">
            <w:pPr>
              <w:rPr>
                <w:rFonts w:ascii="Calibri" w:hAnsi="Calibri" w:cs="Calibri"/>
                <w:b/>
                <w:lang w:eastAsia="zh-CN"/>
              </w:rPr>
            </w:pPr>
            <w:r w:rsidRPr="007D1A24">
              <w:rPr>
                <w:rFonts w:ascii="Calibri" w:hAnsi="Calibri" w:cs="Calibri"/>
                <w:b/>
                <w:lang w:eastAsia="zh-CN"/>
              </w:rPr>
              <w:t>Monash</w:t>
            </w:r>
          </w:p>
          <w:p w14:paraId="607C2E9E" w14:textId="77777777" w:rsidR="00D91235" w:rsidRPr="007D1A24" w:rsidRDefault="00D91235" w:rsidP="00A57AA2">
            <w:pPr>
              <w:rPr>
                <w:rFonts w:ascii="Calibri" w:hAnsi="Calibri" w:cs="Calibri"/>
                <w:sz w:val="16"/>
                <w:lang w:eastAsia="zh-CN"/>
              </w:rPr>
            </w:pPr>
            <w:r w:rsidRPr="007D1A24">
              <w:rPr>
                <w:rFonts w:ascii="Calibri" w:hAnsi="Calibri" w:cs="Calibri"/>
                <w:sz w:val="16"/>
                <w:lang w:eastAsia="zh-CN"/>
              </w:rPr>
              <w:t>(C) - Clayton</w:t>
            </w:r>
          </w:p>
        </w:tc>
        <w:tc>
          <w:tcPr>
            <w:tcW w:w="2976" w:type="dxa"/>
            <w:shd w:val="clear" w:color="auto" w:fill="auto"/>
          </w:tcPr>
          <w:p w14:paraId="17153EE4" w14:textId="77777777" w:rsidR="00D91235" w:rsidRPr="007D1A24" w:rsidRDefault="00B504C9" w:rsidP="00A57AA2">
            <w:pPr>
              <w:rPr>
                <w:rFonts w:ascii="Calibri" w:hAnsi="Calibri" w:cs="Calibri"/>
                <w:sz w:val="20"/>
                <w:lang w:eastAsia="zh-CN"/>
              </w:rPr>
            </w:pPr>
            <w:hyperlink r:id="rId40" w:history="1">
              <w:r w:rsidR="00D91235" w:rsidRPr="007D1A24">
                <w:rPr>
                  <w:rStyle w:val="Hyperlink"/>
                  <w:rFonts w:ascii="Calibri" w:hAnsi="Calibri" w:cs="Calibri"/>
                  <w:sz w:val="20"/>
                  <w:lang w:eastAsia="zh-CN"/>
                </w:rPr>
                <w:t>Nutrition Science</w:t>
              </w:r>
            </w:hyperlink>
            <w:r w:rsidR="00D91235" w:rsidRPr="007D1A24">
              <w:rPr>
                <w:rFonts w:ascii="Calibri" w:hAnsi="Calibri" w:cs="Calibri"/>
                <w:sz w:val="20"/>
                <w:lang w:eastAsia="zh-CN"/>
              </w:rPr>
              <w:t xml:space="preserve"> </w:t>
            </w:r>
          </w:p>
        </w:tc>
        <w:tc>
          <w:tcPr>
            <w:tcW w:w="3090" w:type="dxa"/>
            <w:shd w:val="clear" w:color="auto" w:fill="auto"/>
          </w:tcPr>
          <w:p w14:paraId="251A5BFD"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27 in English (EAL) or at least 25 in English other than EAL; Units 3 and 4: a study score of at least 25 in one of Biology or Chemistry.</w:t>
            </w:r>
          </w:p>
        </w:tc>
        <w:tc>
          <w:tcPr>
            <w:tcW w:w="1559" w:type="dxa"/>
            <w:shd w:val="clear" w:color="auto" w:fill="auto"/>
          </w:tcPr>
          <w:p w14:paraId="7F47C45C"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70.35 (C)</w:t>
            </w:r>
          </w:p>
        </w:tc>
      </w:tr>
      <w:tr w:rsidR="00D91235" w:rsidRPr="00CE1F1B" w14:paraId="33D07E48" w14:textId="77777777" w:rsidTr="00A57AA2">
        <w:trPr>
          <w:jc w:val="center"/>
        </w:trPr>
        <w:tc>
          <w:tcPr>
            <w:tcW w:w="1702" w:type="dxa"/>
            <w:vMerge/>
            <w:shd w:val="clear" w:color="auto" w:fill="92D050"/>
          </w:tcPr>
          <w:p w14:paraId="14415AC5" w14:textId="77777777" w:rsidR="00D91235" w:rsidRPr="007D1A24" w:rsidRDefault="00D91235" w:rsidP="00A57AA2">
            <w:pPr>
              <w:rPr>
                <w:rFonts w:ascii="Calibri" w:hAnsi="Calibri" w:cs="Calibri"/>
                <w:b/>
                <w:lang w:eastAsia="zh-CN"/>
              </w:rPr>
            </w:pPr>
          </w:p>
        </w:tc>
        <w:tc>
          <w:tcPr>
            <w:tcW w:w="2976" w:type="dxa"/>
            <w:shd w:val="clear" w:color="auto" w:fill="auto"/>
          </w:tcPr>
          <w:p w14:paraId="2A43F23D" w14:textId="77777777" w:rsidR="00D91235" w:rsidRPr="007D1A24" w:rsidRDefault="00B504C9" w:rsidP="00A57AA2">
            <w:hyperlink r:id="rId41" w:anchor="clayton-scholars-program-dietetics-pathway" w:history="1">
              <w:r w:rsidR="00D91235" w:rsidRPr="007D1A24">
                <w:rPr>
                  <w:rStyle w:val="Hyperlink"/>
                  <w:rFonts w:ascii="Calibri" w:hAnsi="Calibri" w:cs="Calibri"/>
                  <w:bCs/>
                  <w:sz w:val="20"/>
                  <w:lang w:eastAsia="zh-CN"/>
                </w:rPr>
                <w:t>Nutrition Science - Scholars Program (Dietetics Pathway)</w:t>
              </w:r>
            </w:hyperlink>
          </w:p>
        </w:tc>
        <w:tc>
          <w:tcPr>
            <w:tcW w:w="3090" w:type="dxa"/>
            <w:shd w:val="clear" w:color="auto" w:fill="auto"/>
          </w:tcPr>
          <w:p w14:paraId="0BB0CA42"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27 in English (EAL) or at least 25 in English other than EAL; Units 3 and 4: a study score of at least 25 in one of Biology or Chemistry.</w:t>
            </w:r>
          </w:p>
        </w:tc>
        <w:tc>
          <w:tcPr>
            <w:tcW w:w="1559" w:type="dxa"/>
            <w:shd w:val="clear" w:color="auto" w:fill="auto"/>
          </w:tcPr>
          <w:p w14:paraId="184BED04"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90.10 (C)</w:t>
            </w:r>
          </w:p>
        </w:tc>
      </w:tr>
      <w:tr w:rsidR="00D91235" w:rsidRPr="00CE1F1B" w14:paraId="6BFC4EAF" w14:textId="77777777" w:rsidTr="00A57AA2">
        <w:trPr>
          <w:jc w:val="center"/>
        </w:trPr>
        <w:tc>
          <w:tcPr>
            <w:tcW w:w="1702" w:type="dxa"/>
            <w:shd w:val="clear" w:color="auto" w:fill="92D050"/>
          </w:tcPr>
          <w:p w14:paraId="6089631A" w14:textId="77777777" w:rsidR="00D91235" w:rsidRPr="007D1A24" w:rsidRDefault="00D91235" w:rsidP="00A57AA2">
            <w:pPr>
              <w:rPr>
                <w:rFonts w:ascii="Calibri" w:hAnsi="Calibri" w:cs="Calibri"/>
                <w:b/>
                <w:lang w:eastAsia="zh-CN"/>
              </w:rPr>
            </w:pPr>
            <w:r w:rsidRPr="007D1A24">
              <w:rPr>
                <w:rFonts w:ascii="Calibri" w:hAnsi="Calibri" w:cs="Calibri"/>
                <w:b/>
                <w:lang w:eastAsia="zh-CN"/>
              </w:rPr>
              <w:t xml:space="preserve">RMIT </w:t>
            </w:r>
          </w:p>
          <w:p w14:paraId="11ABB936" w14:textId="77777777" w:rsidR="00D91235" w:rsidRPr="007D1A24" w:rsidRDefault="00D91235" w:rsidP="00A57AA2">
            <w:pPr>
              <w:rPr>
                <w:rFonts w:ascii="Calibri" w:hAnsi="Calibri" w:cs="Calibri"/>
                <w:sz w:val="16"/>
                <w:lang w:eastAsia="zh-CN"/>
              </w:rPr>
            </w:pPr>
            <w:r w:rsidRPr="007D1A24">
              <w:rPr>
                <w:rFonts w:ascii="Calibri" w:hAnsi="Calibri" w:cs="Calibri"/>
                <w:sz w:val="16"/>
                <w:lang w:eastAsia="zh-CN"/>
              </w:rPr>
              <w:t>(C/B) – City/Bundoora</w:t>
            </w:r>
          </w:p>
        </w:tc>
        <w:tc>
          <w:tcPr>
            <w:tcW w:w="2976" w:type="dxa"/>
            <w:shd w:val="clear" w:color="auto" w:fill="auto"/>
          </w:tcPr>
          <w:p w14:paraId="03ECFB27" w14:textId="77777777" w:rsidR="00D91235" w:rsidRPr="00CE1F1B" w:rsidRDefault="00B504C9" w:rsidP="00A57AA2">
            <w:pPr>
              <w:rPr>
                <w:rFonts w:ascii="Calibri" w:hAnsi="Calibri" w:cs="Calibri"/>
                <w:sz w:val="20"/>
                <w:highlight w:val="yellow"/>
                <w:lang w:eastAsia="zh-CN"/>
              </w:rPr>
            </w:pPr>
            <w:hyperlink r:id="rId42" w:history="1">
              <w:r w:rsidR="00D91235" w:rsidRPr="00DC73DE">
                <w:rPr>
                  <w:rStyle w:val="Hyperlink"/>
                  <w:rFonts w:ascii="Calibri" w:hAnsi="Calibri" w:cs="Calibri"/>
                  <w:sz w:val="20"/>
                  <w:lang w:eastAsia="zh-CN"/>
                </w:rPr>
                <w:t>Food Technology &amp; Nutrition</w:t>
              </w:r>
            </w:hyperlink>
            <w:r w:rsidR="00D91235" w:rsidRPr="00DC73DE">
              <w:rPr>
                <w:rFonts w:ascii="Calibri" w:hAnsi="Calibri" w:cs="Calibri"/>
                <w:sz w:val="20"/>
                <w:lang w:eastAsia="zh-CN"/>
              </w:rPr>
              <w:t xml:space="preserve"> </w:t>
            </w:r>
          </w:p>
        </w:tc>
        <w:tc>
          <w:tcPr>
            <w:tcW w:w="3090" w:type="dxa"/>
            <w:shd w:val="clear" w:color="auto" w:fill="auto"/>
          </w:tcPr>
          <w:p w14:paraId="356BB2ED"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30 in English (EAL) or at least 25 in English other than EAL; Units 3 and 4: a study score of at least 20 in any Mathematics.</w:t>
            </w:r>
          </w:p>
        </w:tc>
        <w:tc>
          <w:tcPr>
            <w:tcW w:w="1559" w:type="dxa"/>
            <w:shd w:val="clear" w:color="auto" w:fill="auto"/>
          </w:tcPr>
          <w:p w14:paraId="7FBC0AEE"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66.65 (C/B)</w:t>
            </w:r>
          </w:p>
        </w:tc>
      </w:tr>
      <w:tr w:rsidR="00D91235" w:rsidRPr="00CE1F1B" w14:paraId="171ED3E1" w14:textId="77777777" w:rsidTr="00A57AA2">
        <w:trPr>
          <w:jc w:val="center"/>
        </w:trPr>
        <w:tc>
          <w:tcPr>
            <w:tcW w:w="1702" w:type="dxa"/>
            <w:shd w:val="clear" w:color="auto" w:fill="92D050"/>
          </w:tcPr>
          <w:p w14:paraId="49638416" w14:textId="77777777" w:rsidR="00D91235" w:rsidRPr="007D1A24" w:rsidRDefault="00D91235" w:rsidP="00A57AA2">
            <w:pPr>
              <w:rPr>
                <w:rFonts w:ascii="Calibri" w:hAnsi="Calibri" w:cs="Calibri"/>
                <w:b/>
                <w:lang w:eastAsia="zh-CN"/>
              </w:rPr>
            </w:pPr>
            <w:r w:rsidRPr="007D1A24">
              <w:rPr>
                <w:rFonts w:ascii="Calibri" w:hAnsi="Calibri" w:cs="Calibri"/>
                <w:b/>
                <w:lang w:eastAsia="zh-CN"/>
              </w:rPr>
              <w:t>SWINBURNE</w:t>
            </w:r>
            <w:r w:rsidRPr="007D1A24">
              <w:rPr>
                <w:rFonts w:ascii="Calibri" w:hAnsi="Calibri" w:cs="Calibri"/>
                <w:b/>
                <w:lang w:eastAsia="zh-CN"/>
              </w:rPr>
              <w:br/>
            </w:r>
            <w:r w:rsidRPr="007D1A24">
              <w:rPr>
                <w:rFonts w:ascii="Calibri" w:hAnsi="Calibri" w:cs="Calibri"/>
                <w:sz w:val="16"/>
                <w:lang w:eastAsia="zh-CN"/>
              </w:rPr>
              <w:t>(H) – Hawthorn</w:t>
            </w:r>
          </w:p>
        </w:tc>
        <w:tc>
          <w:tcPr>
            <w:tcW w:w="2976" w:type="dxa"/>
            <w:shd w:val="clear" w:color="auto" w:fill="auto"/>
          </w:tcPr>
          <w:p w14:paraId="09CF2B38" w14:textId="77777777" w:rsidR="00D91235" w:rsidRPr="00DC73DE" w:rsidRDefault="00B504C9" w:rsidP="00A57AA2">
            <w:pPr>
              <w:rPr>
                <w:rFonts w:ascii="Calibri" w:hAnsi="Calibri" w:cs="Calibri"/>
                <w:sz w:val="20"/>
                <w:szCs w:val="20"/>
                <w:lang w:eastAsia="zh-CN"/>
              </w:rPr>
            </w:pPr>
            <w:hyperlink r:id="rId43" w:history="1">
              <w:r w:rsidR="00D91235" w:rsidRPr="00DC73DE">
                <w:rPr>
                  <w:rStyle w:val="Hyperlink"/>
                  <w:rFonts w:ascii="Calibri" w:hAnsi="Calibri" w:cs="Calibri"/>
                  <w:sz w:val="20"/>
                  <w:szCs w:val="20"/>
                  <w:lang w:eastAsia="zh-CN"/>
                </w:rPr>
                <w:t>Health Science (Nutrition major) and a Master of Dietetics</w:t>
              </w:r>
            </w:hyperlink>
          </w:p>
        </w:tc>
        <w:tc>
          <w:tcPr>
            <w:tcW w:w="3090" w:type="dxa"/>
            <w:shd w:val="clear" w:color="auto" w:fill="auto"/>
          </w:tcPr>
          <w:p w14:paraId="6BB9B40B"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25 in English other than EAL or at least 30 in English (EAL).</w:t>
            </w:r>
          </w:p>
        </w:tc>
        <w:tc>
          <w:tcPr>
            <w:tcW w:w="1559" w:type="dxa"/>
            <w:shd w:val="clear" w:color="auto" w:fill="auto"/>
          </w:tcPr>
          <w:p w14:paraId="4E3D0CBF" w14:textId="77777777" w:rsidR="00D91235" w:rsidRPr="009D68FD" w:rsidRDefault="00D91235" w:rsidP="00A57AA2">
            <w:pPr>
              <w:rPr>
                <w:rFonts w:ascii="Calibri" w:hAnsi="Calibri" w:cs="Calibri"/>
                <w:b/>
                <w:sz w:val="20"/>
                <w:lang w:eastAsia="zh-CN"/>
              </w:rPr>
            </w:pPr>
            <w:r w:rsidRPr="009D68FD">
              <w:rPr>
                <w:rFonts w:ascii="Calibri" w:hAnsi="Calibri" w:cs="Calibri"/>
                <w:b/>
                <w:sz w:val="20"/>
                <w:lang w:eastAsia="zh-CN"/>
              </w:rPr>
              <w:t>57.55 (H)</w:t>
            </w:r>
          </w:p>
        </w:tc>
      </w:tr>
      <w:tr w:rsidR="00D91235" w:rsidRPr="00CE1F1B" w14:paraId="10D2D244" w14:textId="77777777" w:rsidTr="00A57AA2">
        <w:trPr>
          <w:jc w:val="center"/>
        </w:trPr>
        <w:tc>
          <w:tcPr>
            <w:tcW w:w="1702" w:type="dxa"/>
            <w:vMerge w:val="restart"/>
            <w:shd w:val="clear" w:color="auto" w:fill="92D050"/>
          </w:tcPr>
          <w:p w14:paraId="14B32613" w14:textId="77777777" w:rsidR="00D91235" w:rsidRPr="007D1A24" w:rsidRDefault="00D91235" w:rsidP="00A57AA2">
            <w:pPr>
              <w:rPr>
                <w:rFonts w:ascii="Calibri" w:hAnsi="Calibri" w:cs="Calibri"/>
                <w:b/>
                <w:lang w:eastAsia="zh-CN"/>
              </w:rPr>
            </w:pPr>
            <w:r w:rsidRPr="007D1A24">
              <w:rPr>
                <w:rFonts w:ascii="Calibri" w:hAnsi="Calibri" w:cs="Calibri"/>
                <w:b/>
                <w:lang w:eastAsia="zh-CN"/>
              </w:rPr>
              <w:t xml:space="preserve">Victoria </w:t>
            </w:r>
          </w:p>
          <w:p w14:paraId="37C85762" w14:textId="77777777" w:rsidR="00D91235" w:rsidRDefault="00D91235" w:rsidP="00A57AA2">
            <w:pPr>
              <w:rPr>
                <w:rFonts w:ascii="Calibri" w:hAnsi="Calibri" w:cs="Calibri"/>
                <w:sz w:val="8"/>
                <w:lang w:eastAsia="zh-CN"/>
              </w:rPr>
            </w:pPr>
            <w:r w:rsidRPr="007D1A24">
              <w:rPr>
                <w:rFonts w:ascii="Calibri" w:hAnsi="Calibri" w:cs="Calibri"/>
                <w:sz w:val="16"/>
                <w:lang w:eastAsia="zh-CN"/>
              </w:rPr>
              <w:t>(F) - Footscray</w:t>
            </w:r>
            <w:r w:rsidRPr="007D1A24">
              <w:rPr>
                <w:rFonts w:ascii="Calibri" w:hAnsi="Calibri" w:cs="Calibri"/>
                <w:sz w:val="16"/>
                <w:lang w:eastAsia="zh-CN"/>
              </w:rPr>
              <w:br/>
            </w:r>
          </w:p>
          <w:p w14:paraId="1BCD1216" w14:textId="77777777" w:rsidR="00D91235" w:rsidRDefault="00D91235" w:rsidP="00A57AA2">
            <w:pPr>
              <w:rPr>
                <w:rFonts w:ascii="Calibri" w:hAnsi="Calibri" w:cs="Calibri"/>
                <w:sz w:val="8"/>
                <w:lang w:eastAsia="zh-CN"/>
              </w:rPr>
            </w:pPr>
          </w:p>
          <w:p w14:paraId="253B9469" w14:textId="77777777" w:rsidR="00D91235" w:rsidRDefault="00D91235" w:rsidP="00A57AA2">
            <w:pPr>
              <w:rPr>
                <w:rFonts w:ascii="Calibri" w:hAnsi="Calibri" w:cs="Calibri"/>
                <w:sz w:val="8"/>
                <w:lang w:eastAsia="zh-CN"/>
              </w:rPr>
            </w:pPr>
            <w:r>
              <w:rPr>
                <w:rFonts w:ascii="Calibri" w:hAnsi="Calibri" w:cs="Calibri"/>
                <w:sz w:val="8"/>
                <w:lang w:eastAsia="zh-CN"/>
              </w:rPr>
              <w:br/>
            </w:r>
            <w:r>
              <w:rPr>
                <w:rFonts w:ascii="Calibri" w:hAnsi="Calibri" w:cs="Calibri"/>
                <w:sz w:val="8"/>
                <w:lang w:eastAsia="zh-CN"/>
              </w:rPr>
              <w:br/>
            </w:r>
            <w:r>
              <w:rPr>
                <w:rFonts w:ascii="Calibri" w:hAnsi="Calibri" w:cs="Calibri"/>
                <w:sz w:val="8"/>
                <w:lang w:eastAsia="zh-CN"/>
              </w:rPr>
              <w:br/>
            </w:r>
            <w:r>
              <w:rPr>
                <w:rFonts w:ascii="Calibri" w:hAnsi="Calibri" w:cs="Calibri"/>
                <w:sz w:val="8"/>
                <w:lang w:eastAsia="zh-CN"/>
              </w:rPr>
              <w:br/>
            </w:r>
          </w:p>
          <w:p w14:paraId="79B93F61" w14:textId="77777777" w:rsidR="00D91235" w:rsidRDefault="00D91235" w:rsidP="00A57AA2">
            <w:pPr>
              <w:rPr>
                <w:rFonts w:ascii="Calibri" w:hAnsi="Calibri" w:cs="Calibri"/>
                <w:sz w:val="8"/>
                <w:lang w:eastAsia="zh-CN"/>
              </w:rPr>
            </w:pPr>
          </w:p>
          <w:p w14:paraId="52C17821" w14:textId="77777777" w:rsidR="00D91235" w:rsidRPr="009D68FD" w:rsidRDefault="00D91235" w:rsidP="00A57AA2">
            <w:pPr>
              <w:rPr>
                <w:rFonts w:ascii="Calibri" w:hAnsi="Calibri" w:cs="Calibri"/>
                <w:b/>
                <w:bCs/>
                <w:sz w:val="16"/>
                <w:szCs w:val="16"/>
                <w:lang w:eastAsia="zh-CN"/>
              </w:rPr>
            </w:pPr>
            <w:r>
              <w:rPr>
                <w:rFonts w:ascii="Calibri" w:hAnsi="Calibri" w:cs="Calibri"/>
                <w:b/>
                <w:bCs/>
                <w:sz w:val="16"/>
                <w:szCs w:val="16"/>
                <w:lang w:eastAsia="zh-CN"/>
              </w:rPr>
              <w:t>**</w:t>
            </w:r>
            <w:r w:rsidRPr="009D68FD">
              <w:rPr>
                <w:rFonts w:ascii="Calibri" w:hAnsi="Calibri" w:cs="Calibri"/>
                <w:sz w:val="16"/>
                <w:szCs w:val="16"/>
                <w:lang w:eastAsia="zh-CN"/>
              </w:rPr>
              <w:t>Not Foundation</w:t>
            </w:r>
            <w:r w:rsidRPr="009D68FD">
              <w:rPr>
                <w:rFonts w:ascii="Calibri" w:hAnsi="Calibri" w:cs="Calibri"/>
                <w:sz w:val="16"/>
                <w:szCs w:val="16"/>
                <w:lang w:eastAsia="zh-CN"/>
              </w:rPr>
              <w:br/>
              <w:t xml:space="preserve">    Maths</w:t>
            </w:r>
          </w:p>
        </w:tc>
        <w:tc>
          <w:tcPr>
            <w:tcW w:w="2976" w:type="dxa"/>
            <w:shd w:val="clear" w:color="auto" w:fill="auto"/>
          </w:tcPr>
          <w:p w14:paraId="632A689F" w14:textId="77777777" w:rsidR="00D91235" w:rsidRPr="00DC73DE" w:rsidRDefault="00B504C9" w:rsidP="00A57AA2">
            <w:pPr>
              <w:rPr>
                <w:rFonts w:ascii="Calibri" w:hAnsi="Calibri" w:cs="Calibri"/>
                <w:sz w:val="20"/>
                <w:lang w:eastAsia="zh-CN"/>
              </w:rPr>
            </w:pPr>
            <w:hyperlink r:id="rId44" w:history="1">
              <w:r w:rsidR="00D91235" w:rsidRPr="00DC73DE">
                <w:rPr>
                  <w:rStyle w:val="Hyperlink"/>
                  <w:rFonts w:ascii="Calibri" w:hAnsi="Calibri" w:cs="Calibri"/>
                  <w:sz w:val="20"/>
                  <w:lang w:eastAsia="zh-CN"/>
                </w:rPr>
                <w:t>Human Nutrition</w:t>
              </w:r>
            </w:hyperlink>
            <w:r w:rsidR="00D91235" w:rsidRPr="00DC73DE">
              <w:rPr>
                <w:rFonts w:ascii="Calibri" w:hAnsi="Calibri" w:cs="Calibri"/>
                <w:sz w:val="20"/>
                <w:lang w:eastAsia="zh-CN"/>
              </w:rPr>
              <w:t xml:space="preserve"> </w:t>
            </w:r>
          </w:p>
        </w:tc>
        <w:tc>
          <w:tcPr>
            <w:tcW w:w="3090" w:type="dxa"/>
            <w:shd w:val="clear" w:color="auto" w:fill="auto"/>
          </w:tcPr>
          <w:p w14:paraId="6CFC8568"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25 in English (EAL) or at least 20 in English other than EAL; Units 3 and 4: a study score of at least 20 in one of Biology, Chemistry, Health And Human Development, any Mathematics</w:t>
            </w:r>
            <w:r w:rsidRPr="009D68FD">
              <w:rPr>
                <w:rFonts w:ascii="Calibri" w:hAnsi="Calibri" w:cs="Calibri"/>
                <w:b/>
                <w:bCs/>
                <w:sz w:val="16"/>
                <w:szCs w:val="16"/>
                <w:lang w:eastAsia="zh-CN"/>
              </w:rPr>
              <w:t>**</w:t>
            </w:r>
            <w:r w:rsidRPr="009D68FD">
              <w:rPr>
                <w:rFonts w:ascii="Calibri" w:hAnsi="Calibri" w:cs="Calibri"/>
                <w:sz w:val="16"/>
                <w:szCs w:val="16"/>
                <w:lang w:eastAsia="zh-CN"/>
              </w:rPr>
              <w:t xml:space="preserve"> or Physical Education.</w:t>
            </w:r>
          </w:p>
        </w:tc>
        <w:tc>
          <w:tcPr>
            <w:tcW w:w="1559" w:type="dxa"/>
            <w:shd w:val="clear" w:color="auto" w:fill="auto"/>
          </w:tcPr>
          <w:p w14:paraId="2E96EB55" w14:textId="77777777" w:rsidR="00D91235" w:rsidRPr="009D68FD" w:rsidRDefault="00D91235" w:rsidP="00A57AA2">
            <w:pPr>
              <w:rPr>
                <w:rFonts w:ascii="Calibri" w:hAnsi="Calibri" w:cs="Calibri"/>
                <w:b/>
                <w:sz w:val="20"/>
                <w:szCs w:val="20"/>
                <w:lang w:eastAsia="zh-CN"/>
              </w:rPr>
            </w:pPr>
            <w:r>
              <w:rPr>
                <w:rFonts w:ascii="Calibri" w:hAnsi="Calibri" w:cs="Calibri"/>
                <w:b/>
                <w:sz w:val="20"/>
                <w:szCs w:val="20"/>
                <w:lang w:eastAsia="zh-CN"/>
              </w:rPr>
              <w:t>n/p</w:t>
            </w:r>
            <w:r w:rsidRPr="009D68FD">
              <w:rPr>
                <w:rFonts w:ascii="Calibri" w:hAnsi="Calibri" w:cs="Calibri"/>
                <w:b/>
                <w:sz w:val="20"/>
                <w:szCs w:val="20"/>
                <w:lang w:eastAsia="zh-CN"/>
              </w:rPr>
              <w:t xml:space="preserve"> (F)</w:t>
            </w:r>
          </w:p>
          <w:p w14:paraId="6ECEDBCA" w14:textId="77777777" w:rsidR="00D91235" w:rsidRPr="009D68FD" w:rsidRDefault="00D91235" w:rsidP="00A57AA2">
            <w:pPr>
              <w:rPr>
                <w:rFonts w:ascii="Calibri" w:hAnsi="Calibri" w:cs="Calibri"/>
                <w:b/>
                <w:sz w:val="20"/>
                <w:szCs w:val="20"/>
                <w:lang w:eastAsia="zh-CN"/>
              </w:rPr>
            </w:pPr>
          </w:p>
        </w:tc>
      </w:tr>
      <w:tr w:rsidR="00D91235" w:rsidRPr="00CE1F1B" w14:paraId="17AD4A12" w14:textId="77777777" w:rsidTr="00A57AA2">
        <w:trPr>
          <w:jc w:val="center"/>
        </w:trPr>
        <w:tc>
          <w:tcPr>
            <w:tcW w:w="1702" w:type="dxa"/>
            <w:vMerge/>
            <w:shd w:val="clear" w:color="auto" w:fill="92D050"/>
          </w:tcPr>
          <w:p w14:paraId="02D9342D" w14:textId="77777777" w:rsidR="00D91235" w:rsidRPr="00CE1F1B" w:rsidRDefault="00D91235" w:rsidP="00A57AA2">
            <w:pPr>
              <w:rPr>
                <w:rFonts w:ascii="Calibri" w:hAnsi="Calibri" w:cs="Calibri"/>
                <w:b/>
                <w:highlight w:val="yellow"/>
                <w:lang w:eastAsia="zh-CN"/>
              </w:rPr>
            </w:pPr>
          </w:p>
        </w:tc>
        <w:tc>
          <w:tcPr>
            <w:tcW w:w="2976" w:type="dxa"/>
            <w:shd w:val="clear" w:color="auto" w:fill="auto"/>
          </w:tcPr>
          <w:p w14:paraId="61B36209" w14:textId="77777777" w:rsidR="00D91235" w:rsidRPr="00DC73DE" w:rsidRDefault="00B504C9" w:rsidP="00A57AA2">
            <w:pPr>
              <w:rPr>
                <w:rFonts w:asciiTheme="minorHAnsi" w:hAnsiTheme="minorHAnsi" w:cstheme="minorHAnsi"/>
                <w:sz w:val="20"/>
                <w:szCs w:val="20"/>
              </w:rPr>
            </w:pPr>
            <w:hyperlink r:id="rId45" w:history="1">
              <w:r w:rsidR="00D91235" w:rsidRPr="00DC73DE">
                <w:rPr>
                  <w:rStyle w:val="Hyperlink"/>
                  <w:rFonts w:asciiTheme="minorHAnsi" w:hAnsiTheme="minorHAnsi" w:cstheme="minorHAnsi"/>
                  <w:sz w:val="20"/>
                  <w:szCs w:val="20"/>
                </w:rPr>
                <w:t>Nutritional Science/Master of Dietetics</w:t>
              </w:r>
            </w:hyperlink>
            <w:r w:rsidR="00D91235" w:rsidRPr="00DC73DE">
              <w:rPr>
                <w:rFonts w:asciiTheme="minorHAnsi" w:hAnsiTheme="minorHAnsi" w:cstheme="minorHAnsi"/>
                <w:sz w:val="20"/>
                <w:szCs w:val="20"/>
              </w:rPr>
              <w:t xml:space="preserve"> </w:t>
            </w:r>
          </w:p>
        </w:tc>
        <w:tc>
          <w:tcPr>
            <w:tcW w:w="3090" w:type="dxa"/>
            <w:shd w:val="clear" w:color="auto" w:fill="auto"/>
          </w:tcPr>
          <w:p w14:paraId="39C4DC3F" w14:textId="77777777" w:rsidR="00D91235" w:rsidRPr="009D68FD" w:rsidRDefault="00D91235" w:rsidP="00A57AA2">
            <w:pPr>
              <w:rPr>
                <w:rFonts w:ascii="Calibri" w:hAnsi="Calibri" w:cs="Calibri"/>
                <w:sz w:val="16"/>
                <w:szCs w:val="16"/>
                <w:lang w:eastAsia="zh-CN"/>
              </w:rPr>
            </w:pPr>
            <w:r w:rsidRPr="009D68FD">
              <w:rPr>
                <w:rFonts w:ascii="Calibri" w:hAnsi="Calibri" w:cs="Calibri"/>
                <w:sz w:val="16"/>
                <w:szCs w:val="16"/>
                <w:lang w:eastAsia="zh-CN"/>
              </w:rPr>
              <w:t>Units 3 and 4: a study score of at least 30 in English (EAL) or at least 25 in English other than EAL; Units 3 and 4: a study score of at least 25 in two of Biology, Chemistry, Health And Human Development, any Mathematics</w:t>
            </w:r>
            <w:r w:rsidRPr="009D68FD">
              <w:rPr>
                <w:rFonts w:ascii="Calibri" w:hAnsi="Calibri" w:cs="Calibri"/>
                <w:b/>
                <w:bCs/>
                <w:sz w:val="16"/>
                <w:szCs w:val="16"/>
                <w:lang w:eastAsia="zh-CN"/>
              </w:rPr>
              <w:t>**</w:t>
            </w:r>
            <w:r w:rsidRPr="009D68FD">
              <w:rPr>
                <w:rFonts w:ascii="Calibri" w:hAnsi="Calibri" w:cs="Calibri"/>
                <w:sz w:val="16"/>
                <w:szCs w:val="16"/>
                <w:lang w:eastAsia="zh-CN"/>
              </w:rPr>
              <w:t>, Physical Education or Physics.</w:t>
            </w:r>
          </w:p>
        </w:tc>
        <w:tc>
          <w:tcPr>
            <w:tcW w:w="1559" w:type="dxa"/>
            <w:shd w:val="clear" w:color="auto" w:fill="auto"/>
          </w:tcPr>
          <w:p w14:paraId="504239B9" w14:textId="77777777" w:rsidR="00D91235" w:rsidRPr="009D68FD" w:rsidRDefault="00D91235" w:rsidP="00A57AA2">
            <w:pPr>
              <w:rPr>
                <w:rFonts w:ascii="Calibri" w:hAnsi="Calibri" w:cs="Calibri"/>
                <w:b/>
                <w:sz w:val="20"/>
                <w:szCs w:val="20"/>
                <w:lang w:eastAsia="zh-CN"/>
              </w:rPr>
            </w:pPr>
            <w:r w:rsidRPr="009D68FD">
              <w:rPr>
                <w:rFonts w:ascii="Calibri" w:hAnsi="Calibri" w:cs="Calibri"/>
                <w:b/>
                <w:sz w:val="20"/>
                <w:szCs w:val="20"/>
                <w:lang w:eastAsia="zh-CN"/>
              </w:rPr>
              <w:t>88.45 (F)</w:t>
            </w:r>
          </w:p>
        </w:tc>
      </w:tr>
    </w:tbl>
    <w:p w14:paraId="77C9794E" w14:textId="567C7312" w:rsidR="00D91235" w:rsidRPr="00977F90" w:rsidRDefault="00D91235" w:rsidP="00D91235">
      <w:pPr>
        <w:rPr>
          <w:rFonts w:ascii="Calibri" w:hAnsi="Calibri" w:cs="Calibri"/>
          <w:b/>
          <w:lang w:val="en"/>
        </w:rPr>
      </w:pPr>
      <w:r w:rsidRPr="00977F90">
        <w:rPr>
          <w:rFonts w:ascii="Calibri" w:hAnsi="Calibri" w:cs="Calibri"/>
          <w:bCs/>
          <w:u w:val="single"/>
          <w:lang w:val="en"/>
        </w:rPr>
        <w:t>Note</w:t>
      </w:r>
      <w:r w:rsidRPr="00977F90">
        <w:rPr>
          <w:rFonts w:ascii="Calibri" w:hAnsi="Calibri" w:cs="Calibri"/>
          <w:bCs/>
          <w:lang w:val="en"/>
        </w:rPr>
        <w:t>:</w:t>
      </w:r>
      <w:r w:rsidRPr="00977F90">
        <w:rPr>
          <w:rFonts w:ascii="Calibri" w:hAnsi="Calibri" w:cs="Calibri"/>
          <w:b/>
          <w:lang w:val="en"/>
        </w:rPr>
        <w:t xml:space="preserve"> </w:t>
      </w:r>
      <w:r w:rsidRPr="00977F90">
        <w:rPr>
          <w:rFonts w:ascii="Calibri" w:hAnsi="Calibri" w:cs="Calibri"/>
          <w:bCs/>
          <w:lang w:val="en"/>
        </w:rPr>
        <w:t>Food Science and Nutrition are often offered as majors in courses in health, exercise science, and science degrees, etc.</w:t>
      </w:r>
      <w:r>
        <w:rPr>
          <w:rFonts w:ascii="Calibri" w:hAnsi="Calibri" w:cs="Calibri"/>
          <w:bCs/>
          <w:lang w:val="en"/>
        </w:rPr>
        <w:t xml:space="preserve">  </w:t>
      </w:r>
      <w:r w:rsidRPr="00977F90">
        <w:rPr>
          <w:rFonts w:ascii="Calibri" w:hAnsi="Calibri" w:cs="Calibri"/>
          <w:b/>
          <w:lang w:val="en"/>
        </w:rPr>
        <w:t xml:space="preserve">Students are encouraged to browse </w:t>
      </w:r>
      <w:hyperlink r:id="rId46" w:history="1">
        <w:r w:rsidRPr="00977F90">
          <w:rPr>
            <w:rStyle w:val="Hyperlink"/>
            <w:rFonts w:ascii="Calibri" w:hAnsi="Calibri" w:cs="Calibri"/>
            <w:b/>
            <w:lang w:val="en"/>
          </w:rPr>
          <w:t>VTAC</w:t>
        </w:r>
      </w:hyperlink>
      <w:r w:rsidRPr="00977F90">
        <w:rPr>
          <w:rFonts w:ascii="Calibri" w:hAnsi="Calibri" w:cs="Calibri"/>
          <w:b/>
          <w:lang w:val="en"/>
        </w:rPr>
        <w:t xml:space="preserve"> for a comprehensive list, including double degrees.</w:t>
      </w:r>
    </w:p>
    <w:p w14:paraId="789CA8EC" w14:textId="36353116" w:rsidR="00B92C74" w:rsidRDefault="00B92C74" w:rsidP="00B92C74">
      <w:pPr>
        <w:spacing w:before="100" w:beforeAutospacing="1" w:after="100" w:afterAutospacing="1"/>
        <w:rPr>
          <w:rFonts w:ascii="Calibri" w:hAnsi="Calibri" w:cs="Calibri"/>
          <w:i/>
        </w:rPr>
      </w:pPr>
      <w:r w:rsidRPr="00812DD2">
        <w:rPr>
          <w:rFonts w:ascii="Calibri" w:hAnsi="Calibri" w:cs="Calibri"/>
          <w:noProof/>
          <w:u w:val="single"/>
          <w:lang w:eastAsia="zh-CN"/>
        </w:rPr>
        <w:lastRenderedPageBreak/>
        <w:drawing>
          <wp:inline distT="0" distB="0" distL="0" distR="0" wp14:anchorId="11A5A0BD" wp14:editId="1A1425FD">
            <wp:extent cx="716280" cy="474345"/>
            <wp:effectExtent l="0" t="0" r="0" b="0"/>
            <wp:docPr id="7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812DD2">
        <w:rPr>
          <w:rFonts w:ascii="Calibri" w:hAnsi="Calibri" w:cs="Calibri"/>
          <w:b/>
          <w:sz w:val="28"/>
          <w:u w:val="single"/>
        </w:rPr>
        <w:t xml:space="preserve"> </w:t>
      </w:r>
      <w:bookmarkStart w:id="1" w:name="Optometry"/>
      <w:bookmarkEnd w:id="1"/>
      <w:r w:rsidRPr="00812DD2">
        <w:rPr>
          <w:rFonts w:ascii="Calibri" w:hAnsi="Calibri" w:cs="Calibri"/>
          <w:b/>
          <w:sz w:val="28"/>
          <w:u w:val="single"/>
        </w:rPr>
        <w:t xml:space="preserve">Optometry Courses </w:t>
      </w:r>
      <w:r w:rsidR="00950EB1">
        <w:rPr>
          <w:rFonts w:ascii="Calibri" w:hAnsi="Calibri" w:cs="Calibri"/>
          <w:b/>
          <w:sz w:val="28"/>
          <w:u w:val="single"/>
        </w:rPr>
        <w:t xml:space="preserve">on offer </w:t>
      </w:r>
      <w:r>
        <w:rPr>
          <w:rFonts w:ascii="Calibri" w:hAnsi="Calibri" w:cs="Calibri"/>
          <w:b/>
          <w:sz w:val="28"/>
          <w:u w:val="single"/>
        </w:rPr>
        <w:t>i</w:t>
      </w:r>
      <w:r w:rsidRPr="00812DD2">
        <w:rPr>
          <w:rFonts w:ascii="Calibri" w:hAnsi="Calibri" w:cs="Calibri"/>
          <w:b/>
          <w:sz w:val="28"/>
          <w:u w:val="single"/>
        </w:rPr>
        <w:t xml:space="preserve">n 2023  </w:t>
      </w:r>
      <w:r w:rsidRPr="00812DD2">
        <w:rPr>
          <w:rFonts w:ascii="Calibri" w:hAnsi="Calibri" w:cs="Calibri"/>
          <w:b/>
          <w:sz w:val="28"/>
          <w:u w:val="single"/>
        </w:rPr>
        <w:br/>
      </w:r>
      <w:bookmarkStart w:id="2" w:name="_Hlk29377089"/>
      <w:r w:rsidRPr="00812DD2">
        <w:rPr>
          <w:rFonts w:ascii="Calibri" w:hAnsi="Calibri" w:cs="Calibri"/>
        </w:rPr>
        <w:t xml:space="preserve">The </w:t>
      </w:r>
      <w:hyperlink r:id="rId48" w:history="1">
        <w:r w:rsidRPr="00812DD2">
          <w:rPr>
            <w:rStyle w:val="Hyperlink"/>
            <w:rFonts w:ascii="Calibri" w:hAnsi="Calibri" w:cs="Calibri"/>
          </w:rPr>
          <w:t>Good Universities Guide - Optometrist</w:t>
        </w:r>
      </w:hyperlink>
      <w:r w:rsidRPr="00812DD2">
        <w:rPr>
          <w:rFonts w:ascii="Calibri" w:hAnsi="Calibri" w:cs="Calibri"/>
        </w:rPr>
        <w:t xml:space="preserve"> states that </w:t>
      </w:r>
      <w:r w:rsidRPr="00812DD2">
        <w:rPr>
          <w:rFonts w:ascii="Calibri" w:hAnsi="Calibri" w:cs="Calibri"/>
          <w:i/>
        </w:rPr>
        <w:t xml:space="preserve">Optometrists perform eye examinations to determine the presence of vision problems and other eye conditions and disease.  They treat or manage these problems by prescribing glasses, contact lenses, optical aids, vision therapy, medication (in the form of eye drops) or referral to an eye surgeon when required.  </w:t>
      </w:r>
      <w:r w:rsidRPr="00812DD2">
        <w:rPr>
          <w:rFonts w:ascii="Calibri" w:hAnsi="Calibri" w:cs="Calibri"/>
          <w:i/>
        </w:rPr>
        <w:br/>
        <w:t>Optometrists need to have a patient and caring manner; be able to carry out accurate and precise work, have good communication skills, and enjoy helping people.</w:t>
      </w:r>
      <w:r>
        <w:rPr>
          <w:rFonts w:ascii="Calibri" w:hAnsi="Calibri" w:cs="Calibri"/>
          <w:i/>
        </w:rPr>
        <w:t xml:space="preserve">  </w:t>
      </w:r>
    </w:p>
    <w:p w14:paraId="37A3D794" w14:textId="31AA982C" w:rsidR="00B92C74" w:rsidRPr="00812DD2" w:rsidRDefault="00B92C74" w:rsidP="00B92C74">
      <w:pPr>
        <w:spacing w:before="100" w:beforeAutospacing="1" w:after="100" w:afterAutospacing="1"/>
        <w:rPr>
          <w:rFonts w:ascii="Calibri" w:hAnsi="Calibri" w:cs="Calibri"/>
        </w:rPr>
      </w:pPr>
      <w:r w:rsidRPr="00812DD2">
        <w:rPr>
          <w:rFonts w:ascii="Calibri" w:hAnsi="Calibri" w:cs="Calibri"/>
        </w:rPr>
        <w:t>To become an optometrist a student usually has to study optometry at university. Alternatively, they can complete a degree in vision science or a relevant area at university, followed by a postgraduate qualification in optometry.  Prerequisite subjects, or assumed knowledge, in one or more of English, mathematics, chemistry, biology and physics are normally required.  Entry to postgraduate courses usually requires completion of an appropriate bachelor degree.  A number of universities in Australia offer these degrees.  Universities have different prerequisites, and some have flexible entry requirements.</w:t>
      </w:r>
    </w:p>
    <w:p w14:paraId="23922D65" w14:textId="77777777" w:rsidR="00B92C74" w:rsidRPr="00812DD2" w:rsidRDefault="00B92C74" w:rsidP="00B92C74">
      <w:pPr>
        <w:spacing w:before="100" w:beforeAutospacing="1" w:after="100" w:afterAutospacing="1"/>
        <w:rPr>
          <w:rFonts w:ascii="Calibri" w:hAnsi="Calibri" w:cs="Calibri"/>
        </w:rPr>
      </w:pPr>
      <w:r w:rsidRPr="00812DD2">
        <w:rPr>
          <w:rFonts w:ascii="Calibri" w:hAnsi="Calibri" w:cs="Calibri"/>
          <w:b/>
        </w:rPr>
        <w:t xml:space="preserve">Optometry courses on offer in Australia include - </w:t>
      </w:r>
    </w:p>
    <w:tbl>
      <w:tblPr>
        <w:tblW w:w="11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29"/>
        <w:gridCol w:w="3487"/>
        <w:gridCol w:w="4547"/>
      </w:tblGrid>
      <w:tr w:rsidR="00B92C74" w:rsidRPr="00CE1F1B" w14:paraId="59E81160" w14:textId="77777777" w:rsidTr="00B92C74">
        <w:trPr>
          <w:trHeight w:val="181"/>
          <w:jc w:val="center"/>
        </w:trPr>
        <w:tc>
          <w:tcPr>
            <w:tcW w:w="3029" w:type="dxa"/>
            <w:shd w:val="clear" w:color="auto" w:fill="D9D9D9"/>
          </w:tcPr>
          <w:bookmarkEnd w:id="2"/>
          <w:p w14:paraId="39E4535C" w14:textId="77777777" w:rsidR="00B92C74" w:rsidRPr="00812DD2" w:rsidRDefault="00B92C74" w:rsidP="00A57AA2">
            <w:pPr>
              <w:spacing w:before="100" w:beforeAutospacing="1" w:after="100" w:afterAutospacing="1"/>
              <w:jc w:val="center"/>
              <w:rPr>
                <w:rFonts w:ascii="Calibri" w:hAnsi="Calibri" w:cs="Calibri"/>
                <w:b/>
                <w:color w:val="C00000"/>
              </w:rPr>
            </w:pPr>
            <w:r w:rsidRPr="00812DD2">
              <w:rPr>
                <w:rFonts w:ascii="Calibri" w:hAnsi="Calibri" w:cs="Calibri"/>
                <w:b/>
                <w:color w:val="C00000"/>
              </w:rPr>
              <w:t>INSTITUTION</w:t>
            </w:r>
          </w:p>
        </w:tc>
        <w:tc>
          <w:tcPr>
            <w:tcW w:w="3487" w:type="dxa"/>
            <w:shd w:val="clear" w:color="auto" w:fill="D9D9D9"/>
          </w:tcPr>
          <w:p w14:paraId="075EB7D5" w14:textId="77777777" w:rsidR="00B92C74" w:rsidRPr="00812DD2" w:rsidRDefault="00B92C74" w:rsidP="00A57AA2">
            <w:pPr>
              <w:spacing w:before="100" w:beforeAutospacing="1" w:after="100" w:afterAutospacing="1"/>
              <w:jc w:val="center"/>
              <w:rPr>
                <w:rFonts w:ascii="Calibri" w:hAnsi="Calibri" w:cs="Calibri"/>
                <w:b/>
                <w:color w:val="C00000"/>
              </w:rPr>
            </w:pPr>
            <w:r w:rsidRPr="00812DD2">
              <w:rPr>
                <w:rFonts w:ascii="Calibri" w:hAnsi="Calibri" w:cs="Calibri"/>
                <w:b/>
                <w:color w:val="C00000"/>
              </w:rPr>
              <w:t>COURSE</w:t>
            </w:r>
          </w:p>
        </w:tc>
        <w:tc>
          <w:tcPr>
            <w:tcW w:w="4547" w:type="dxa"/>
            <w:shd w:val="clear" w:color="auto" w:fill="D9D9D9"/>
          </w:tcPr>
          <w:p w14:paraId="57BF1DD3" w14:textId="77777777" w:rsidR="00B92C74" w:rsidRPr="00812DD2" w:rsidRDefault="00B92C74" w:rsidP="00A57AA2">
            <w:pPr>
              <w:spacing w:before="100" w:beforeAutospacing="1" w:after="100" w:afterAutospacing="1"/>
              <w:jc w:val="center"/>
              <w:rPr>
                <w:rFonts w:ascii="Calibri" w:hAnsi="Calibri" w:cs="Calibri"/>
                <w:b/>
                <w:color w:val="C00000"/>
              </w:rPr>
            </w:pPr>
            <w:r w:rsidRPr="00812DD2">
              <w:rPr>
                <w:rFonts w:ascii="Calibri" w:hAnsi="Calibri" w:cs="Calibri"/>
                <w:b/>
                <w:color w:val="C00000"/>
              </w:rPr>
              <w:t>ENTRY REQUIREMENTS IN 2023</w:t>
            </w:r>
          </w:p>
        </w:tc>
      </w:tr>
      <w:tr w:rsidR="00B92C74" w:rsidRPr="00CE1F1B" w14:paraId="1B4992CB" w14:textId="77777777" w:rsidTr="00B92C74">
        <w:trPr>
          <w:trHeight w:val="743"/>
          <w:jc w:val="center"/>
        </w:trPr>
        <w:tc>
          <w:tcPr>
            <w:tcW w:w="3029" w:type="dxa"/>
            <w:vMerge w:val="restart"/>
            <w:shd w:val="clear" w:color="auto" w:fill="D9D9D9"/>
          </w:tcPr>
          <w:p w14:paraId="36EF7507" w14:textId="77777777" w:rsidR="00B92C74" w:rsidRPr="00CE1F1B" w:rsidRDefault="00B92C74" w:rsidP="00A57AA2">
            <w:pPr>
              <w:spacing w:before="100" w:beforeAutospacing="1" w:after="100" w:afterAutospacing="1"/>
              <w:jc w:val="center"/>
              <w:rPr>
                <w:rFonts w:ascii="Calibri" w:hAnsi="Calibri" w:cs="Calibri"/>
                <w:b/>
                <w:highlight w:val="yellow"/>
              </w:rPr>
            </w:pPr>
            <w:r w:rsidRPr="00AD3EBC">
              <w:rPr>
                <w:rFonts w:ascii="Calibri" w:hAnsi="Calibri" w:cs="Calibri"/>
                <w:b/>
              </w:rPr>
              <w:t>DEAKIN</w:t>
            </w:r>
            <w:r w:rsidRPr="00AD3EBC">
              <w:rPr>
                <w:rFonts w:ascii="Calibri" w:hAnsi="Calibri" w:cs="Calibri"/>
                <w:b/>
              </w:rPr>
              <w:br/>
              <w:t xml:space="preserve"> UNIVERSITY</w:t>
            </w:r>
          </w:p>
        </w:tc>
        <w:tc>
          <w:tcPr>
            <w:tcW w:w="3487" w:type="dxa"/>
            <w:shd w:val="clear" w:color="auto" w:fill="D9D9D9"/>
          </w:tcPr>
          <w:p w14:paraId="1B696FA0" w14:textId="77777777" w:rsidR="00B92C74" w:rsidRPr="00CE1F1B" w:rsidRDefault="00B504C9" w:rsidP="00A57AA2">
            <w:pPr>
              <w:spacing w:before="100" w:beforeAutospacing="1" w:after="100" w:afterAutospacing="1"/>
              <w:rPr>
                <w:rFonts w:ascii="Calibri" w:hAnsi="Calibri" w:cs="Calibri"/>
                <w:highlight w:val="yellow"/>
              </w:rPr>
            </w:pPr>
            <w:hyperlink r:id="rId49" w:history="1">
              <w:r w:rsidR="00B92C74">
                <w:rPr>
                  <w:rStyle w:val="Hyperlink"/>
                  <w:rFonts w:ascii="Calibri" w:hAnsi="Calibri" w:cs="Calibri"/>
                </w:rPr>
                <w:t>Bachelor of Vision Science/Master of Optometry</w:t>
              </w:r>
            </w:hyperlink>
            <w:r w:rsidR="00B92C74">
              <w:rPr>
                <w:rStyle w:val="Hyperlink"/>
                <w:rFonts w:ascii="Calibri" w:hAnsi="Calibri" w:cs="Calibri"/>
              </w:rPr>
              <w:t xml:space="preserve"> </w:t>
            </w:r>
            <w:r w:rsidR="00B92C74" w:rsidRPr="00CE1F1B">
              <w:rPr>
                <w:rFonts w:ascii="Calibri" w:hAnsi="Calibri" w:cs="Calibri"/>
                <w:highlight w:val="yellow"/>
              </w:rPr>
              <w:br/>
            </w:r>
          </w:p>
        </w:tc>
        <w:tc>
          <w:tcPr>
            <w:tcW w:w="4547" w:type="dxa"/>
            <w:shd w:val="clear" w:color="auto" w:fill="D9D9D9"/>
          </w:tcPr>
          <w:p w14:paraId="36EC1E0C" w14:textId="77777777" w:rsidR="00B92C74" w:rsidRPr="00AD3EBC" w:rsidRDefault="00B92C74" w:rsidP="00A57AA2">
            <w:pPr>
              <w:spacing w:before="100" w:beforeAutospacing="1" w:after="100" w:afterAutospacing="1"/>
              <w:rPr>
                <w:rFonts w:ascii="Calibri" w:hAnsi="Calibri" w:cs="Calibri"/>
                <w:sz w:val="14"/>
                <w:szCs w:val="14"/>
              </w:rPr>
            </w:pPr>
            <w:r w:rsidRPr="00AD3EBC">
              <w:rPr>
                <w:rFonts w:ascii="Calibri" w:hAnsi="Calibri" w:cs="Calibri"/>
                <w:sz w:val="20"/>
                <w:szCs w:val="20"/>
              </w:rPr>
              <w:t>Units 3 and 4: a study score of at least 30 in English (EAL) or at least 25 in English other than EAL</w:t>
            </w:r>
            <w:r w:rsidRPr="00AD3EBC">
              <w:rPr>
                <w:rFonts w:ascii="Calibri" w:hAnsi="Calibri" w:cs="Calibri"/>
                <w:sz w:val="20"/>
                <w:szCs w:val="20"/>
              </w:rPr>
              <w:br/>
              <w:t>An ATAR of 95+</w:t>
            </w:r>
            <w:r w:rsidRPr="00AD3EBC">
              <w:rPr>
                <w:rFonts w:ascii="Calibri" w:hAnsi="Calibri" w:cs="Calibri"/>
                <w:sz w:val="20"/>
                <w:szCs w:val="20"/>
              </w:rPr>
              <w:br/>
            </w:r>
          </w:p>
        </w:tc>
      </w:tr>
      <w:tr w:rsidR="00B92C74" w:rsidRPr="00CE1F1B" w14:paraId="2DF531AE" w14:textId="77777777" w:rsidTr="00B92C74">
        <w:trPr>
          <w:trHeight w:val="91"/>
          <w:jc w:val="center"/>
        </w:trPr>
        <w:tc>
          <w:tcPr>
            <w:tcW w:w="3029" w:type="dxa"/>
            <w:vMerge/>
            <w:shd w:val="clear" w:color="auto" w:fill="D9D9D9"/>
          </w:tcPr>
          <w:p w14:paraId="709146D1" w14:textId="77777777" w:rsidR="00B92C74" w:rsidRPr="00CE1F1B" w:rsidRDefault="00B92C74" w:rsidP="00A57AA2">
            <w:pPr>
              <w:spacing w:before="100" w:beforeAutospacing="1" w:after="100" w:afterAutospacing="1"/>
              <w:jc w:val="center"/>
              <w:rPr>
                <w:rFonts w:ascii="Calibri" w:hAnsi="Calibri" w:cs="Calibri"/>
                <w:b/>
                <w:highlight w:val="yellow"/>
              </w:rPr>
            </w:pPr>
          </w:p>
        </w:tc>
        <w:tc>
          <w:tcPr>
            <w:tcW w:w="3487" w:type="dxa"/>
            <w:shd w:val="clear" w:color="auto" w:fill="D9D9D9"/>
          </w:tcPr>
          <w:p w14:paraId="1056AE4C" w14:textId="77777777" w:rsidR="00B92C74" w:rsidRPr="00AD3EBC" w:rsidRDefault="00B504C9" w:rsidP="00A57AA2">
            <w:pPr>
              <w:spacing w:before="100" w:beforeAutospacing="1" w:after="100" w:afterAutospacing="1"/>
              <w:rPr>
                <w:rFonts w:ascii="Calibri" w:hAnsi="Calibri" w:cs="Calibri"/>
              </w:rPr>
            </w:pPr>
            <w:hyperlink r:id="rId50" w:anchor="ADMISSION-REQ-GEN" w:history="1">
              <w:r w:rsidR="00B92C74" w:rsidRPr="00AD3EBC">
                <w:rPr>
                  <w:rStyle w:val="Hyperlink"/>
                  <w:rFonts w:ascii="Calibri" w:hAnsi="Calibri" w:cs="Calibri"/>
                </w:rPr>
                <w:t>Master of Optometry</w:t>
              </w:r>
            </w:hyperlink>
          </w:p>
        </w:tc>
        <w:tc>
          <w:tcPr>
            <w:tcW w:w="4547" w:type="dxa"/>
            <w:shd w:val="clear" w:color="auto" w:fill="D9D9D9"/>
          </w:tcPr>
          <w:p w14:paraId="68696283" w14:textId="77777777" w:rsidR="00B92C74" w:rsidRPr="00AD3EBC" w:rsidRDefault="00B92C74" w:rsidP="00A57AA2">
            <w:pPr>
              <w:spacing w:before="100" w:beforeAutospacing="1" w:after="100" w:afterAutospacing="1"/>
              <w:rPr>
                <w:rFonts w:ascii="Calibri" w:hAnsi="Calibri" w:cs="Calibri"/>
                <w:sz w:val="14"/>
                <w:szCs w:val="14"/>
              </w:rPr>
            </w:pPr>
            <w:r w:rsidRPr="00AD3EBC">
              <w:rPr>
                <w:rFonts w:ascii="Calibri" w:hAnsi="Calibri" w:cs="Calibri"/>
                <w:sz w:val="20"/>
                <w:szCs w:val="20"/>
              </w:rPr>
              <w:t>Completion of a Bachelor of Vision Science, or equivalent, with an emphasis on an adequate coverage of vision sciences </w:t>
            </w:r>
            <w:r w:rsidRPr="00AD3EBC">
              <w:rPr>
                <w:rFonts w:ascii="Calibri" w:hAnsi="Calibri" w:cs="Calibri"/>
                <w:sz w:val="20"/>
                <w:szCs w:val="20"/>
              </w:rPr>
              <w:br/>
            </w:r>
          </w:p>
        </w:tc>
      </w:tr>
      <w:tr w:rsidR="00B92C74" w:rsidRPr="00CE1F1B" w14:paraId="38A7399D" w14:textId="77777777" w:rsidTr="00B92C74">
        <w:trPr>
          <w:trHeight w:val="667"/>
          <w:jc w:val="center"/>
        </w:trPr>
        <w:tc>
          <w:tcPr>
            <w:tcW w:w="3029" w:type="dxa"/>
            <w:shd w:val="clear" w:color="auto" w:fill="D9D9D9"/>
          </w:tcPr>
          <w:p w14:paraId="327F9DE1" w14:textId="77777777" w:rsidR="00B92C74" w:rsidRPr="00AD3EBC" w:rsidRDefault="00B92C74" w:rsidP="00A57AA2">
            <w:pPr>
              <w:spacing w:before="100" w:beforeAutospacing="1" w:after="100" w:afterAutospacing="1"/>
              <w:jc w:val="center"/>
              <w:rPr>
                <w:rFonts w:ascii="Calibri" w:hAnsi="Calibri" w:cs="Calibri"/>
                <w:b/>
              </w:rPr>
            </w:pPr>
            <w:r w:rsidRPr="00AD3EBC">
              <w:rPr>
                <w:rFonts w:ascii="Calibri" w:hAnsi="Calibri" w:cs="Calibri"/>
                <w:b/>
              </w:rPr>
              <w:t>FLINDERS</w:t>
            </w:r>
            <w:r w:rsidRPr="00AD3EBC">
              <w:rPr>
                <w:rFonts w:ascii="Calibri" w:hAnsi="Calibri" w:cs="Calibri"/>
                <w:b/>
              </w:rPr>
              <w:br/>
              <w:t xml:space="preserve"> UNIVERSITY</w:t>
            </w:r>
          </w:p>
        </w:tc>
        <w:tc>
          <w:tcPr>
            <w:tcW w:w="3487" w:type="dxa"/>
            <w:shd w:val="clear" w:color="auto" w:fill="D9D9D9"/>
          </w:tcPr>
          <w:p w14:paraId="64D88705" w14:textId="77777777" w:rsidR="00B92C74" w:rsidRPr="00AD3EBC" w:rsidRDefault="00B504C9" w:rsidP="00A57AA2">
            <w:pPr>
              <w:spacing w:before="100" w:beforeAutospacing="1" w:after="100" w:afterAutospacing="1"/>
              <w:rPr>
                <w:rFonts w:ascii="Calibri" w:hAnsi="Calibri" w:cs="Calibri"/>
                <w:sz w:val="14"/>
                <w:szCs w:val="14"/>
              </w:rPr>
            </w:pPr>
            <w:hyperlink r:id="rId51" w:history="1">
              <w:r w:rsidR="00B92C74" w:rsidRPr="00AD3EBC">
                <w:rPr>
                  <w:rStyle w:val="Hyperlink"/>
                  <w:rFonts w:ascii="Calibri" w:hAnsi="Calibri" w:cs="Calibri"/>
                  <w:bCs/>
                </w:rPr>
                <w:t>Bachelor of Medical Science (Vision Science), Master of Optometry</w:t>
              </w:r>
            </w:hyperlink>
            <w:r w:rsidR="00B92C74" w:rsidRPr="00AD3EBC">
              <w:rPr>
                <w:rFonts w:ascii="Calibri" w:hAnsi="Calibri" w:cs="Calibri"/>
                <w:bCs/>
              </w:rPr>
              <w:br/>
            </w:r>
          </w:p>
        </w:tc>
        <w:tc>
          <w:tcPr>
            <w:tcW w:w="4547" w:type="dxa"/>
            <w:shd w:val="clear" w:color="auto" w:fill="D9D9D9"/>
          </w:tcPr>
          <w:p w14:paraId="61C0B331" w14:textId="77777777" w:rsidR="00B92C74" w:rsidRPr="00AD3EBC" w:rsidRDefault="00B92C74" w:rsidP="00A57AA2">
            <w:pPr>
              <w:spacing w:before="100" w:beforeAutospacing="1" w:after="100" w:afterAutospacing="1"/>
              <w:rPr>
                <w:rFonts w:ascii="Calibri" w:hAnsi="Calibri" w:cs="Calibri"/>
                <w:sz w:val="20"/>
                <w:szCs w:val="20"/>
              </w:rPr>
            </w:pPr>
            <w:r w:rsidRPr="00AD3EBC">
              <w:rPr>
                <w:rFonts w:ascii="Calibri" w:hAnsi="Calibri" w:cs="Calibri"/>
                <w:sz w:val="20"/>
                <w:szCs w:val="20"/>
              </w:rPr>
              <w:t>Assumed knowledge of Maths Methods, Chemistry and Physics</w:t>
            </w:r>
            <w:r w:rsidRPr="00AD3EBC">
              <w:rPr>
                <w:rFonts w:ascii="Calibri" w:hAnsi="Calibri" w:cs="Calibri"/>
                <w:sz w:val="20"/>
                <w:szCs w:val="20"/>
              </w:rPr>
              <w:br/>
              <w:t>An ATAR of 95+</w:t>
            </w:r>
          </w:p>
        </w:tc>
      </w:tr>
      <w:tr w:rsidR="00B92C74" w:rsidRPr="00CE1F1B" w14:paraId="454E8F63" w14:textId="77777777" w:rsidTr="00B92C74">
        <w:trPr>
          <w:trHeight w:val="725"/>
          <w:jc w:val="center"/>
        </w:trPr>
        <w:tc>
          <w:tcPr>
            <w:tcW w:w="3029" w:type="dxa"/>
            <w:shd w:val="clear" w:color="auto" w:fill="D9D9D9"/>
          </w:tcPr>
          <w:p w14:paraId="025A1B93" w14:textId="77777777" w:rsidR="00B92C74" w:rsidRPr="00AD3EBC" w:rsidRDefault="00B92C74" w:rsidP="00A57AA2">
            <w:pPr>
              <w:spacing w:before="100" w:beforeAutospacing="1" w:after="100" w:afterAutospacing="1"/>
              <w:jc w:val="center"/>
              <w:rPr>
                <w:rFonts w:ascii="Calibri" w:hAnsi="Calibri"/>
                <w:b/>
              </w:rPr>
            </w:pPr>
            <w:r w:rsidRPr="00AD3EBC">
              <w:rPr>
                <w:rFonts w:ascii="Calibri" w:hAnsi="Calibri"/>
                <w:b/>
              </w:rPr>
              <w:t>QUEENSLAND UNIVERSITY OF TECHNOLOGY</w:t>
            </w:r>
          </w:p>
        </w:tc>
        <w:tc>
          <w:tcPr>
            <w:tcW w:w="3487" w:type="dxa"/>
            <w:shd w:val="clear" w:color="auto" w:fill="D9D9D9"/>
          </w:tcPr>
          <w:p w14:paraId="55E07A38" w14:textId="77777777" w:rsidR="00B92C74" w:rsidRPr="00AD3EBC" w:rsidRDefault="00B504C9" w:rsidP="00A57AA2">
            <w:pPr>
              <w:spacing w:before="100" w:beforeAutospacing="1" w:after="100" w:afterAutospacing="1"/>
              <w:rPr>
                <w:rFonts w:ascii="Calibri" w:hAnsi="Calibri" w:cs="Calibri"/>
                <w:bCs/>
                <w:sz w:val="14"/>
                <w:szCs w:val="14"/>
              </w:rPr>
            </w:pPr>
            <w:hyperlink r:id="rId52" w:history="1">
              <w:r w:rsidR="00B92C74" w:rsidRPr="00AD3EBC">
                <w:rPr>
                  <w:rStyle w:val="Hyperlink"/>
                  <w:rFonts w:ascii="Calibri" w:hAnsi="Calibri" w:cs="Calibri"/>
                  <w:bCs/>
                </w:rPr>
                <w:t>Bachelor of Vision Science/Master of Optometry</w:t>
              </w:r>
            </w:hyperlink>
            <w:r w:rsidR="00B92C74" w:rsidRPr="00AD3EBC">
              <w:rPr>
                <w:rFonts w:ascii="Calibri" w:hAnsi="Calibri" w:cs="Calibri"/>
                <w:bCs/>
              </w:rPr>
              <w:br/>
            </w:r>
          </w:p>
        </w:tc>
        <w:tc>
          <w:tcPr>
            <w:tcW w:w="4547" w:type="dxa"/>
            <w:shd w:val="clear" w:color="auto" w:fill="D9D9D9"/>
          </w:tcPr>
          <w:p w14:paraId="1FBD8972" w14:textId="77777777" w:rsidR="00B92C74" w:rsidRPr="00AD3EBC" w:rsidRDefault="00B92C74" w:rsidP="00A57AA2">
            <w:pPr>
              <w:spacing w:before="100" w:beforeAutospacing="1" w:after="100" w:afterAutospacing="1"/>
              <w:rPr>
                <w:rFonts w:ascii="Calibri" w:hAnsi="Calibri" w:cs="Calibri"/>
                <w:sz w:val="14"/>
                <w:szCs w:val="14"/>
              </w:rPr>
            </w:pPr>
            <w:r>
              <w:rPr>
                <w:rFonts w:ascii="Calibri" w:hAnsi="Calibri" w:cs="Calibri"/>
                <w:sz w:val="20"/>
                <w:szCs w:val="20"/>
              </w:rPr>
              <w:t xml:space="preserve">Assumed knowledge of </w:t>
            </w:r>
            <w:r w:rsidRPr="00AD3EBC">
              <w:rPr>
                <w:rFonts w:ascii="Calibri" w:hAnsi="Calibri" w:cs="Calibri"/>
                <w:sz w:val="20"/>
                <w:szCs w:val="20"/>
              </w:rPr>
              <w:t>English/EAL, Maths Methods or Specialist Maths, Chemistry, Physics</w:t>
            </w:r>
            <w:r w:rsidRPr="00AD3EBC">
              <w:rPr>
                <w:rFonts w:ascii="Calibri" w:hAnsi="Calibri" w:cs="Calibri"/>
                <w:sz w:val="20"/>
                <w:szCs w:val="20"/>
              </w:rPr>
              <w:br/>
              <w:t>An ATAR of 9</w:t>
            </w:r>
            <w:r>
              <w:rPr>
                <w:rFonts w:ascii="Calibri" w:hAnsi="Calibri" w:cs="Calibri"/>
                <w:sz w:val="20"/>
                <w:szCs w:val="20"/>
              </w:rPr>
              <w:t>8.5</w:t>
            </w:r>
            <w:r w:rsidRPr="00AD3EBC">
              <w:rPr>
                <w:rFonts w:ascii="Calibri" w:hAnsi="Calibri" w:cs="Calibri"/>
                <w:sz w:val="20"/>
                <w:szCs w:val="20"/>
              </w:rPr>
              <w:t>+</w:t>
            </w:r>
            <w:r w:rsidRPr="00AD3EBC">
              <w:rPr>
                <w:rFonts w:ascii="Calibri" w:hAnsi="Calibri" w:cs="Calibri"/>
                <w:sz w:val="20"/>
                <w:szCs w:val="20"/>
              </w:rPr>
              <w:br/>
            </w:r>
          </w:p>
        </w:tc>
      </w:tr>
      <w:tr w:rsidR="00B92C74" w:rsidRPr="00CE1F1B" w14:paraId="63A09516" w14:textId="77777777" w:rsidTr="00B92C74">
        <w:trPr>
          <w:trHeight w:val="571"/>
          <w:jc w:val="center"/>
        </w:trPr>
        <w:tc>
          <w:tcPr>
            <w:tcW w:w="3029" w:type="dxa"/>
            <w:shd w:val="clear" w:color="auto" w:fill="D9D9D9"/>
          </w:tcPr>
          <w:p w14:paraId="71DFB2E9" w14:textId="77777777" w:rsidR="00B92C74" w:rsidRPr="00AA2E6B" w:rsidRDefault="00B92C74" w:rsidP="00A57AA2">
            <w:pPr>
              <w:spacing w:before="100" w:beforeAutospacing="1" w:after="100" w:afterAutospacing="1"/>
              <w:jc w:val="center"/>
              <w:rPr>
                <w:rFonts w:ascii="Calibri" w:hAnsi="Calibri"/>
                <w:b/>
              </w:rPr>
            </w:pPr>
            <w:r w:rsidRPr="00AA2E6B">
              <w:rPr>
                <w:rFonts w:ascii="Calibri" w:hAnsi="Calibri"/>
                <w:b/>
              </w:rPr>
              <w:t>UNIVERSITY OF CANBERRA</w:t>
            </w:r>
          </w:p>
        </w:tc>
        <w:tc>
          <w:tcPr>
            <w:tcW w:w="3487" w:type="dxa"/>
            <w:shd w:val="clear" w:color="auto" w:fill="D9D9D9"/>
          </w:tcPr>
          <w:p w14:paraId="2DDF8EB4" w14:textId="77777777" w:rsidR="00B92C74" w:rsidRPr="00AA2E6B" w:rsidRDefault="00B504C9" w:rsidP="00A57AA2">
            <w:pPr>
              <w:spacing w:before="100" w:beforeAutospacing="1" w:after="100" w:afterAutospacing="1"/>
              <w:rPr>
                <w:rFonts w:asciiTheme="minorHAnsi" w:hAnsiTheme="minorHAnsi" w:cstheme="minorHAnsi"/>
              </w:rPr>
            </w:pPr>
            <w:hyperlink r:id="rId53" w:history="1">
              <w:r w:rsidR="00B92C74" w:rsidRPr="00AA2E6B">
                <w:rPr>
                  <w:rStyle w:val="Hyperlink"/>
                  <w:rFonts w:asciiTheme="minorHAnsi" w:hAnsiTheme="minorHAnsi" w:cstheme="minorHAnsi"/>
                </w:rPr>
                <w:t>Master of Optometry</w:t>
              </w:r>
            </w:hyperlink>
            <w:r w:rsidR="00B92C74" w:rsidRPr="00AA2E6B">
              <w:rPr>
                <w:rFonts w:asciiTheme="minorHAnsi" w:hAnsiTheme="minorHAnsi" w:cstheme="minorHAnsi"/>
              </w:rPr>
              <w:t xml:space="preserve"> </w:t>
            </w:r>
          </w:p>
        </w:tc>
        <w:tc>
          <w:tcPr>
            <w:tcW w:w="4547" w:type="dxa"/>
            <w:shd w:val="clear" w:color="auto" w:fill="D9D9D9"/>
          </w:tcPr>
          <w:p w14:paraId="7472652E" w14:textId="77777777" w:rsidR="00B92C74" w:rsidRPr="00AA2E6B" w:rsidRDefault="00B92C74" w:rsidP="00A57AA2">
            <w:pPr>
              <w:spacing w:before="100" w:beforeAutospacing="1" w:after="100" w:afterAutospacing="1"/>
              <w:rPr>
                <w:rFonts w:ascii="Calibri" w:hAnsi="Calibri" w:cs="Calibri"/>
                <w:sz w:val="14"/>
                <w:szCs w:val="14"/>
              </w:rPr>
            </w:pPr>
            <w:r w:rsidRPr="00AA2E6B">
              <w:rPr>
                <w:rFonts w:ascii="Calibri" w:hAnsi="Calibri" w:cs="Calibri"/>
                <w:sz w:val="20"/>
                <w:szCs w:val="20"/>
              </w:rPr>
              <w:t xml:space="preserve">Only open to students who have completed the </w:t>
            </w:r>
            <w:hyperlink r:id="rId54" w:history="1">
              <w:r>
                <w:rPr>
                  <w:rStyle w:val="Hyperlink"/>
                  <w:rFonts w:ascii="Calibri" w:hAnsi="Calibri" w:cs="Calibri"/>
                  <w:sz w:val="20"/>
                  <w:szCs w:val="20"/>
                </w:rPr>
                <w:t>Bachelor of Vision Science</w:t>
              </w:r>
            </w:hyperlink>
            <w:r>
              <w:rPr>
                <w:rFonts w:ascii="Calibri" w:hAnsi="Calibri" w:cs="Calibri"/>
                <w:sz w:val="20"/>
                <w:szCs w:val="20"/>
              </w:rPr>
              <w:t xml:space="preserve"> </w:t>
            </w:r>
            <w:r w:rsidRPr="00AA2E6B">
              <w:rPr>
                <w:rFonts w:ascii="Calibri" w:hAnsi="Calibri" w:cs="Calibri"/>
                <w:sz w:val="20"/>
                <w:szCs w:val="20"/>
              </w:rPr>
              <w:t>at the University of Canberra</w:t>
            </w:r>
            <w:r w:rsidRPr="00AA2E6B">
              <w:rPr>
                <w:rFonts w:ascii="Calibri" w:hAnsi="Calibri" w:cs="Calibri"/>
                <w:sz w:val="20"/>
                <w:szCs w:val="20"/>
              </w:rPr>
              <w:br/>
            </w:r>
          </w:p>
        </w:tc>
      </w:tr>
      <w:tr w:rsidR="00B92C74" w:rsidRPr="00CE1F1B" w14:paraId="39C5B6AB" w14:textId="77777777" w:rsidTr="00B92C74">
        <w:trPr>
          <w:trHeight w:val="1183"/>
          <w:jc w:val="center"/>
        </w:trPr>
        <w:tc>
          <w:tcPr>
            <w:tcW w:w="3029" w:type="dxa"/>
            <w:shd w:val="clear" w:color="auto" w:fill="D9D9D9"/>
          </w:tcPr>
          <w:p w14:paraId="2284651B" w14:textId="77777777" w:rsidR="00B92C74" w:rsidRPr="00AA2E6B" w:rsidRDefault="00B92C74" w:rsidP="00A57AA2">
            <w:pPr>
              <w:spacing w:before="100" w:beforeAutospacing="1" w:after="100" w:afterAutospacing="1"/>
              <w:jc w:val="center"/>
              <w:rPr>
                <w:rFonts w:ascii="Calibri" w:hAnsi="Calibri" w:cs="Calibri"/>
                <w:bCs/>
                <w:sz w:val="14"/>
                <w:szCs w:val="14"/>
              </w:rPr>
            </w:pPr>
            <w:r w:rsidRPr="00AA2E6B">
              <w:rPr>
                <w:rFonts w:ascii="Calibri" w:hAnsi="Calibri" w:cs="Calibri"/>
                <w:b/>
              </w:rPr>
              <w:t>UNIVERSITY OF MELBOURNE</w:t>
            </w:r>
            <w:r w:rsidRPr="00AA2E6B">
              <w:rPr>
                <w:rFonts w:ascii="Calibri" w:hAnsi="Calibri" w:cs="Calibri"/>
                <w:b/>
              </w:rPr>
              <w:br/>
            </w:r>
            <w:r w:rsidRPr="00AA2E6B">
              <w:rPr>
                <w:rFonts w:ascii="Calibri" w:hAnsi="Calibri" w:cs="Calibri"/>
                <w:b/>
              </w:rPr>
              <w:br/>
            </w:r>
            <w:r w:rsidRPr="00AA2E6B">
              <w:rPr>
                <w:rFonts w:ascii="Calibri" w:hAnsi="Calibri" w:cs="Calibri"/>
                <w:bCs/>
                <w:sz w:val="20"/>
                <w:szCs w:val="20"/>
                <w:u w:val="single"/>
              </w:rPr>
              <w:t>Note</w:t>
            </w:r>
            <w:r w:rsidRPr="00AA2E6B">
              <w:rPr>
                <w:rFonts w:ascii="Calibri" w:hAnsi="Calibri" w:cs="Calibri"/>
                <w:bCs/>
                <w:sz w:val="20"/>
                <w:szCs w:val="20"/>
              </w:rPr>
              <w:t>:</w:t>
            </w:r>
            <w:r w:rsidRPr="00AA2E6B">
              <w:rPr>
                <w:rFonts w:ascii="Calibri" w:hAnsi="Calibri" w:cs="Calibri"/>
                <w:b/>
                <w:sz w:val="20"/>
                <w:szCs w:val="20"/>
              </w:rPr>
              <w:t xml:space="preserve"> </w:t>
            </w:r>
            <w:r w:rsidRPr="00AA2E6B">
              <w:rPr>
                <w:rFonts w:ascii="Calibri" w:hAnsi="Calibri" w:cs="Calibri"/>
                <w:bCs/>
                <w:sz w:val="16"/>
                <w:szCs w:val="16"/>
              </w:rPr>
              <w:t>Students who attain an ATAR of</w:t>
            </w:r>
            <w:r w:rsidRPr="00AA2E6B">
              <w:rPr>
                <w:rFonts w:ascii="Calibri" w:hAnsi="Calibri" w:cs="Calibri"/>
                <w:b/>
                <w:sz w:val="16"/>
                <w:szCs w:val="16"/>
              </w:rPr>
              <w:t xml:space="preserve"> </w:t>
            </w:r>
            <w:r w:rsidRPr="00AA2E6B">
              <w:rPr>
                <w:rFonts w:ascii="Calibri" w:hAnsi="Calibri" w:cs="Calibri"/>
                <w:bCs/>
                <w:sz w:val="16"/>
                <w:szCs w:val="16"/>
              </w:rPr>
              <w:t xml:space="preserve">99.00 are eligible for the </w:t>
            </w:r>
            <w:hyperlink r:id="rId55" w:history="1">
              <w:r w:rsidRPr="00AA2E6B">
                <w:rPr>
                  <w:rStyle w:val="Hyperlink"/>
                  <w:rFonts w:ascii="Calibri" w:hAnsi="Calibri" w:cs="Calibri"/>
                  <w:bCs/>
                  <w:sz w:val="16"/>
                  <w:szCs w:val="16"/>
                </w:rPr>
                <w:t>Graduate Degree Package</w:t>
              </w:r>
            </w:hyperlink>
            <w:r w:rsidRPr="00AA2E6B">
              <w:rPr>
                <w:rFonts w:ascii="Calibri" w:hAnsi="Calibri" w:cs="Calibri"/>
                <w:bCs/>
                <w:sz w:val="16"/>
                <w:szCs w:val="16"/>
              </w:rPr>
              <w:t xml:space="preserve"> through Biomedicine or Science</w:t>
            </w:r>
            <w:r w:rsidRPr="00AA2E6B">
              <w:rPr>
                <w:rFonts w:ascii="Calibri" w:hAnsi="Calibri" w:cs="Calibri"/>
                <w:bCs/>
                <w:sz w:val="16"/>
                <w:szCs w:val="16"/>
              </w:rPr>
              <w:br/>
            </w:r>
          </w:p>
        </w:tc>
        <w:tc>
          <w:tcPr>
            <w:tcW w:w="3487" w:type="dxa"/>
            <w:shd w:val="clear" w:color="auto" w:fill="D9D9D9"/>
          </w:tcPr>
          <w:p w14:paraId="4C2776CD" w14:textId="77777777" w:rsidR="00B92C74" w:rsidRPr="00AA2E6B" w:rsidRDefault="00B504C9" w:rsidP="00A57AA2">
            <w:pPr>
              <w:spacing w:before="100" w:beforeAutospacing="1" w:after="100" w:afterAutospacing="1"/>
              <w:rPr>
                <w:rFonts w:ascii="Calibri" w:hAnsi="Calibri" w:cs="Calibri"/>
                <w:bCs/>
              </w:rPr>
            </w:pPr>
            <w:hyperlink r:id="rId56" w:history="1">
              <w:r w:rsidR="00B92C74" w:rsidRPr="00AA2E6B">
                <w:rPr>
                  <w:rStyle w:val="Hyperlink"/>
                  <w:rFonts w:ascii="Calibri" w:hAnsi="Calibri" w:cs="Calibri"/>
                  <w:bCs/>
                </w:rPr>
                <w:t>Doctor of Optometry</w:t>
              </w:r>
            </w:hyperlink>
            <w:r w:rsidR="00B92C74" w:rsidRPr="00AA2E6B">
              <w:rPr>
                <w:rFonts w:ascii="Calibri" w:hAnsi="Calibri" w:cs="Calibri"/>
                <w:bCs/>
              </w:rPr>
              <w:t> </w:t>
            </w:r>
          </w:p>
          <w:p w14:paraId="210586F1" w14:textId="77777777" w:rsidR="00B92C74" w:rsidRPr="00AA2E6B" w:rsidRDefault="00B504C9" w:rsidP="00A57AA2">
            <w:pPr>
              <w:spacing w:before="100" w:beforeAutospacing="1" w:after="100" w:afterAutospacing="1"/>
              <w:rPr>
                <w:rFonts w:ascii="Calibri" w:hAnsi="Calibri" w:cs="Calibri"/>
              </w:rPr>
            </w:pPr>
            <w:hyperlink r:id="rId57" w:history="1">
              <w:r w:rsidR="00B92C74" w:rsidRPr="00AA2E6B">
                <w:rPr>
                  <w:rStyle w:val="Hyperlink"/>
                  <w:rFonts w:ascii="Calibri" w:hAnsi="Calibri" w:cs="Calibri"/>
                </w:rPr>
                <w:t>Pathway to Optometry</w:t>
              </w:r>
            </w:hyperlink>
            <w:r w:rsidR="00B92C74" w:rsidRPr="00AA2E6B">
              <w:rPr>
                <w:rFonts w:ascii="Calibri" w:hAnsi="Calibri" w:cs="Calibri"/>
              </w:rPr>
              <w:t xml:space="preserve"> </w:t>
            </w:r>
          </w:p>
        </w:tc>
        <w:tc>
          <w:tcPr>
            <w:tcW w:w="4547" w:type="dxa"/>
            <w:shd w:val="clear" w:color="auto" w:fill="D9D9D9"/>
          </w:tcPr>
          <w:p w14:paraId="6C1697AD" w14:textId="77777777" w:rsidR="00B92C74" w:rsidRPr="00CE1F1B" w:rsidRDefault="00B92C74" w:rsidP="00A57AA2">
            <w:pPr>
              <w:spacing w:before="100" w:beforeAutospacing="1" w:after="100" w:afterAutospacing="1"/>
              <w:rPr>
                <w:rFonts w:ascii="Calibri" w:hAnsi="Calibri" w:cs="Calibri"/>
                <w:sz w:val="14"/>
                <w:szCs w:val="14"/>
                <w:highlight w:val="yellow"/>
              </w:rPr>
            </w:pPr>
            <w:r w:rsidRPr="00AA2E6B">
              <w:rPr>
                <w:rFonts w:ascii="Calibri" w:hAnsi="Calibri" w:cs="Calibri"/>
                <w:sz w:val="20"/>
                <w:szCs w:val="20"/>
              </w:rPr>
              <w:t>An undergraduate degree (or equivalent), and three subjects at second or third year level (or equivalent) in one or more relevant biological science disciplines plus the GAMSAT or MCAT</w:t>
            </w:r>
            <w:r w:rsidRPr="00AA2E6B">
              <w:rPr>
                <w:rFonts w:ascii="Calibri" w:hAnsi="Calibri" w:cs="Calibri"/>
                <w:sz w:val="20"/>
                <w:szCs w:val="20"/>
              </w:rPr>
              <w:br/>
            </w:r>
          </w:p>
        </w:tc>
      </w:tr>
      <w:tr w:rsidR="00B92C74" w:rsidRPr="00CE1F1B" w14:paraId="1FF8BEA7" w14:textId="77777777" w:rsidTr="00B92C74">
        <w:trPr>
          <w:trHeight w:val="657"/>
          <w:jc w:val="center"/>
        </w:trPr>
        <w:tc>
          <w:tcPr>
            <w:tcW w:w="3029" w:type="dxa"/>
            <w:shd w:val="clear" w:color="auto" w:fill="D9D9D9"/>
          </w:tcPr>
          <w:p w14:paraId="70FD8A78" w14:textId="77777777" w:rsidR="00B92C74" w:rsidRPr="00AA2E6B" w:rsidRDefault="00B92C74" w:rsidP="00A57AA2">
            <w:pPr>
              <w:spacing w:before="100" w:beforeAutospacing="1" w:after="100" w:afterAutospacing="1"/>
              <w:jc w:val="center"/>
              <w:rPr>
                <w:rFonts w:ascii="Calibri" w:hAnsi="Calibri" w:cs="Calibri"/>
                <w:b/>
              </w:rPr>
            </w:pPr>
            <w:r w:rsidRPr="00AA2E6B">
              <w:rPr>
                <w:rFonts w:ascii="Calibri" w:hAnsi="Calibri" w:cs="Calibri"/>
                <w:b/>
              </w:rPr>
              <w:t>UNIVERSITY OF NEW SOUTH WALES</w:t>
            </w:r>
          </w:p>
        </w:tc>
        <w:tc>
          <w:tcPr>
            <w:tcW w:w="3487" w:type="dxa"/>
            <w:shd w:val="clear" w:color="auto" w:fill="D9D9D9"/>
          </w:tcPr>
          <w:p w14:paraId="49B62151" w14:textId="77777777" w:rsidR="00B92C74" w:rsidRPr="00AA2E6B" w:rsidRDefault="00B504C9" w:rsidP="00A57AA2">
            <w:pPr>
              <w:spacing w:before="100" w:beforeAutospacing="1" w:after="100" w:afterAutospacing="1"/>
              <w:rPr>
                <w:rFonts w:ascii="Calibri" w:hAnsi="Calibri" w:cs="Calibri"/>
                <w:sz w:val="14"/>
                <w:szCs w:val="14"/>
              </w:rPr>
            </w:pPr>
            <w:hyperlink r:id="rId58" w:history="1">
              <w:r w:rsidR="00B92C74" w:rsidRPr="00AA2E6B">
                <w:rPr>
                  <w:rStyle w:val="Hyperlink"/>
                  <w:rFonts w:ascii="Calibri" w:hAnsi="Calibri" w:cs="Calibri"/>
                  <w:bCs/>
                </w:rPr>
                <w:t>Bachelor of Vision Science with a Master of Clinical Optometry</w:t>
              </w:r>
            </w:hyperlink>
            <w:r w:rsidR="00B92C74" w:rsidRPr="00AA2E6B">
              <w:rPr>
                <w:rStyle w:val="Hyperlink"/>
                <w:rFonts w:ascii="Calibri" w:hAnsi="Calibri" w:cs="Calibri"/>
                <w:bCs/>
              </w:rPr>
              <w:t xml:space="preserve"> </w:t>
            </w:r>
            <w:r w:rsidR="00B92C74" w:rsidRPr="00AA2E6B">
              <w:rPr>
                <w:rFonts w:ascii="Calibri" w:hAnsi="Calibri" w:cs="Calibri"/>
                <w:bCs/>
              </w:rPr>
              <w:br/>
            </w:r>
          </w:p>
        </w:tc>
        <w:tc>
          <w:tcPr>
            <w:tcW w:w="4547" w:type="dxa"/>
            <w:shd w:val="clear" w:color="auto" w:fill="D9D9D9"/>
          </w:tcPr>
          <w:p w14:paraId="6B2906DA" w14:textId="77777777" w:rsidR="00B92C74" w:rsidRPr="00AA2E6B" w:rsidRDefault="00B92C74" w:rsidP="00A57AA2">
            <w:pPr>
              <w:spacing w:before="100" w:beforeAutospacing="1" w:after="100" w:afterAutospacing="1"/>
              <w:rPr>
                <w:rFonts w:ascii="Calibri" w:hAnsi="Calibri" w:cs="Calibri"/>
                <w:sz w:val="14"/>
                <w:szCs w:val="14"/>
              </w:rPr>
            </w:pPr>
            <w:r>
              <w:rPr>
                <w:rFonts w:ascii="Calibri" w:hAnsi="Calibri" w:cs="Calibri"/>
                <w:sz w:val="20"/>
                <w:szCs w:val="20"/>
              </w:rPr>
              <w:t xml:space="preserve">Assumed knowledge of </w:t>
            </w:r>
            <w:r w:rsidRPr="00AA2E6B">
              <w:rPr>
                <w:rFonts w:ascii="Calibri" w:hAnsi="Calibri" w:cs="Calibri"/>
                <w:sz w:val="20"/>
                <w:szCs w:val="20"/>
              </w:rPr>
              <w:t>English/EAL, Maths Methods, Chemistry, Physics</w:t>
            </w:r>
            <w:r w:rsidRPr="00AA2E6B">
              <w:rPr>
                <w:rFonts w:ascii="Calibri" w:hAnsi="Calibri" w:cs="Calibri"/>
                <w:sz w:val="20"/>
                <w:szCs w:val="20"/>
              </w:rPr>
              <w:br/>
              <w:t xml:space="preserve">An ATAR of 99+ </w:t>
            </w:r>
            <w:r w:rsidRPr="00AA2E6B">
              <w:rPr>
                <w:rFonts w:ascii="Calibri" w:hAnsi="Calibri" w:cs="Calibri"/>
                <w:sz w:val="20"/>
                <w:szCs w:val="20"/>
              </w:rPr>
              <w:br/>
            </w:r>
          </w:p>
        </w:tc>
      </w:tr>
    </w:tbl>
    <w:p w14:paraId="566C6BD5" w14:textId="77777777" w:rsidR="00681402" w:rsidRPr="0023458F" w:rsidRDefault="00B92C74" w:rsidP="00681402">
      <w:pPr>
        <w:pStyle w:val="NoSpacing"/>
        <w:rPr>
          <w:rFonts w:asciiTheme="minorHAnsi" w:hAnsiTheme="minorHAnsi" w:cstheme="minorHAnsi"/>
          <w:b/>
          <w:bCs/>
          <w:sz w:val="28"/>
          <w:szCs w:val="28"/>
          <w:u w:val="single"/>
        </w:rPr>
      </w:pPr>
      <w:r w:rsidRPr="00CE1F1B">
        <w:rPr>
          <w:b/>
          <w:sz w:val="30"/>
          <w:highlight w:val="yellow"/>
          <w:u w:val="single"/>
        </w:rPr>
        <w:br w:type="page"/>
      </w:r>
      <w:r w:rsidR="00681402" w:rsidRPr="0023458F">
        <w:rPr>
          <w:rFonts w:asciiTheme="minorHAnsi" w:hAnsiTheme="minorHAnsi" w:cstheme="minorHAnsi"/>
          <w:b/>
          <w:bCs/>
          <w:noProof/>
          <w:sz w:val="28"/>
          <w:szCs w:val="28"/>
          <w:u w:val="single"/>
        </w:rPr>
        <w:lastRenderedPageBreak/>
        <w:drawing>
          <wp:inline distT="0" distB="0" distL="0" distR="0" wp14:anchorId="77BD457F" wp14:editId="18C0F109">
            <wp:extent cx="678180" cy="678180"/>
            <wp:effectExtent l="0" t="0" r="7620" b="7620"/>
            <wp:docPr id="112" name="Picture 112"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A yellow and blue 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681402" w:rsidRPr="0023458F">
        <w:rPr>
          <w:rFonts w:asciiTheme="minorHAnsi" w:hAnsiTheme="minorHAnsi" w:cstheme="minorHAnsi"/>
          <w:b/>
          <w:bCs/>
          <w:sz w:val="28"/>
          <w:szCs w:val="28"/>
          <w:u w:val="single"/>
        </w:rPr>
        <w:t xml:space="preserve"> Snapshot of Flinders University in 2023</w:t>
      </w:r>
    </w:p>
    <w:p w14:paraId="18719E87"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Situated in South Australia, Flinders is a fairly young university, celebrating 55 years since opening in 1966.</w:t>
      </w:r>
    </w:p>
    <w:p w14:paraId="59DB53D8"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Over 26,000 students are enrolled in courses at Flinders University.</w:t>
      </w:r>
    </w:p>
    <w:p w14:paraId="4E2C6527"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 xml:space="preserve">Flinders main campus is located at </w:t>
      </w:r>
      <w:hyperlink r:id="rId60" w:history="1">
        <w:r w:rsidRPr="0023458F">
          <w:rPr>
            <w:rStyle w:val="Hyperlink"/>
            <w:rFonts w:asciiTheme="minorHAnsi" w:hAnsiTheme="minorHAnsi" w:cstheme="minorHAnsi"/>
            <w:sz w:val="24"/>
            <w:szCs w:val="24"/>
          </w:rPr>
          <w:t>Bedford Park</w:t>
        </w:r>
      </w:hyperlink>
      <w:r w:rsidRPr="0023458F">
        <w:rPr>
          <w:rFonts w:asciiTheme="minorHAnsi" w:hAnsiTheme="minorHAnsi" w:cstheme="minorHAnsi"/>
          <w:sz w:val="24"/>
          <w:szCs w:val="24"/>
        </w:rPr>
        <w:t xml:space="preserve">, with additional Adelaide locations at Victoria Square and </w:t>
      </w:r>
      <w:proofErr w:type="spellStart"/>
      <w:r w:rsidRPr="0023458F">
        <w:rPr>
          <w:rFonts w:asciiTheme="minorHAnsi" w:hAnsiTheme="minorHAnsi" w:cstheme="minorHAnsi"/>
          <w:sz w:val="24"/>
          <w:szCs w:val="24"/>
        </w:rPr>
        <w:t>Tonsley</w:t>
      </w:r>
      <w:proofErr w:type="spellEnd"/>
      <w:r w:rsidRPr="0023458F">
        <w:rPr>
          <w:rFonts w:asciiTheme="minorHAnsi" w:hAnsiTheme="minorHAnsi" w:cstheme="minorHAnsi"/>
          <w:sz w:val="24"/>
          <w:szCs w:val="24"/>
        </w:rPr>
        <w:t>.</w:t>
      </w:r>
    </w:p>
    <w:p w14:paraId="18316149"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 xml:space="preserve">The university has six colleges – </w:t>
      </w:r>
    </w:p>
    <w:p w14:paraId="396DF860" w14:textId="77777777" w:rsidR="00681402" w:rsidRPr="0023458F" w:rsidRDefault="00B504C9" w:rsidP="00681402">
      <w:pPr>
        <w:pStyle w:val="NoSpacing"/>
        <w:numPr>
          <w:ilvl w:val="0"/>
          <w:numId w:val="47"/>
        </w:numPr>
        <w:rPr>
          <w:rFonts w:asciiTheme="minorHAnsi" w:hAnsiTheme="minorHAnsi" w:cstheme="minorHAnsi"/>
          <w:sz w:val="20"/>
          <w:szCs w:val="20"/>
        </w:rPr>
      </w:pPr>
      <w:hyperlink r:id="rId61" w:history="1">
        <w:r w:rsidR="00681402" w:rsidRPr="0023458F">
          <w:rPr>
            <w:rStyle w:val="Hyperlink"/>
            <w:rFonts w:asciiTheme="minorHAnsi" w:hAnsiTheme="minorHAnsi" w:cstheme="minorHAnsi"/>
            <w:sz w:val="20"/>
            <w:szCs w:val="20"/>
          </w:rPr>
          <w:t>College of Business, Government, and Law</w:t>
        </w:r>
      </w:hyperlink>
    </w:p>
    <w:p w14:paraId="4ADE3FF5" w14:textId="77777777" w:rsidR="00681402" w:rsidRPr="0023458F" w:rsidRDefault="00B504C9" w:rsidP="00681402">
      <w:pPr>
        <w:pStyle w:val="NoSpacing"/>
        <w:numPr>
          <w:ilvl w:val="0"/>
          <w:numId w:val="47"/>
        </w:numPr>
        <w:rPr>
          <w:rFonts w:asciiTheme="minorHAnsi" w:hAnsiTheme="minorHAnsi" w:cstheme="minorHAnsi"/>
          <w:sz w:val="20"/>
          <w:szCs w:val="20"/>
        </w:rPr>
      </w:pPr>
      <w:hyperlink r:id="rId62" w:history="1">
        <w:r w:rsidR="00681402" w:rsidRPr="0023458F">
          <w:rPr>
            <w:rStyle w:val="Hyperlink"/>
            <w:rFonts w:asciiTheme="minorHAnsi" w:hAnsiTheme="minorHAnsi" w:cstheme="minorHAnsi"/>
            <w:sz w:val="20"/>
            <w:szCs w:val="20"/>
          </w:rPr>
          <w:t>College of Education, Psychology, and Social Work</w:t>
        </w:r>
      </w:hyperlink>
    </w:p>
    <w:p w14:paraId="4B4885FA" w14:textId="77777777" w:rsidR="00681402" w:rsidRPr="0023458F" w:rsidRDefault="00B504C9" w:rsidP="00681402">
      <w:pPr>
        <w:pStyle w:val="NoSpacing"/>
        <w:numPr>
          <w:ilvl w:val="0"/>
          <w:numId w:val="47"/>
        </w:numPr>
        <w:rPr>
          <w:rFonts w:asciiTheme="minorHAnsi" w:hAnsiTheme="minorHAnsi" w:cstheme="minorHAnsi"/>
          <w:sz w:val="20"/>
          <w:szCs w:val="20"/>
        </w:rPr>
      </w:pPr>
      <w:hyperlink r:id="rId63" w:history="1">
        <w:r w:rsidR="00681402" w:rsidRPr="0023458F">
          <w:rPr>
            <w:rStyle w:val="Hyperlink"/>
            <w:rFonts w:asciiTheme="minorHAnsi" w:hAnsiTheme="minorHAnsi" w:cstheme="minorHAnsi"/>
            <w:sz w:val="20"/>
            <w:szCs w:val="20"/>
          </w:rPr>
          <w:t>College of Humanities, Arts, and Social Sciences</w:t>
        </w:r>
      </w:hyperlink>
    </w:p>
    <w:p w14:paraId="384897D8" w14:textId="77777777" w:rsidR="00681402" w:rsidRPr="0023458F" w:rsidRDefault="00B504C9" w:rsidP="00681402">
      <w:pPr>
        <w:pStyle w:val="NoSpacing"/>
        <w:numPr>
          <w:ilvl w:val="0"/>
          <w:numId w:val="47"/>
        </w:numPr>
        <w:rPr>
          <w:rFonts w:asciiTheme="minorHAnsi" w:hAnsiTheme="minorHAnsi" w:cstheme="minorHAnsi"/>
          <w:sz w:val="20"/>
          <w:szCs w:val="20"/>
        </w:rPr>
      </w:pPr>
      <w:hyperlink r:id="rId64" w:history="1">
        <w:r w:rsidR="00681402" w:rsidRPr="0023458F">
          <w:rPr>
            <w:rStyle w:val="Hyperlink"/>
            <w:rFonts w:asciiTheme="minorHAnsi" w:hAnsiTheme="minorHAnsi" w:cstheme="minorHAnsi"/>
            <w:sz w:val="20"/>
            <w:szCs w:val="20"/>
          </w:rPr>
          <w:t>College of Medicine and Public Health</w:t>
        </w:r>
      </w:hyperlink>
    </w:p>
    <w:p w14:paraId="53F61302" w14:textId="77777777" w:rsidR="00681402" w:rsidRPr="0023458F" w:rsidRDefault="00B504C9" w:rsidP="00681402">
      <w:pPr>
        <w:pStyle w:val="NoSpacing"/>
        <w:numPr>
          <w:ilvl w:val="0"/>
          <w:numId w:val="47"/>
        </w:numPr>
        <w:rPr>
          <w:rFonts w:asciiTheme="minorHAnsi" w:hAnsiTheme="minorHAnsi" w:cstheme="minorHAnsi"/>
          <w:sz w:val="20"/>
          <w:szCs w:val="20"/>
        </w:rPr>
      </w:pPr>
      <w:hyperlink r:id="rId65" w:history="1">
        <w:r w:rsidR="00681402" w:rsidRPr="0023458F">
          <w:rPr>
            <w:rStyle w:val="Hyperlink"/>
            <w:rFonts w:asciiTheme="minorHAnsi" w:hAnsiTheme="minorHAnsi" w:cstheme="minorHAnsi"/>
            <w:sz w:val="20"/>
            <w:szCs w:val="20"/>
          </w:rPr>
          <w:t>College of Nursing and Health Sciences</w:t>
        </w:r>
      </w:hyperlink>
    </w:p>
    <w:p w14:paraId="22440FE4" w14:textId="77777777" w:rsidR="00681402" w:rsidRPr="0023458F" w:rsidRDefault="00B504C9" w:rsidP="00681402">
      <w:pPr>
        <w:pStyle w:val="NoSpacing"/>
        <w:numPr>
          <w:ilvl w:val="0"/>
          <w:numId w:val="47"/>
        </w:numPr>
        <w:rPr>
          <w:rFonts w:asciiTheme="minorHAnsi" w:hAnsiTheme="minorHAnsi" w:cstheme="minorHAnsi"/>
          <w:sz w:val="20"/>
          <w:szCs w:val="20"/>
        </w:rPr>
      </w:pPr>
      <w:hyperlink r:id="rId66" w:history="1">
        <w:r w:rsidR="00681402" w:rsidRPr="0023458F">
          <w:rPr>
            <w:rStyle w:val="Hyperlink"/>
            <w:rFonts w:asciiTheme="minorHAnsi" w:hAnsiTheme="minorHAnsi" w:cstheme="minorHAnsi"/>
            <w:sz w:val="20"/>
            <w:szCs w:val="20"/>
          </w:rPr>
          <w:t>College of Science and Engineering</w:t>
        </w:r>
      </w:hyperlink>
      <w:r w:rsidR="00681402" w:rsidRPr="0023458F">
        <w:rPr>
          <w:rFonts w:asciiTheme="minorHAnsi" w:hAnsiTheme="minorHAnsi" w:cstheme="minorHAnsi"/>
          <w:sz w:val="20"/>
          <w:szCs w:val="20"/>
        </w:rPr>
        <w:t xml:space="preserve">    </w:t>
      </w:r>
    </w:p>
    <w:p w14:paraId="28226157"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 xml:space="preserve">Flinders offers over 500 undergraduate, postgraduate and research </w:t>
      </w:r>
      <w:hyperlink r:id="rId67" w:history="1">
        <w:r w:rsidRPr="0023458F">
          <w:rPr>
            <w:rStyle w:val="Hyperlink"/>
            <w:rFonts w:asciiTheme="minorHAnsi" w:hAnsiTheme="minorHAnsi" w:cstheme="minorHAnsi"/>
            <w:sz w:val="24"/>
            <w:szCs w:val="24"/>
          </w:rPr>
          <w:t>degrees</w:t>
        </w:r>
      </w:hyperlink>
      <w:r w:rsidRPr="0023458F">
        <w:rPr>
          <w:rFonts w:asciiTheme="minorHAnsi" w:hAnsiTheme="minorHAnsi" w:cstheme="minorHAnsi"/>
          <w:sz w:val="24"/>
          <w:szCs w:val="24"/>
        </w:rPr>
        <w:t xml:space="preserve">, including flexible pathways to medicine - </w:t>
      </w:r>
      <w:hyperlink r:id="rId68" w:history="1">
        <w:r w:rsidRPr="0023458F">
          <w:rPr>
            <w:rStyle w:val="Hyperlink"/>
            <w:rFonts w:asciiTheme="minorHAnsi" w:hAnsiTheme="minorHAnsi" w:cstheme="minorHAnsi"/>
            <w:sz w:val="24"/>
            <w:szCs w:val="24"/>
          </w:rPr>
          <w:t>medicine at Flinders</w:t>
        </w:r>
      </w:hyperlink>
    </w:p>
    <w:p w14:paraId="49FD1355"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 xml:space="preserve">Flinders introduced a range of </w:t>
      </w:r>
      <w:hyperlink r:id="rId69" w:history="1">
        <w:r w:rsidRPr="0023458F">
          <w:rPr>
            <w:rStyle w:val="Hyperlink"/>
            <w:rFonts w:asciiTheme="minorHAnsi" w:hAnsiTheme="minorHAnsi" w:cstheme="minorHAnsi"/>
            <w:sz w:val="24"/>
            <w:szCs w:val="24"/>
          </w:rPr>
          <w:t>new courses in 2023</w:t>
        </w:r>
      </w:hyperlink>
      <w:r w:rsidRPr="0023458F">
        <w:rPr>
          <w:rFonts w:asciiTheme="minorHAnsi" w:hAnsiTheme="minorHAnsi" w:cstheme="minorHAnsi"/>
          <w:sz w:val="24"/>
          <w:szCs w:val="24"/>
        </w:rPr>
        <w:t xml:space="preserve">. </w:t>
      </w:r>
    </w:p>
    <w:p w14:paraId="0CDB7DB9"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Flinders has over 100 partner institutions across 33 countries.</w:t>
      </w:r>
    </w:p>
    <w:p w14:paraId="5B72CD84" w14:textId="77777777" w:rsidR="00681402" w:rsidRPr="0023458F" w:rsidRDefault="00B504C9" w:rsidP="00681402">
      <w:pPr>
        <w:pStyle w:val="NoSpacing"/>
        <w:numPr>
          <w:ilvl w:val="0"/>
          <w:numId w:val="46"/>
        </w:numPr>
        <w:rPr>
          <w:rFonts w:asciiTheme="minorHAnsi" w:hAnsiTheme="minorHAnsi" w:cstheme="minorHAnsi"/>
          <w:sz w:val="24"/>
          <w:szCs w:val="24"/>
        </w:rPr>
      </w:pPr>
      <w:hyperlink r:id="rId70" w:history="1">
        <w:r w:rsidR="00681402" w:rsidRPr="0023458F">
          <w:rPr>
            <w:rStyle w:val="Hyperlink"/>
            <w:rFonts w:asciiTheme="minorHAnsi" w:hAnsiTheme="minorHAnsi" w:cstheme="minorHAnsi"/>
            <w:sz w:val="24"/>
            <w:szCs w:val="24"/>
          </w:rPr>
          <w:t>Scholarships</w:t>
        </w:r>
      </w:hyperlink>
      <w:r w:rsidR="00681402" w:rsidRPr="0023458F">
        <w:rPr>
          <w:rFonts w:asciiTheme="minorHAnsi" w:hAnsiTheme="minorHAnsi" w:cstheme="minorHAnsi"/>
          <w:sz w:val="24"/>
          <w:szCs w:val="24"/>
        </w:rPr>
        <w:t>, worth $2,2m in total, are on offer to students.</w:t>
      </w:r>
    </w:p>
    <w:p w14:paraId="5E431A57"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 xml:space="preserve">Flinders offers a broad range of </w:t>
      </w:r>
      <w:hyperlink r:id="rId71" w:history="1">
        <w:r w:rsidRPr="0023458F">
          <w:rPr>
            <w:rStyle w:val="Hyperlink"/>
            <w:rFonts w:asciiTheme="minorHAnsi" w:hAnsiTheme="minorHAnsi" w:cstheme="minorHAnsi"/>
            <w:sz w:val="24"/>
            <w:szCs w:val="24"/>
          </w:rPr>
          <w:t>facilities and services</w:t>
        </w:r>
      </w:hyperlink>
      <w:r w:rsidRPr="0023458F">
        <w:rPr>
          <w:rFonts w:asciiTheme="minorHAnsi" w:hAnsiTheme="minorHAnsi" w:cstheme="minorHAnsi"/>
          <w:sz w:val="24"/>
          <w:szCs w:val="24"/>
        </w:rPr>
        <w:t xml:space="preserve"> to students. </w:t>
      </w:r>
    </w:p>
    <w:p w14:paraId="4F567031" w14:textId="77777777" w:rsidR="00681402" w:rsidRPr="0023458F" w:rsidRDefault="00681402" w:rsidP="00681402">
      <w:pPr>
        <w:pStyle w:val="NoSpacing"/>
        <w:numPr>
          <w:ilvl w:val="0"/>
          <w:numId w:val="46"/>
        </w:numPr>
        <w:rPr>
          <w:rFonts w:asciiTheme="minorHAnsi" w:hAnsiTheme="minorHAnsi" w:cstheme="minorHAnsi"/>
          <w:sz w:val="24"/>
          <w:szCs w:val="24"/>
        </w:rPr>
      </w:pPr>
      <w:r w:rsidRPr="0023458F">
        <w:rPr>
          <w:rFonts w:asciiTheme="minorHAnsi" w:hAnsiTheme="minorHAnsi" w:cstheme="minorHAnsi"/>
          <w:sz w:val="24"/>
          <w:szCs w:val="24"/>
        </w:rPr>
        <w:t xml:space="preserve">There is also a wide range of </w:t>
      </w:r>
      <w:hyperlink r:id="rId72" w:history="1">
        <w:r w:rsidRPr="0023458F">
          <w:rPr>
            <w:rStyle w:val="Hyperlink"/>
            <w:rFonts w:asciiTheme="minorHAnsi" w:hAnsiTheme="minorHAnsi" w:cstheme="minorHAnsi"/>
            <w:sz w:val="24"/>
            <w:szCs w:val="24"/>
          </w:rPr>
          <w:t>support services</w:t>
        </w:r>
      </w:hyperlink>
      <w:r w:rsidRPr="0023458F">
        <w:rPr>
          <w:rFonts w:asciiTheme="minorHAnsi" w:hAnsiTheme="minorHAnsi" w:cstheme="minorHAnsi"/>
          <w:sz w:val="24"/>
          <w:szCs w:val="24"/>
        </w:rPr>
        <w:t xml:space="preserve"> which include </w:t>
      </w:r>
      <w:r w:rsidRPr="0023458F">
        <w:rPr>
          <w:rFonts w:asciiTheme="minorHAnsi" w:hAnsiTheme="minorHAnsi" w:cstheme="minorHAnsi"/>
          <w:i/>
          <w:iCs/>
          <w:sz w:val="24"/>
          <w:szCs w:val="24"/>
        </w:rPr>
        <w:t>health &amp; well-being</w:t>
      </w:r>
      <w:r w:rsidRPr="0023458F">
        <w:rPr>
          <w:rFonts w:asciiTheme="minorHAnsi" w:hAnsiTheme="minorHAnsi" w:cstheme="minorHAnsi"/>
          <w:sz w:val="24"/>
          <w:szCs w:val="24"/>
        </w:rPr>
        <w:t xml:space="preserve"> and </w:t>
      </w:r>
      <w:r w:rsidRPr="0023458F">
        <w:rPr>
          <w:rFonts w:asciiTheme="minorHAnsi" w:hAnsiTheme="minorHAnsi" w:cstheme="minorHAnsi"/>
          <w:i/>
          <w:iCs/>
          <w:sz w:val="24"/>
          <w:szCs w:val="24"/>
        </w:rPr>
        <w:t>study support.</w:t>
      </w:r>
    </w:p>
    <w:p w14:paraId="421AF9EB" w14:textId="77777777" w:rsidR="00681402" w:rsidRPr="0023458F" w:rsidRDefault="00B504C9" w:rsidP="00681402">
      <w:pPr>
        <w:pStyle w:val="NoSpacing"/>
        <w:numPr>
          <w:ilvl w:val="0"/>
          <w:numId w:val="46"/>
        </w:numPr>
        <w:spacing w:before="100" w:beforeAutospacing="1" w:after="100" w:afterAutospacing="1"/>
        <w:rPr>
          <w:rFonts w:asciiTheme="minorHAnsi" w:hAnsiTheme="minorHAnsi" w:cstheme="minorHAnsi"/>
          <w:b/>
          <w:sz w:val="28"/>
          <w:u w:val="single"/>
        </w:rPr>
      </w:pPr>
      <w:hyperlink r:id="rId73" w:history="1">
        <w:r w:rsidR="00681402" w:rsidRPr="0023458F">
          <w:rPr>
            <w:rStyle w:val="Hyperlink"/>
            <w:rFonts w:asciiTheme="minorHAnsi" w:hAnsiTheme="minorHAnsi" w:cstheme="minorHAnsi"/>
            <w:sz w:val="24"/>
            <w:szCs w:val="24"/>
          </w:rPr>
          <w:t>Flinders Living</w:t>
        </w:r>
      </w:hyperlink>
      <w:r w:rsidR="00681402" w:rsidRPr="0023458F">
        <w:rPr>
          <w:rFonts w:asciiTheme="minorHAnsi" w:hAnsiTheme="minorHAnsi" w:cstheme="minorHAnsi"/>
          <w:sz w:val="24"/>
          <w:szCs w:val="24"/>
        </w:rPr>
        <w:t xml:space="preserve"> offers both on-campus and off-campus accommodation, either in the former of a catered collegiate form, or self-contained units.</w:t>
      </w:r>
      <w:r w:rsidR="00681402" w:rsidRPr="0023458F">
        <w:rPr>
          <w:rFonts w:asciiTheme="minorHAnsi" w:eastAsia="Times New Roman" w:hAnsiTheme="minorHAnsi" w:cstheme="minorHAnsi"/>
          <w:noProof/>
          <w:color w:val="575C66"/>
          <w:sz w:val="18"/>
          <w:szCs w:val="18"/>
        </w:rPr>
        <w:t xml:space="preserve"> </w:t>
      </w:r>
    </w:p>
    <w:p w14:paraId="1FF2785A" w14:textId="74A76B3D" w:rsidR="00681402" w:rsidRDefault="00681402" w:rsidP="0059357E">
      <w:pPr>
        <w:pStyle w:val="NoSpacing"/>
        <w:spacing w:before="100" w:beforeAutospacing="1" w:after="100" w:afterAutospacing="1"/>
        <w:ind w:left="360"/>
        <w:jc w:val="center"/>
        <w:rPr>
          <w:rFonts w:asciiTheme="minorHAnsi" w:hAnsiTheme="minorHAnsi" w:cstheme="minorHAnsi"/>
          <w:b/>
          <w:sz w:val="28"/>
          <w:highlight w:val="yellow"/>
          <w:u w:val="single"/>
        </w:rPr>
      </w:pPr>
      <w:r w:rsidRPr="0023458F">
        <w:rPr>
          <w:rFonts w:asciiTheme="minorHAnsi" w:eastAsia="Times New Roman" w:hAnsiTheme="minorHAnsi" w:cstheme="minorHAnsi"/>
          <w:noProof/>
          <w:color w:val="575C66"/>
          <w:sz w:val="18"/>
          <w:szCs w:val="18"/>
        </w:rPr>
        <w:drawing>
          <wp:inline distT="0" distB="0" distL="0" distR="0" wp14:anchorId="70D7F798" wp14:editId="2842632E">
            <wp:extent cx="2537460" cy="2537460"/>
            <wp:effectExtent l="0" t="0" r="0" b="0"/>
            <wp:docPr id="60" name="Picture 60" descr="A picture containing text, outdoor, sk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text, outdoor, sky, sign&#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p>
    <w:p w14:paraId="267F509F" w14:textId="52BF6788" w:rsidR="009245AB" w:rsidRPr="00E40E5B" w:rsidRDefault="0059357E" w:rsidP="0059357E">
      <w:pPr>
        <w:pStyle w:val="NoSpacing"/>
        <w:spacing w:before="100" w:beforeAutospacing="1" w:after="100" w:afterAutospacing="1"/>
        <w:ind w:left="360"/>
        <w:jc w:val="center"/>
        <w:rPr>
          <w:rFonts w:asciiTheme="minorHAnsi" w:hAnsiTheme="minorHAnsi" w:cstheme="minorHAnsi"/>
          <w:b/>
          <w:sz w:val="28"/>
          <w:u w:val="single"/>
        </w:rPr>
      </w:pPr>
      <w:r w:rsidRPr="0023458F">
        <w:rPr>
          <w:rFonts w:asciiTheme="minorHAnsi" w:hAnsiTheme="minorHAnsi" w:cstheme="minorHAnsi"/>
          <w:noProof/>
        </w:rPr>
        <w:drawing>
          <wp:inline distT="0" distB="0" distL="0" distR="0" wp14:anchorId="4D707918" wp14:editId="13F3B024">
            <wp:extent cx="1516380" cy="1136024"/>
            <wp:effectExtent l="0" t="0" r="7620" b="6985"/>
            <wp:docPr id="111" name="Picture 111"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A picture containing sky, outdoor&#10;&#10;Description automatically generated"/>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42792" cy="1155811"/>
                    </a:xfrm>
                    <a:prstGeom prst="rect">
                      <a:avLst/>
                    </a:prstGeom>
                    <a:noFill/>
                    <a:ln>
                      <a:noFill/>
                    </a:ln>
                  </pic:spPr>
                </pic:pic>
              </a:graphicData>
            </a:graphic>
          </wp:inline>
        </w:drawing>
      </w:r>
    </w:p>
    <w:sectPr w:rsidR="009245AB" w:rsidRPr="00E40E5B" w:rsidSect="00CC4575">
      <w:footerReference w:type="default" r:id="rId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6AD21CA7"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310BA"/>
    <w:multiLevelType w:val="multilevel"/>
    <w:tmpl w:val="9F8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633B6"/>
    <w:multiLevelType w:val="hybridMultilevel"/>
    <w:tmpl w:val="25FA57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870F7"/>
    <w:multiLevelType w:val="hybridMultilevel"/>
    <w:tmpl w:val="B19658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D4EEF"/>
    <w:multiLevelType w:val="hybridMultilevel"/>
    <w:tmpl w:val="D284B9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A39DB"/>
    <w:multiLevelType w:val="hybridMultilevel"/>
    <w:tmpl w:val="884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77853"/>
    <w:multiLevelType w:val="hybridMultilevel"/>
    <w:tmpl w:val="AEA8F8C6"/>
    <w:lvl w:ilvl="0" w:tplc="77A2EA04">
      <w:start w:val="1"/>
      <w:numFmt w:val="bullet"/>
      <w:lvlText w:val=""/>
      <w:lvlJc w:val="left"/>
      <w:pPr>
        <w:ind w:left="720" w:hanging="360"/>
      </w:pPr>
      <w:rPr>
        <w:rFonts w:ascii="Symbol" w:hAnsi="Symbol" w:hint="default"/>
        <w:color w:val="4F4652"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745054"/>
    <w:multiLevelType w:val="multilevel"/>
    <w:tmpl w:val="F88E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BE68A7"/>
    <w:multiLevelType w:val="hybridMultilevel"/>
    <w:tmpl w:val="46209C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8573F9"/>
    <w:multiLevelType w:val="hybridMultilevel"/>
    <w:tmpl w:val="91341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066C1"/>
    <w:multiLevelType w:val="hybridMultilevel"/>
    <w:tmpl w:val="B7AE15A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7515A7"/>
    <w:multiLevelType w:val="multilevel"/>
    <w:tmpl w:val="DE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1196B"/>
    <w:multiLevelType w:val="hybridMultilevel"/>
    <w:tmpl w:val="8E48D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2B32CD"/>
    <w:multiLevelType w:val="hybridMultilevel"/>
    <w:tmpl w:val="2160D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610F66"/>
    <w:multiLevelType w:val="multilevel"/>
    <w:tmpl w:val="C6C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EC67F74"/>
    <w:multiLevelType w:val="hybridMultilevel"/>
    <w:tmpl w:val="BD28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E418A"/>
    <w:multiLevelType w:val="hybridMultilevel"/>
    <w:tmpl w:val="F51A99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D230B7"/>
    <w:multiLevelType w:val="hybridMultilevel"/>
    <w:tmpl w:val="2E7E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CE4959"/>
    <w:multiLevelType w:val="hybridMultilevel"/>
    <w:tmpl w:val="C0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E569F5"/>
    <w:multiLevelType w:val="hybridMultilevel"/>
    <w:tmpl w:val="6154451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261140310">
    <w:abstractNumId w:val="28"/>
  </w:num>
  <w:num w:numId="2" w16cid:durableId="886142226">
    <w:abstractNumId w:val="13"/>
  </w:num>
  <w:num w:numId="3" w16cid:durableId="83889120">
    <w:abstractNumId w:val="45"/>
  </w:num>
  <w:num w:numId="4" w16cid:durableId="1133518028">
    <w:abstractNumId w:val="11"/>
  </w:num>
  <w:num w:numId="5" w16cid:durableId="1056122342">
    <w:abstractNumId w:val="18"/>
  </w:num>
  <w:num w:numId="6" w16cid:durableId="487939256">
    <w:abstractNumId w:val="33"/>
  </w:num>
  <w:num w:numId="7" w16cid:durableId="1521818283">
    <w:abstractNumId w:val="2"/>
  </w:num>
  <w:num w:numId="8" w16cid:durableId="1233468773">
    <w:abstractNumId w:val="35"/>
  </w:num>
  <w:num w:numId="9" w16cid:durableId="297344975">
    <w:abstractNumId w:val="29"/>
  </w:num>
  <w:num w:numId="10" w16cid:durableId="2058820017">
    <w:abstractNumId w:val="21"/>
  </w:num>
  <w:num w:numId="11" w16cid:durableId="1213686831">
    <w:abstractNumId w:val="38"/>
  </w:num>
  <w:num w:numId="12" w16cid:durableId="1485853229">
    <w:abstractNumId w:val="0"/>
  </w:num>
  <w:num w:numId="13" w16cid:durableId="1172143001">
    <w:abstractNumId w:val="43"/>
  </w:num>
  <w:num w:numId="14" w16cid:durableId="1777142292">
    <w:abstractNumId w:val="26"/>
  </w:num>
  <w:num w:numId="15" w16cid:durableId="1307588237">
    <w:abstractNumId w:val="24"/>
  </w:num>
  <w:num w:numId="16" w16cid:durableId="151485651">
    <w:abstractNumId w:val="44"/>
  </w:num>
  <w:num w:numId="17" w16cid:durableId="192961094">
    <w:abstractNumId w:val="7"/>
  </w:num>
  <w:num w:numId="18" w16cid:durableId="37364908">
    <w:abstractNumId w:val="23"/>
  </w:num>
  <w:num w:numId="19" w16cid:durableId="706371452">
    <w:abstractNumId w:val="42"/>
  </w:num>
  <w:num w:numId="20" w16cid:durableId="1343320307">
    <w:abstractNumId w:val="41"/>
  </w:num>
  <w:num w:numId="21" w16cid:durableId="135338872">
    <w:abstractNumId w:val="5"/>
  </w:num>
  <w:num w:numId="22" w16cid:durableId="1882588952">
    <w:abstractNumId w:val="40"/>
  </w:num>
  <w:num w:numId="23" w16cid:durableId="1545173847">
    <w:abstractNumId w:val="16"/>
  </w:num>
  <w:num w:numId="24" w16cid:durableId="1549603950">
    <w:abstractNumId w:val="25"/>
  </w:num>
  <w:num w:numId="25" w16cid:durableId="172763045">
    <w:abstractNumId w:val="9"/>
  </w:num>
  <w:num w:numId="26" w16cid:durableId="1716126446">
    <w:abstractNumId w:val="17"/>
  </w:num>
  <w:num w:numId="27" w16cid:durableId="619531274">
    <w:abstractNumId w:val="15"/>
  </w:num>
  <w:num w:numId="28" w16cid:durableId="491137888">
    <w:abstractNumId w:val="27"/>
  </w:num>
  <w:num w:numId="29" w16cid:durableId="2144348321">
    <w:abstractNumId w:val="1"/>
  </w:num>
  <w:num w:numId="30" w16cid:durableId="1375499540">
    <w:abstractNumId w:val="37"/>
  </w:num>
  <w:num w:numId="31" w16cid:durableId="1232303304">
    <w:abstractNumId w:val="32"/>
  </w:num>
  <w:num w:numId="32" w16cid:durableId="1196039252">
    <w:abstractNumId w:val="39"/>
  </w:num>
  <w:num w:numId="33" w16cid:durableId="706639032">
    <w:abstractNumId w:val="10"/>
  </w:num>
  <w:num w:numId="34" w16cid:durableId="566457197">
    <w:abstractNumId w:val="34"/>
  </w:num>
  <w:num w:numId="35" w16cid:durableId="987972727">
    <w:abstractNumId w:val="22"/>
  </w:num>
  <w:num w:numId="36" w16cid:durableId="1013534785">
    <w:abstractNumId w:val="6"/>
  </w:num>
  <w:num w:numId="37" w16cid:durableId="1669361777">
    <w:abstractNumId w:val="36"/>
  </w:num>
  <w:num w:numId="38" w16cid:durableId="998269188">
    <w:abstractNumId w:val="4"/>
  </w:num>
  <w:num w:numId="39" w16cid:durableId="680745144">
    <w:abstractNumId w:val="3"/>
  </w:num>
  <w:num w:numId="40" w16cid:durableId="1695576751">
    <w:abstractNumId w:val="30"/>
  </w:num>
  <w:num w:numId="41" w16cid:durableId="310911942">
    <w:abstractNumId w:val="20"/>
  </w:num>
  <w:num w:numId="42" w16cid:durableId="312950040">
    <w:abstractNumId w:val="8"/>
  </w:num>
  <w:num w:numId="43" w16cid:durableId="1741252964">
    <w:abstractNumId w:val="19"/>
  </w:num>
  <w:num w:numId="44" w16cid:durableId="882445333">
    <w:abstractNumId w:val="31"/>
  </w:num>
  <w:num w:numId="45" w16cid:durableId="603924407">
    <w:abstractNumId w:val="14"/>
  </w:num>
  <w:num w:numId="46" w16cid:durableId="1627078478">
    <w:abstractNumId w:val="12"/>
  </w:num>
  <w:num w:numId="47" w16cid:durableId="1715033773">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27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C78"/>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A37"/>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57E"/>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B46"/>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04"/>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402"/>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033F"/>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083"/>
    <w:rsid w:val="0071328C"/>
    <w:rsid w:val="00713A5D"/>
    <w:rsid w:val="00713C4D"/>
    <w:rsid w:val="00713E0D"/>
    <w:rsid w:val="007140F1"/>
    <w:rsid w:val="00714BDB"/>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2A99"/>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6FA"/>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2D30"/>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5A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B1"/>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2C74"/>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A8E"/>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58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47B3F"/>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46F2"/>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35"/>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0E5B"/>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7BC"/>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7D2"/>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1B09"/>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137"/>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173"/>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 w:type="paragraph" w:customStyle="1" w:styleId="paragraph">
    <w:name w:val="paragraph"/>
    <w:basedOn w:val="Normal"/>
    <w:rsid w:val="00714BDB"/>
    <w:pPr>
      <w:spacing w:before="100" w:beforeAutospacing="1" w:after="100" w:afterAutospacing="1"/>
    </w:pPr>
    <w:rPr>
      <w:rFonts w:eastAsia="Times New Roman"/>
      <w:lang w:eastAsia="en-AU"/>
    </w:rPr>
  </w:style>
  <w:style w:type="character" w:customStyle="1" w:styleId="normaltextrun">
    <w:name w:val="normaltextrun"/>
    <w:basedOn w:val="DefaultParagraphFont"/>
    <w:rsid w:val="0071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53633307">
      <w:bodyDiv w:val="1"/>
      <w:marLeft w:val="0"/>
      <w:marRight w:val="0"/>
      <w:marTop w:val="0"/>
      <w:marBottom w:val="0"/>
      <w:divBdr>
        <w:top w:val="none" w:sz="0" w:space="0" w:color="auto"/>
        <w:left w:val="none" w:sz="0" w:space="0" w:color="auto"/>
        <w:bottom w:val="none" w:sz="0" w:space="0" w:color="auto"/>
        <w:right w:val="none" w:sz="0" w:space="0" w:color="auto"/>
      </w:divBdr>
      <w:divsChild>
        <w:div w:id="705254500">
          <w:marLeft w:val="0"/>
          <w:marRight w:val="0"/>
          <w:marTop w:val="0"/>
          <w:marBottom w:val="0"/>
          <w:divBdr>
            <w:top w:val="none" w:sz="0" w:space="0" w:color="auto"/>
            <w:left w:val="none" w:sz="0" w:space="0" w:color="auto"/>
            <w:bottom w:val="none" w:sz="0" w:space="0" w:color="auto"/>
            <w:right w:val="none" w:sz="0" w:space="0" w:color="auto"/>
          </w:divBdr>
        </w:div>
      </w:divsChild>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5778007">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3190540">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hyperlink" Target="http://www.latrobe.edu.au/" TargetMode="External"/><Relationship Id="rId26" Type="http://schemas.openxmlformats.org/officeDocument/2006/relationships/hyperlink" Target="https://pixabay.com/en/books-student-study-education-1012088/" TargetMode="External"/><Relationship Id="rId39" Type="http://schemas.openxmlformats.org/officeDocument/2006/relationships/hyperlink" Target="https://www.latrobe.edu.au/courses/packages" TargetMode="External"/><Relationship Id="rId21" Type="http://schemas.openxmlformats.org/officeDocument/2006/relationships/image" Target="media/image5.png"/><Relationship Id="rId34" Type="http://schemas.openxmlformats.org/officeDocument/2006/relationships/hyperlink" Target="https://dietitiansaustralia.org.au/seeing-dietitian/what-expect/dietitian-or-nutritionist" TargetMode="External"/><Relationship Id="rId42" Type="http://schemas.openxmlformats.org/officeDocument/2006/relationships/hyperlink" Target="https://www.rmit.edu.au/study-with-us/levels-of-study/undergraduate-study/bachelor-degrees/bp199" TargetMode="External"/><Relationship Id="rId47" Type="http://schemas.openxmlformats.org/officeDocument/2006/relationships/image" Target="media/image11.jpeg"/><Relationship Id="rId50" Type="http://schemas.openxmlformats.org/officeDocument/2006/relationships/hyperlink" Target="https://www.deakin.edu.au/courses-search/course.php?course=H710&amp;stutype=local&amp;keywords=optometry" TargetMode="External"/><Relationship Id="rId55" Type="http://schemas.openxmlformats.org/officeDocument/2006/relationships/hyperlink" Target="https://study.unimelb.edu.au/study-with-us/guaranteed-undergraduate-to-graduate-study-pathways/graduate-degree-packages" TargetMode="External"/><Relationship Id="rId63" Type="http://schemas.openxmlformats.org/officeDocument/2006/relationships/hyperlink" Target="https://www.flinders.edu.au/college-humanities-arts-social-sciences" TargetMode="External"/><Relationship Id="rId68" Type="http://schemas.openxmlformats.org/officeDocument/2006/relationships/hyperlink" Target="https://www.flinders.edu.au/study/medicine"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flinders.edu.au/campus/bedford-park/facilities-services" TargetMode="External"/><Relationship Id="rId2" Type="http://schemas.openxmlformats.org/officeDocument/2006/relationships/numbering" Target="numbering.xml"/><Relationship Id="rId16" Type="http://schemas.openxmlformats.org/officeDocument/2006/relationships/hyperlink" Target="https://elink.clickdimensions.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-LZXKWZ39LEw" TargetMode="External"/><Relationship Id="rId29" Type="http://schemas.openxmlformats.org/officeDocument/2006/relationships/image" Target="media/image9.png"/><Relationship Id="rId11" Type="http://schemas.openxmlformats.org/officeDocument/2006/relationships/hyperlink" Target="http://www.vtac.edu.au" TargetMode="External"/><Relationship Id="rId24" Type="http://schemas.openxmlformats.org/officeDocument/2006/relationships/hyperlink" Target="https://www.deakin.edu.au/study/find-a-course/education-and-teaching/the-casper-test" TargetMode="External"/><Relationship Id="rId32" Type="http://schemas.openxmlformats.org/officeDocument/2006/relationships/hyperlink" Target="https://www.ptv.vic.gov.au/tickets/myki/concessions-and-free-travel/children-and-students/international-students/" TargetMode="External"/><Relationship Id="rId37" Type="http://schemas.openxmlformats.org/officeDocument/2006/relationships/hyperlink" Target="https://www.deakin.edu.au/course/bachelor-nutrition-science-dietetics-pathway" TargetMode="External"/><Relationship Id="rId40" Type="http://schemas.openxmlformats.org/officeDocument/2006/relationships/hyperlink" Target="https://www.monash.edu/study/courses/find-a-course/2019/nutrition-science-m2001" TargetMode="External"/><Relationship Id="rId45" Type="http://schemas.openxmlformats.org/officeDocument/2006/relationships/hyperlink" Target="https://www.vu.edu.au/courses/bachelor-of-nutritional-science-master-of-dietetics-hcnd" TargetMode="External"/><Relationship Id="rId53" Type="http://schemas.openxmlformats.org/officeDocument/2006/relationships/hyperlink" Target="https://www.canberra.edu.au/course/374JA/1/2023" TargetMode="External"/><Relationship Id="rId58" Type="http://schemas.openxmlformats.org/officeDocument/2006/relationships/hyperlink" Target="https://degrees.unsw.edu.au/vision-science-clinical-optometry/" TargetMode="External"/><Relationship Id="rId66" Type="http://schemas.openxmlformats.org/officeDocument/2006/relationships/hyperlink" Target="https://www.flinders.edu.au/college-science-engineering" TargetMode="External"/><Relationship Id="rId7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acu.edu.au/course/bachelor-of-occupational-therapy" TargetMode="External"/><Relationship Id="rId23" Type="http://schemas.openxmlformats.org/officeDocument/2006/relationships/image" Target="media/image6.png"/><Relationship Id="rId28" Type="http://schemas.openxmlformats.org/officeDocument/2006/relationships/hyperlink" Target="https://studentvip.com.au/maps" TargetMode="External"/><Relationship Id="rId36" Type="http://schemas.openxmlformats.org/officeDocument/2006/relationships/hyperlink" Target="http://www.deakin.edu.au/course/bachelor-nutrition-science" TargetMode="External"/><Relationship Id="rId49" Type="http://schemas.openxmlformats.org/officeDocument/2006/relationships/hyperlink" Target="https://www.deakin.edu.au/course/bachelor-vision-science-master-optometry" TargetMode="External"/><Relationship Id="rId57" Type="http://schemas.openxmlformats.org/officeDocument/2006/relationships/hyperlink" Target="https://study.unimelb.edu.au/find/pathways/optometrist/" TargetMode="External"/><Relationship Id="rId61" Type="http://schemas.openxmlformats.org/officeDocument/2006/relationships/hyperlink" Target="https://www.flinders.edu.au/college-business-government-law" TargetMode="External"/><Relationship Id="rId10" Type="http://schemas.openxmlformats.org/officeDocument/2006/relationships/hyperlink" Target="http://www.vtac.edu.au/courses-inst/courseupdates.html" TargetMode="External"/><Relationship Id="rId19" Type="http://schemas.openxmlformats.org/officeDocument/2006/relationships/image" Target="media/image4.gif"/><Relationship Id="rId31" Type="http://schemas.openxmlformats.org/officeDocument/2006/relationships/hyperlink" Target="https://studentvip.com.au/maps" TargetMode="External"/><Relationship Id="rId44" Type="http://schemas.openxmlformats.org/officeDocument/2006/relationships/hyperlink" Target="https://www.vu.edu.au/courses/bachelor-of-human-nutrition-hbnt" TargetMode="External"/><Relationship Id="rId52" Type="http://schemas.openxmlformats.org/officeDocument/2006/relationships/hyperlink" Target="https://www.qut.edu.au/courses/bachelor-of-vision-science" TargetMode="External"/><Relationship Id="rId60" Type="http://schemas.openxmlformats.org/officeDocument/2006/relationships/hyperlink" Target="https://www.flinders.edu.au/campus/bedford-park" TargetMode="External"/><Relationship Id="rId65" Type="http://schemas.openxmlformats.org/officeDocument/2006/relationships/hyperlink" Target="https://www.flinders.edu.au/college-nursing-health-sciences" TargetMode="External"/><Relationship Id="rId73" Type="http://schemas.openxmlformats.org/officeDocument/2006/relationships/hyperlink" Target="https://www.flinders.edu.au/livin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info.boxhill.edu.au/careers-expo/?utm_source=marketo&amp;utm_medium=email" TargetMode="External"/><Relationship Id="rId27" Type="http://schemas.openxmlformats.org/officeDocument/2006/relationships/image" Target="media/image8.png"/><Relationship Id="rId30" Type="http://schemas.openxmlformats.org/officeDocument/2006/relationships/hyperlink" Target="https://www.ptv.vic.gov.au/tickets/myki/concessions-and-free-travel/children-and-students/international-students/" TargetMode="External"/><Relationship Id="rId35" Type="http://schemas.openxmlformats.org/officeDocument/2006/relationships/hyperlink" Target="https://www.acu.edu.au/course/bachelor-of-nutrition-science?campus=Melbourne" TargetMode="External"/><Relationship Id="rId43" Type="http://schemas.openxmlformats.org/officeDocument/2006/relationships/hyperlink" Target="https://www.swinburne.edu.au/study/course/bachelor-of-health-science/nutrition/?utm_campaign=vtac&amp;utm_source=course_guide&amp;utm_medium=website" TargetMode="External"/><Relationship Id="rId48" Type="http://schemas.openxmlformats.org/officeDocument/2006/relationships/hyperlink" Target="https://www.gooduniversitiesguide.com.au/careers-guide/browse/optometrist" TargetMode="External"/><Relationship Id="rId56" Type="http://schemas.openxmlformats.org/officeDocument/2006/relationships/hyperlink" Target="https://study.unimelb.edu.au/find/courses/graduate/doctor-of-optometry/" TargetMode="External"/><Relationship Id="rId64" Type="http://schemas.openxmlformats.org/officeDocument/2006/relationships/hyperlink" Target="https://www.flinders.edu.au/college-medicine-public-health" TargetMode="External"/><Relationship Id="rId69" Type="http://schemas.openxmlformats.org/officeDocument/2006/relationships/hyperlink" Target="https://www.flinders.edu.au/study/explore/new-courses" TargetMode="Externa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flinders.edu.au/study/courses/bachelor-medical-science-vision-science-master-optometry" TargetMode="External"/><Relationship Id="rId72" Type="http://schemas.openxmlformats.org/officeDocument/2006/relationships/hyperlink" Target="https://students.flinders.edu.au/support" TargetMode="External"/><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hyperlink" Target="https://elink.clickdimensions.com/c/7/eyJhaSI6MzExNTYxNjMsImUiOiJqYWNreS5idXJ0b25Aa25veC52aWMuZWR1LmF1IiwicmkiOiJjb250YWN0LWUyNWI4Yzg0Zjc5Y2UzMTFiNmZjZDg5ZDY3NjViMjIwLTNlNDkyN2I4MDdmMjRkYzk5ZjlhNzRlZGJjZGFlNTEzIiwicnEiOiIwMi1iMjMyNDktZGQ2MDkxMjQ2NmQ0NDZmYzhkOWU5ZWZhMDQzOTFjYTkiLCJwaCI6bnVsbCwibSI6ZmFsc2UsInVpIjoiMiIsInVuIjoiIiwidSI6Imh0dHBzOi8vd3d3Lm90YXVzLmNvbS5hdS8_X2NsZGVlPS1EOHVkQlZqd0dEYWljeFFwYnRXNEdnR0xXS2doZmtBVW9WcE5RcHhNQXYzNktDUUNNbkF2bmlLUlFjeVhYUlImcmVjaXBpZW50aWQ9Y29udGFjdC1lMjViOGM4NGY3OWNlMzExYjZmY2Q4OWQ2NzY1YjIyMC0zZTQ5MjdiODA3ZjI0ZGM5OWY5YTc0ZWRiY2RhZTUxMyZlc2lkPTI0OGVjYmE2LTUzNGMtZWUxMS1iZTZmLTAwMGQzYTZhZDY1ZSJ9/wfu3jIr79bkMKSub8-ykXw"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hyperlink" Target="https://www.latrobe.edu.au/courses/bachelor-of-nutrition-science" TargetMode="External"/><Relationship Id="rId46" Type="http://schemas.openxmlformats.org/officeDocument/2006/relationships/hyperlink" Target="http://www.vtac.edu.au/" TargetMode="External"/><Relationship Id="rId59" Type="http://schemas.openxmlformats.org/officeDocument/2006/relationships/image" Target="media/image12.jpeg"/><Relationship Id="rId67" Type="http://schemas.openxmlformats.org/officeDocument/2006/relationships/hyperlink" Target="https://www.flinders.edu.au/study" TargetMode="External"/><Relationship Id="rId20" Type="http://schemas.openxmlformats.org/officeDocument/2006/relationships/hyperlink" Target="https://www.latrobe.edu.au/courses/short-courses/aptitude-for-teaching-assessment-afta" TargetMode="External"/><Relationship Id="rId41" Type="http://schemas.openxmlformats.org/officeDocument/2006/relationships/hyperlink" Target="https://www.monash.edu/study/courses/find-a-course/2023/nutrition-science-m2001" TargetMode="External"/><Relationship Id="rId54" Type="http://schemas.openxmlformats.org/officeDocument/2006/relationships/hyperlink" Target="https://www.canberra.edu.au/course/372JA/2/2023" TargetMode="External"/><Relationship Id="rId62" Type="http://schemas.openxmlformats.org/officeDocument/2006/relationships/hyperlink" Target="https://www.flinders.edu.au/college-education-psychology-social-work" TargetMode="External"/><Relationship Id="rId70" Type="http://schemas.openxmlformats.org/officeDocument/2006/relationships/hyperlink" Target="https://students.flinders.edu.au/finances-and-admin/support/scholarships" TargetMode="External"/><Relationship Id="rId75"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14938</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16826</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2</cp:revision>
  <cp:lastPrinted>2015-02-02T01:43:00Z</cp:lastPrinted>
  <dcterms:created xsi:type="dcterms:W3CDTF">2023-10-12T05:17:00Z</dcterms:created>
  <dcterms:modified xsi:type="dcterms:W3CDTF">2023-10-12T05:17:00Z</dcterms:modified>
</cp:coreProperties>
</file>