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79B7" w14:textId="77777777" w:rsidR="00AA7DF5" w:rsidRDefault="00AA7DF5"/>
    <w:p w14:paraId="2B585C74" w14:textId="77777777" w:rsidR="005040C8" w:rsidRPr="00C75A3D" w:rsidRDefault="005040C8" w:rsidP="005040C8">
      <w:pPr>
        <w:rPr>
          <w:sz w:val="14"/>
          <w:szCs w:val="14"/>
        </w:rPr>
      </w:pPr>
    </w:p>
    <w:p w14:paraId="5CE33F75" w14:textId="77777777" w:rsidR="0018496C" w:rsidRDefault="0018496C" w:rsidP="005040C8">
      <w:pPr>
        <w:rPr>
          <w:rFonts w:ascii="Calibri" w:hAnsi="Calibri" w:cs="Calibri"/>
          <w:sz w:val="18"/>
          <w:szCs w:val="18"/>
        </w:rPr>
      </w:pPr>
    </w:p>
    <w:p w14:paraId="4E5E398D" w14:textId="5F16E68D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/>
      </w:r>
      <w:r w:rsidRPr="00D51057">
        <w:rPr>
          <w:rFonts w:ascii="Calibri" w:hAnsi="Calibri" w:cs="Calibri"/>
          <w:sz w:val="18"/>
          <w:szCs w:val="18"/>
        </w:rPr>
        <w:t>Dear Families,</w:t>
      </w:r>
    </w:p>
    <w:p w14:paraId="0FD2B217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 xml:space="preserve">Melton Specialist School is now in its third year of the Disability Inclusion program. This is a </w:t>
      </w:r>
      <w:r w:rsidRPr="00D51057">
        <w:rPr>
          <w:rFonts w:ascii="Calibri" w:hAnsi="Calibri" w:cs="Calibri"/>
          <w:b/>
          <w:bCs/>
          <w:sz w:val="18"/>
          <w:szCs w:val="18"/>
        </w:rPr>
        <w:t>normal and expected process for all students at Melton Specialist School</w:t>
      </w:r>
      <w:r w:rsidRPr="00D51057">
        <w:rPr>
          <w:rFonts w:ascii="Calibri" w:hAnsi="Calibri" w:cs="Calibri"/>
          <w:sz w:val="18"/>
          <w:szCs w:val="18"/>
        </w:rPr>
        <w:t xml:space="preserve"> as part of ongoing planning and review.</w:t>
      </w:r>
    </w:p>
    <w:p w14:paraId="2106C3FF" w14:textId="2303F3FA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 xml:space="preserve">If your child is due for a funding review, you will receive a pack sent home next week. This pack will include </w:t>
      </w:r>
      <w:r w:rsidR="00467727">
        <w:rPr>
          <w:rFonts w:ascii="Calibri" w:hAnsi="Calibri" w:cs="Calibri"/>
          <w:sz w:val="18"/>
          <w:szCs w:val="18"/>
        </w:rPr>
        <w:t>important</w:t>
      </w:r>
      <w:r w:rsidRPr="00D5105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51057">
        <w:rPr>
          <w:rFonts w:ascii="Calibri" w:hAnsi="Calibri" w:cs="Calibri"/>
          <w:sz w:val="18"/>
          <w:szCs w:val="18"/>
        </w:rPr>
        <w:t>forms that need to be completed, signed, and returned to the school.</w:t>
      </w:r>
    </w:p>
    <w:p w14:paraId="1B99C47D" w14:textId="77777777" w:rsidR="00D51057" w:rsidRPr="00D51057" w:rsidRDefault="00D51057" w:rsidP="00D51057">
      <w:pPr>
        <w:rPr>
          <w:rFonts w:ascii="Calibri" w:hAnsi="Calibri" w:cs="Calibri"/>
          <w:b/>
          <w:bCs/>
          <w:sz w:val="18"/>
          <w:szCs w:val="18"/>
        </w:rPr>
      </w:pPr>
      <w:r w:rsidRPr="00D51057">
        <w:rPr>
          <w:rFonts w:ascii="Calibri" w:hAnsi="Calibri" w:cs="Calibri"/>
          <w:b/>
          <w:bCs/>
          <w:sz w:val="18"/>
          <w:szCs w:val="18"/>
        </w:rPr>
        <w:t>About the funding review cycle</w:t>
      </w:r>
    </w:p>
    <w:p w14:paraId="7513A162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 xml:space="preserve">The funding review process </w:t>
      </w:r>
      <w:r w:rsidRPr="00D51057">
        <w:rPr>
          <w:rFonts w:ascii="Calibri" w:hAnsi="Calibri" w:cs="Calibri"/>
          <w:b/>
          <w:bCs/>
          <w:sz w:val="18"/>
          <w:szCs w:val="18"/>
        </w:rPr>
        <w:t>may include</w:t>
      </w:r>
      <w:r w:rsidRPr="00D51057">
        <w:rPr>
          <w:rFonts w:ascii="Calibri" w:hAnsi="Calibri" w:cs="Calibri"/>
          <w:sz w:val="18"/>
          <w:szCs w:val="18"/>
        </w:rPr>
        <w:t>:</w:t>
      </w:r>
    </w:p>
    <w:p w14:paraId="0D2332BA" w14:textId="77777777" w:rsidR="00D51057" w:rsidRPr="00D51057" w:rsidRDefault="00D51057" w:rsidP="00D51057">
      <w:pPr>
        <w:numPr>
          <w:ilvl w:val="0"/>
          <w:numId w:val="13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An updated cognitive assessment completed at Melton Specialist School</w:t>
      </w:r>
    </w:p>
    <w:p w14:paraId="1A5DC272" w14:textId="306E6E93" w:rsidR="00D51057" w:rsidRPr="00D51057" w:rsidRDefault="00D51057" w:rsidP="00D51057">
      <w:pPr>
        <w:numPr>
          <w:ilvl w:val="0"/>
          <w:numId w:val="13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 xml:space="preserve">Confirmation of continued eligibility (a </w:t>
      </w:r>
      <w:r w:rsidRPr="00D51057">
        <w:rPr>
          <w:rFonts w:ascii="Calibri" w:hAnsi="Calibri" w:cs="Calibri"/>
          <w:sz w:val="18"/>
          <w:szCs w:val="18"/>
        </w:rPr>
        <w:t>Full-Scale</w:t>
      </w:r>
      <w:r w:rsidRPr="00D51057">
        <w:rPr>
          <w:rFonts w:ascii="Calibri" w:hAnsi="Calibri" w:cs="Calibri"/>
          <w:sz w:val="18"/>
          <w:szCs w:val="18"/>
        </w:rPr>
        <w:t xml:space="preserve"> IQ under 70 and a diagnosis of Intellectual Developmental Disorder)</w:t>
      </w:r>
    </w:p>
    <w:p w14:paraId="19F93DB9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This information helps inform your child’s Disability Inclusion Profile.</w:t>
      </w:r>
    </w:p>
    <w:p w14:paraId="09C19F6D" w14:textId="77777777" w:rsidR="00D51057" w:rsidRPr="00D51057" w:rsidRDefault="00D51057" w:rsidP="00D51057">
      <w:pPr>
        <w:rPr>
          <w:rFonts w:ascii="Calibri" w:hAnsi="Calibri" w:cs="Calibri"/>
          <w:b/>
          <w:bCs/>
          <w:sz w:val="18"/>
          <w:szCs w:val="18"/>
        </w:rPr>
      </w:pPr>
      <w:r w:rsidRPr="00D51057">
        <w:rPr>
          <w:rFonts w:ascii="Calibri" w:hAnsi="Calibri" w:cs="Calibri"/>
          <w:b/>
          <w:bCs/>
          <w:sz w:val="18"/>
          <w:szCs w:val="18"/>
        </w:rPr>
        <w:t>About the Disability Inclusion Profile</w:t>
      </w:r>
    </w:p>
    <w:p w14:paraId="640DDB6F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 xml:space="preserve">The Disability Inclusion program has replaced the previous PSD process and </w:t>
      </w:r>
      <w:r w:rsidRPr="00467727">
        <w:rPr>
          <w:rFonts w:ascii="Calibri" w:hAnsi="Calibri" w:cs="Calibri"/>
          <w:sz w:val="18"/>
          <w:szCs w:val="18"/>
        </w:rPr>
        <w:t>continues funding and resources</w:t>
      </w:r>
      <w:r w:rsidRPr="00D51057">
        <w:rPr>
          <w:rFonts w:ascii="Calibri" w:hAnsi="Calibri" w:cs="Calibri"/>
          <w:sz w:val="18"/>
          <w:szCs w:val="18"/>
        </w:rPr>
        <w:t xml:space="preserve"> to support inclusive practices in schools. This ensures students are supported to participate, learn, and engage fully in school life.</w:t>
      </w:r>
    </w:p>
    <w:p w14:paraId="02A80C11" w14:textId="03BE4B64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E81D2AB" wp14:editId="14C81472">
            <wp:simplePos x="0" y="0"/>
            <wp:positionH relativeFrom="column">
              <wp:posOffset>4237355</wp:posOffset>
            </wp:positionH>
            <wp:positionV relativeFrom="paragraph">
              <wp:posOffset>240665</wp:posOffset>
            </wp:positionV>
            <wp:extent cx="2029460" cy="1914525"/>
            <wp:effectExtent l="0" t="0" r="8890" b="9525"/>
            <wp:wrapSquare wrapText="bothSides"/>
            <wp:docPr id="266047137" name="Picture 1" descr="Disability Inclu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ility Inclu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7">
        <w:rPr>
          <w:rFonts w:ascii="Calibri" w:hAnsi="Calibri" w:cs="Calibri"/>
          <w:sz w:val="18"/>
          <w:szCs w:val="18"/>
        </w:rPr>
        <w:t>A Disability Inclusion Profile is a written description of your child’s strengths and needs. It helps guide planning for adjustments and determines what additional resources or funding may be required.</w:t>
      </w:r>
    </w:p>
    <w:p w14:paraId="03E39A62" w14:textId="13217B7E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The profile meeting:</w:t>
      </w:r>
    </w:p>
    <w:p w14:paraId="4DA6498A" w14:textId="77777777" w:rsidR="00D51057" w:rsidRPr="00D51057" w:rsidRDefault="00D51057" w:rsidP="00D51057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Is supported by an independent facilitator</w:t>
      </w:r>
    </w:p>
    <w:p w14:paraId="7F601CD8" w14:textId="77777777" w:rsidR="00D51057" w:rsidRPr="00D51057" w:rsidRDefault="00D51057" w:rsidP="00D51057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Involves families and school staff who know your child well</w:t>
      </w:r>
    </w:p>
    <w:p w14:paraId="253F86B4" w14:textId="77777777" w:rsidR="00D51057" w:rsidRPr="00D51057" w:rsidRDefault="00D51057" w:rsidP="00D51057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Runs for approximately 90 minutes</w:t>
      </w:r>
    </w:p>
    <w:p w14:paraId="111F612A" w14:textId="77777777" w:rsidR="00D51057" w:rsidRPr="00D51057" w:rsidRDefault="00D51057" w:rsidP="00D51057">
      <w:pPr>
        <w:rPr>
          <w:rFonts w:ascii="Calibri" w:hAnsi="Calibri" w:cs="Calibri"/>
          <w:b/>
          <w:bCs/>
          <w:sz w:val="18"/>
          <w:szCs w:val="18"/>
        </w:rPr>
      </w:pPr>
      <w:r w:rsidRPr="00D51057">
        <w:rPr>
          <w:rFonts w:ascii="Calibri" w:hAnsi="Calibri" w:cs="Calibri"/>
          <w:b/>
          <w:bCs/>
          <w:sz w:val="18"/>
          <w:szCs w:val="18"/>
        </w:rPr>
        <w:t>During the meeting, we will discuss:</w:t>
      </w:r>
    </w:p>
    <w:p w14:paraId="7BDF3D74" w14:textId="77777777" w:rsidR="00D51057" w:rsidRPr="00D51057" w:rsidRDefault="00D51057" w:rsidP="00D51057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Your child’s strengths, needs, and goals</w:t>
      </w:r>
    </w:p>
    <w:p w14:paraId="3E4589FF" w14:textId="15EA8A5C" w:rsidR="00D51057" w:rsidRPr="00D51057" w:rsidRDefault="00D51057" w:rsidP="00D51057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410DDF">
        <w:rPr>
          <w:rFonts w:ascii="Calibri" w:hAnsi="Calibri" w:cs="Calibri"/>
          <w:b/>
          <w:bCs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38E692B" wp14:editId="62A04438">
            <wp:simplePos x="0" y="0"/>
            <wp:positionH relativeFrom="column">
              <wp:posOffset>4467225</wp:posOffset>
            </wp:positionH>
            <wp:positionV relativeFrom="paragraph">
              <wp:posOffset>211455</wp:posOffset>
            </wp:positionV>
            <wp:extent cx="1666875" cy="605155"/>
            <wp:effectExtent l="0" t="0" r="9525" b="4445"/>
            <wp:wrapSquare wrapText="bothSides"/>
            <wp:docPr id="1427075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751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057">
        <w:rPr>
          <w:rFonts w:ascii="Calibri" w:hAnsi="Calibri" w:cs="Calibri"/>
          <w:sz w:val="18"/>
          <w:szCs w:val="18"/>
        </w:rPr>
        <w:t>Adjustments required to support participation and learning</w:t>
      </w:r>
    </w:p>
    <w:p w14:paraId="0CCBC30C" w14:textId="5E819C98" w:rsidR="00D51057" w:rsidRPr="00D51057" w:rsidRDefault="00D51057" w:rsidP="00D51057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The level of adjustment needed across different school activities</w:t>
      </w:r>
    </w:p>
    <w:p w14:paraId="00065ACF" w14:textId="77777777" w:rsidR="00D51057" w:rsidRPr="00D51057" w:rsidRDefault="00D51057" w:rsidP="00D51057">
      <w:pPr>
        <w:numPr>
          <w:ilvl w:val="0"/>
          <w:numId w:val="15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Sharing perspectives and building a shared understanding</w:t>
      </w:r>
    </w:p>
    <w:p w14:paraId="0ED67A90" w14:textId="77777777" w:rsidR="00D51057" w:rsidRPr="00D51057" w:rsidRDefault="00D51057" w:rsidP="00D51057">
      <w:pPr>
        <w:rPr>
          <w:rFonts w:ascii="Calibri" w:hAnsi="Calibri" w:cs="Calibri"/>
          <w:b/>
          <w:bCs/>
          <w:sz w:val="18"/>
          <w:szCs w:val="18"/>
        </w:rPr>
      </w:pPr>
      <w:r w:rsidRPr="00D51057">
        <w:rPr>
          <w:rFonts w:ascii="Calibri" w:hAnsi="Calibri" w:cs="Calibri"/>
          <w:b/>
          <w:bCs/>
          <w:sz w:val="18"/>
          <w:szCs w:val="18"/>
        </w:rPr>
        <w:t>After the meeting:</w:t>
      </w:r>
    </w:p>
    <w:p w14:paraId="5528A51A" w14:textId="4E512156" w:rsidR="00D51057" w:rsidRPr="00D51057" w:rsidRDefault="00D51057" w:rsidP="00D51057">
      <w:pPr>
        <w:numPr>
          <w:ilvl w:val="0"/>
          <w:numId w:val="16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You and the school will receive a written report of the profile</w:t>
      </w:r>
    </w:p>
    <w:p w14:paraId="1352C62F" w14:textId="77777777" w:rsidR="00D51057" w:rsidRPr="00D51057" w:rsidRDefault="00D51057" w:rsidP="00D51057">
      <w:pPr>
        <w:numPr>
          <w:ilvl w:val="0"/>
          <w:numId w:val="16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The profile can be discussed further at a Student Support Group (SSG) meeting</w:t>
      </w:r>
    </w:p>
    <w:p w14:paraId="6989C460" w14:textId="77777777" w:rsidR="00D51057" w:rsidRPr="00D51057" w:rsidRDefault="00D51057" w:rsidP="00D51057">
      <w:pPr>
        <w:numPr>
          <w:ilvl w:val="0"/>
          <w:numId w:val="16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The SSG will determine when a new profile is required (for example, if your child’s needs change or they transition to a new school)</w:t>
      </w:r>
    </w:p>
    <w:p w14:paraId="653F85C4" w14:textId="77777777" w:rsidR="00D51057" w:rsidRPr="00D51057" w:rsidRDefault="00D51057" w:rsidP="00D51057">
      <w:pPr>
        <w:numPr>
          <w:ilvl w:val="0"/>
          <w:numId w:val="16"/>
        </w:num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Adjustments will be regularly reviewed to ensure they are working effectively for your child</w:t>
      </w:r>
    </w:p>
    <w:p w14:paraId="50FBA9D0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b/>
          <w:bCs/>
          <w:sz w:val="18"/>
          <w:szCs w:val="18"/>
        </w:rPr>
        <w:t>The results of the funding review will not affect the level of support that is currently offered to your child.</w:t>
      </w:r>
    </w:p>
    <w:p w14:paraId="61AE62D5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If you have any questions, would prefer to complete the forms electronically, or would like to meet in person, please contact:</w:t>
      </w:r>
    </w:p>
    <w:p w14:paraId="7A127026" w14:textId="77777777" w:rsidR="00D51057" w:rsidRPr="00D51057" w:rsidRDefault="00D51057" w:rsidP="00D51057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b/>
          <w:bCs/>
          <w:sz w:val="18"/>
          <w:szCs w:val="18"/>
        </w:rPr>
        <w:t>Sarah Dawson</w:t>
      </w:r>
      <w:r w:rsidRPr="00D51057">
        <w:rPr>
          <w:rFonts w:ascii="Calibri" w:hAnsi="Calibri" w:cs="Calibri"/>
          <w:sz w:val="18"/>
          <w:szCs w:val="18"/>
        </w:rPr>
        <w:br/>
      </w:r>
      <w:r w:rsidRPr="00D51057">
        <w:rPr>
          <w:rFonts w:ascii="Segoe UI Emoji" w:hAnsi="Segoe UI Emoji" w:cs="Segoe UI Emoji"/>
          <w:sz w:val="18"/>
          <w:szCs w:val="18"/>
        </w:rPr>
        <w:t>📞</w:t>
      </w:r>
      <w:r w:rsidRPr="00D51057">
        <w:rPr>
          <w:rFonts w:ascii="Calibri" w:hAnsi="Calibri" w:cs="Calibri"/>
          <w:sz w:val="18"/>
          <w:szCs w:val="18"/>
        </w:rPr>
        <w:t xml:space="preserve"> 9743 4966</w:t>
      </w:r>
      <w:r w:rsidRPr="00D51057">
        <w:rPr>
          <w:rFonts w:ascii="Calibri" w:hAnsi="Calibri" w:cs="Calibri"/>
          <w:sz w:val="18"/>
          <w:szCs w:val="18"/>
        </w:rPr>
        <w:br/>
      </w:r>
      <w:r w:rsidRPr="00D51057">
        <w:rPr>
          <w:rFonts w:ascii="Segoe UI Emoji" w:hAnsi="Segoe UI Emoji" w:cs="Segoe UI Emoji"/>
          <w:sz w:val="18"/>
          <w:szCs w:val="18"/>
        </w:rPr>
        <w:t>✉️</w:t>
      </w:r>
      <w:r w:rsidRPr="00D51057">
        <w:rPr>
          <w:rFonts w:ascii="Calibri" w:hAnsi="Calibri" w:cs="Calibri"/>
          <w:sz w:val="18"/>
          <w:szCs w:val="18"/>
        </w:rPr>
        <w:t xml:space="preserve"> sarah.dawson@education.vic.gov.au</w:t>
      </w:r>
    </w:p>
    <w:p w14:paraId="2B25DCD8" w14:textId="1794D1A0" w:rsidR="00410DDF" w:rsidRPr="00410DDF" w:rsidRDefault="00D51057" w:rsidP="00410DDF">
      <w:pPr>
        <w:rPr>
          <w:rFonts w:ascii="Calibri" w:hAnsi="Calibri" w:cs="Calibri"/>
          <w:sz w:val="18"/>
          <w:szCs w:val="18"/>
        </w:rPr>
      </w:pPr>
      <w:r w:rsidRPr="00D51057">
        <w:rPr>
          <w:rFonts w:ascii="Calibri" w:hAnsi="Calibri" w:cs="Calibri"/>
          <w:sz w:val="18"/>
          <w:szCs w:val="18"/>
        </w:rPr>
        <w:t>For more information about Disability Inclusion, please visit:</w:t>
      </w:r>
      <w:r>
        <w:rPr>
          <w:rFonts w:ascii="Calibri" w:hAnsi="Calibri" w:cs="Calibri"/>
          <w:sz w:val="18"/>
          <w:szCs w:val="18"/>
        </w:rPr>
        <w:br/>
      </w:r>
      <w:hyperlink r:id="rId9" w:history="1">
        <w:r w:rsidRPr="00D65693">
          <w:rPr>
            <w:rStyle w:val="Hyperlink"/>
            <w:rFonts w:ascii="Calibri" w:hAnsi="Calibri" w:cs="Calibri"/>
            <w:sz w:val="18"/>
            <w:szCs w:val="18"/>
          </w:rPr>
          <w:t>Disability Inclusion: a new approach for students with disability | vic.gov.au</w:t>
        </w:r>
      </w:hyperlink>
    </w:p>
    <w:sectPr w:rsidR="00410DDF" w:rsidRPr="00410DDF" w:rsidSect="001849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595F" w14:textId="77777777" w:rsidR="00541EA9" w:rsidRDefault="00541EA9" w:rsidP="005040C8">
      <w:pPr>
        <w:spacing w:after="0" w:line="240" w:lineRule="auto"/>
      </w:pPr>
      <w:r>
        <w:separator/>
      </w:r>
    </w:p>
  </w:endnote>
  <w:endnote w:type="continuationSeparator" w:id="0">
    <w:p w14:paraId="472A877E" w14:textId="77777777" w:rsidR="00541EA9" w:rsidRDefault="00541EA9" w:rsidP="005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0821" w14:textId="2FA20662" w:rsidR="00410DDF" w:rsidRDefault="00410DDF">
    <w:pPr>
      <w:pStyle w:val="Footer"/>
    </w:pPr>
    <w:r w:rsidRPr="00DF389C">
      <w:rPr>
        <w:noProof/>
        <w:sz w:val="14"/>
        <w:szCs w:val="14"/>
        <w:lang w:eastAsia="en-AU"/>
      </w:rPr>
      <w:drawing>
        <wp:anchor distT="0" distB="0" distL="114300" distR="114300" simplePos="0" relativeHeight="251661312" behindDoc="1" locked="0" layoutInCell="1" allowOverlap="1" wp14:anchorId="75DB9BF0" wp14:editId="5CA452AF">
          <wp:simplePos x="0" y="0"/>
          <wp:positionH relativeFrom="margin">
            <wp:posOffset>3724275</wp:posOffset>
          </wp:positionH>
          <wp:positionV relativeFrom="page">
            <wp:posOffset>7633335</wp:posOffset>
          </wp:positionV>
          <wp:extent cx="3349625" cy="3222625"/>
          <wp:effectExtent l="0" t="0" r="3175" b="0"/>
          <wp:wrapNone/>
          <wp:docPr id="1770813191" name="Picture 1" descr="MSS Letterhead 38065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 Letterhead 38065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80" t="66418" r="-169" b="-20"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322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3FA0" w14:textId="38B5304E" w:rsidR="005040C8" w:rsidRPr="00DF389C" w:rsidRDefault="005040C8">
    <w:pPr>
      <w:pStyle w:val="Footer"/>
      <w:rPr>
        <w:sz w:val="14"/>
        <w:szCs w:val="14"/>
      </w:rPr>
    </w:pPr>
    <w:r w:rsidRPr="00DF389C">
      <w:rPr>
        <w:noProof/>
        <w:sz w:val="14"/>
        <w:szCs w:val="14"/>
        <w:lang w:eastAsia="en-AU"/>
      </w:rPr>
      <w:drawing>
        <wp:anchor distT="0" distB="0" distL="114300" distR="114300" simplePos="0" relativeHeight="251657216" behindDoc="1" locked="0" layoutInCell="1" allowOverlap="1" wp14:anchorId="5145111B" wp14:editId="0F6D7C7D">
          <wp:simplePos x="0" y="0"/>
          <wp:positionH relativeFrom="margin">
            <wp:posOffset>3790950</wp:posOffset>
          </wp:positionH>
          <wp:positionV relativeFrom="page">
            <wp:posOffset>7576185</wp:posOffset>
          </wp:positionV>
          <wp:extent cx="3349625" cy="3222625"/>
          <wp:effectExtent l="0" t="0" r="3175" b="0"/>
          <wp:wrapNone/>
          <wp:docPr id="191912356" name="Picture 1" descr="MSS Letterhead 38065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 Letterhead 38065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80" t="66418" r="-169" b="-20"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322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BFCD" w14:textId="77777777" w:rsidR="00541EA9" w:rsidRDefault="00541EA9" w:rsidP="005040C8">
      <w:pPr>
        <w:spacing w:after="0" w:line="240" w:lineRule="auto"/>
      </w:pPr>
      <w:r>
        <w:separator/>
      </w:r>
    </w:p>
  </w:footnote>
  <w:footnote w:type="continuationSeparator" w:id="0">
    <w:p w14:paraId="44E6C352" w14:textId="77777777" w:rsidR="00541EA9" w:rsidRDefault="00541EA9" w:rsidP="0050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82B6" w14:textId="3F1E1FA9" w:rsidR="00410DDF" w:rsidRDefault="00410DDF">
    <w:pPr>
      <w:pStyle w:val="Header"/>
    </w:pPr>
    <w:r>
      <w:rPr>
        <w:noProof/>
      </w:rPr>
      <w:pict w14:anchorId="56436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34.5pt;margin-top:-49.6pt;width:404.25pt;height:119.15pt;z-index:-251657216;mso-wrap-edited:f;mso-position-horizontal-relative:margin;mso-position-vertical-relative:margin" wrapcoords="-27 0 -27 21561 21600 21561 21600 0 -27 0">
          <v:imagedata r:id="rId1" o:title="MSS Letterhead 38065 1" croptop="-22f" cropbottom="55561f" cropright="1781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6E0F" w14:textId="332BE32C" w:rsidR="005040C8" w:rsidRDefault="00000000">
    <w:pPr>
      <w:pStyle w:val="Header"/>
    </w:pPr>
    <w:r>
      <w:rPr>
        <w:noProof/>
      </w:rPr>
      <w:pict w14:anchorId="56436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-21.75pt;margin-top:-40.6pt;width:404.25pt;height:119.15pt;z-index:-251658240;mso-wrap-edited:f;mso-position-horizontal-relative:margin;mso-position-vertical-relative:margin" wrapcoords="-27 0 -27 21561 21600 21561 21600 0 -27 0">
          <v:imagedata r:id="rId1" o:title="MSS Letterhead 38065 1" croptop="-22f" cropbottom="55561f" cropright="1781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532"/>
    <w:multiLevelType w:val="multilevel"/>
    <w:tmpl w:val="D7D2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80BD1"/>
    <w:multiLevelType w:val="multilevel"/>
    <w:tmpl w:val="00FC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47CAE"/>
    <w:multiLevelType w:val="multilevel"/>
    <w:tmpl w:val="0B3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3774A"/>
    <w:multiLevelType w:val="multilevel"/>
    <w:tmpl w:val="220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F4136"/>
    <w:multiLevelType w:val="hybridMultilevel"/>
    <w:tmpl w:val="FC1A2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B61C1"/>
    <w:multiLevelType w:val="hybridMultilevel"/>
    <w:tmpl w:val="D4D803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1C80"/>
    <w:multiLevelType w:val="multilevel"/>
    <w:tmpl w:val="25E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C65D3"/>
    <w:multiLevelType w:val="hybridMultilevel"/>
    <w:tmpl w:val="28FC9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01D7"/>
    <w:multiLevelType w:val="multilevel"/>
    <w:tmpl w:val="A8F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D4EAF"/>
    <w:multiLevelType w:val="multilevel"/>
    <w:tmpl w:val="882C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01251"/>
    <w:multiLevelType w:val="hybridMultilevel"/>
    <w:tmpl w:val="5CFECF90"/>
    <w:lvl w:ilvl="0" w:tplc="650AB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C73A0"/>
    <w:multiLevelType w:val="multilevel"/>
    <w:tmpl w:val="FFC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67376"/>
    <w:multiLevelType w:val="multilevel"/>
    <w:tmpl w:val="8736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C2B65"/>
    <w:multiLevelType w:val="hybridMultilevel"/>
    <w:tmpl w:val="F1BA0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97EA1"/>
    <w:multiLevelType w:val="multilevel"/>
    <w:tmpl w:val="50B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D5147"/>
    <w:multiLevelType w:val="multilevel"/>
    <w:tmpl w:val="9D8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88821">
    <w:abstractNumId w:val="4"/>
  </w:num>
  <w:num w:numId="2" w16cid:durableId="2065058261">
    <w:abstractNumId w:val="7"/>
  </w:num>
  <w:num w:numId="3" w16cid:durableId="1577010666">
    <w:abstractNumId w:val="13"/>
  </w:num>
  <w:num w:numId="4" w16cid:durableId="974944314">
    <w:abstractNumId w:val="5"/>
  </w:num>
  <w:num w:numId="5" w16cid:durableId="1080639013">
    <w:abstractNumId w:val="10"/>
  </w:num>
  <w:num w:numId="6" w16cid:durableId="368410086">
    <w:abstractNumId w:val="8"/>
  </w:num>
  <w:num w:numId="7" w16cid:durableId="686061012">
    <w:abstractNumId w:val="6"/>
  </w:num>
  <w:num w:numId="8" w16cid:durableId="817111844">
    <w:abstractNumId w:val="2"/>
  </w:num>
  <w:num w:numId="9" w16cid:durableId="1542011804">
    <w:abstractNumId w:val="12"/>
  </w:num>
  <w:num w:numId="10" w16cid:durableId="242616523">
    <w:abstractNumId w:val="1"/>
  </w:num>
  <w:num w:numId="11" w16cid:durableId="82269083">
    <w:abstractNumId w:val="14"/>
  </w:num>
  <w:num w:numId="12" w16cid:durableId="1644309076">
    <w:abstractNumId w:val="3"/>
  </w:num>
  <w:num w:numId="13" w16cid:durableId="788161295">
    <w:abstractNumId w:val="0"/>
  </w:num>
  <w:num w:numId="14" w16cid:durableId="124465717">
    <w:abstractNumId w:val="15"/>
  </w:num>
  <w:num w:numId="15" w16cid:durableId="657417250">
    <w:abstractNumId w:val="11"/>
  </w:num>
  <w:num w:numId="16" w16cid:durableId="1410079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C8"/>
    <w:rsid w:val="0004454F"/>
    <w:rsid w:val="000609BF"/>
    <w:rsid w:val="000D5E5C"/>
    <w:rsid w:val="00137B5C"/>
    <w:rsid w:val="0018496C"/>
    <w:rsid w:val="00197332"/>
    <w:rsid w:val="001D0103"/>
    <w:rsid w:val="001F4DBC"/>
    <w:rsid w:val="00254E8C"/>
    <w:rsid w:val="002852D5"/>
    <w:rsid w:val="002D64A5"/>
    <w:rsid w:val="002F6F4C"/>
    <w:rsid w:val="00345983"/>
    <w:rsid w:val="00371C0C"/>
    <w:rsid w:val="003D1B2E"/>
    <w:rsid w:val="00410DDF"/>
    <w:rsid w:val="00467727"/>
    <w:rsid w:val="004871A6"/>
    <w:rsid w:val="004B7E43"/>
    <w:rsid w:val="005040C8"/>
    <w:rsid w:val="00514F56"/>
    <w:rsid w:val="00541EA9"/>
    <w:rsid w:val="00554781"/>
    <w:rsid w:val="00570D12"/>
    <w:rsid w:val="005726DF"/>
    <w:rsid w:val="005F7740"/>
    <w:rsid w:val="00614C7E"/>
    <w:rsid w:val="00657E06"/>
    <w:rsid w:val="006D0733"/>
    <w:rsid w:val="006D4495"/>
    <w:rsid w:val="006E2F51"/>
    <w:rsid w:val="00711176"/>
    <w:rsid w:val="0073086B"/>
    <w:rsid w:val="00762A11"/>
    <w:rsid w:val="007E745D"/>
    <w:rsid w:val="00866B7A"/>
    <w:rsid w:val="008A1574"/>
    <w:rsid w:val="00905D13"/>
    <w:rsid w:val="009334E0"/>
    <w:rsid w:val="009F7C57"/>
    <w:rsid w:val="00A66E78"/>
    <w:rsid w:val="00AA193B"/>
    <w:rsid w:val="00AA2287"/>
    <w:rsid w:val="00AA7DF5"/>
    <w:rsid w:val="00AC4212"/>
    <w:rsid w:val="00AF62D4"/>
    <w:rsid w:val="00B07155"/>
    <w:rsid w:val="00B402C4"/>
    <w:rsid w:val="00C75A3D"/>
    <w:rsid w:val="00C81E24"/>
    <w:rsid w:val="00CF0019"/>
    <w:rsid w:val="00D51057"/>
    <w:rsid w:val="00D520BA"/>
    <w:rsid w:val="00D65693"/>
    <w:rsid w:val="00DF389C"/>
    <w:rsid w:val="00E027AB"/>
    <w:rsid w:val="00E324C2"/>
    <w:rsid w:val="00E36BAC"/>
    <w:rsid w:val="00E60F53"/>
    <w:rsid w:val="00E74A35"/>
    <w:rsid w:val="00EB1BCE"/>
    <w:rsid w:val="00EC32AC"/>
    <w:rsid w:val="00FB37E8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61D68"/>
  <w15:chartTrackingRefBased/>
  <w15:docId w15:val="{3939B859-9B78-4F36-B0FE-564A3D9A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0C8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0C8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C8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0C8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0C8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0C8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0C8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0C8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0C8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0C8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0C8"/>
    <w:rPr>
      <w:b/>
      <w:bCs/>
      <w:smallCaps/>
      <w:color w:val="7299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0C8"/>
  </w:style>
  <w:style w:type="paragraph" w:styleId="Footer">
    <w:name w:val="footer"/>
    <w:basedOn w:val="Normal"/>
    <w:link w:val="FooterChar"/>
    <w:uiPriority w:val="99"/>
    <w:unhideWhenUsed/>
    <w:rsid w:val="0050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0C8"/>
  </w:style>
  <w:style w:type="character" w:styleId="Hyperlink">
    <w:name w:val="Hyperlink"/>
    <w:basedOn w:val="DefaultParagraphFont"/>
    <w:uiPriority w:val="99"/>
    <w:unhideWhenUsed/>
    <w:rsid w:val="00DF389C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ltonssviceduau-my.sharepoint.com/personal/sdawson_meltonss_vic_edu_au/Documents/.%20Sarah/DI%202024/Grade%206%202024/www.vic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Dawson</dc:creator>
  <cp:keywords/>
  <dc:description/>
  <cp:lastModifiedBy>Sarah Dawson</cp:lastModifiedBy>
  <cp:revision>6</cp:revision>
  <cp:lastPrinted>2026-01-30T00:52:00Z</cp:lastPrinted>
  <dcterms:created xsi:type="dcterms:W3CDTF">2026-01-29T03:14:00Z</dcterms:created>
  <dcterms:modified xsi:type="dcterms:W3CDTF">2026-01-30T02:50:00Z</dcterms:modified>
</cp:coreProperties>
</file>