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A" w:rsidRPr="00B47928" w:rsidRDefault="00C43625" w:rsidP="00D04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HAnsi" w:eastAsia="Times New Roman" w:hAnsiTheme="majorHAnsi" w:cs="Arial"/>
          <w:b/>
          <w:color w:val="212121"/>
          <w:szCs w:val="24"/>
          <w:lang w:val="pt-PT" w:eastAsia="pt-BR"/>
        </w:rPr>
      </w:pPr>
      <w:r>
        <w:rPr>
          <w:rFonts w:asciiTheme="majorHAnsi" w:eastAsia="Times New Roman" w:hAnsiTheme="majorHAnsi" w:cs="Arial"/>
          <w:b/>
          <w:color w:val="212121"/>
          <w:szCs w:val="24"/>
          <w:lang w:val="pt-PT" w:eastAsia="pt-BR"/>
        </w:rPr>
        <w:t>Risco de morbidade de</w:t>
      </w:r>
      <w:r w:rsidR="00F91D5A" w:rsidRPr="00F91D5A">
        <w:rPr>
          <w:rFonts w:asciiTheme="majorHAnsi" w:eastAsia="Times New Roman" w:hAnsiTheme="majorHAnsi" w:cs="Arial"/>
          <w:b/>
          <w:color w:val="212121"/>
          <w:szCs w:val="24"/>
          <w:lang w:val="pt-PT" w:eastAsia="pt-BR"/>
        </w:rPr>
        <w:t xml:space="preserve"> saúde para os não segurados: evidência de dez anos de um grande centro hospitalar em Boston, Massachusetts</w:t>
      </w:r>
    </w:p>
    <w:p w:rsidR="00F91D5A" w:rsidRPr="00F91D5A" w:rsidRDefault="00F91D5A" w:rsidP="00F91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="Courier New"/>
          <w:color w:val="212121"/>
          <w:sz w:val="20"/>
          <w:szCs w:val="20"/>
          <w:lang w:val="pt-BR" w:eastAsia="pt-BR"/>
        </w:rPr>
      </w:pPr>
    </w:p>
    <w:p w:rsidR="00F91D5A" w:rsidRPr="00B47928" w:rsidRDefault="00F91D5A" w:rsidP="00B47928">
      <w:pPr>
        <w:pStyle w:val="HTMLpr-formatado"/>
        <w:shd w:val="clear" w:color="auto" w:fill="FFFFFF"/>
        <w:spacing w:line="360" w:lineRule="auto"/>
        <w:jc w:val="both"/>
        <w:rPr>
          <w:rFonts w:asciiTheme="minorHAnsi" w:hAnsiTheme="minorHAnsi" w:cs="Arial"/>
          <w:color w:val="212121"/>
          <w:sz w:val="24"/>
          <w:szCs w:val="24"/>
        </w:rPr>
      </w:pPr>
      <w:r w:rsidRPr="00B47928">
        <w:rPr>
          <w:rFonts w:asciiTheme="minorHAnsi" w:hAnsiTheme="minorHAnsi" w:cs="Arial"/>
          <w:color w:val="212121"/>
          <w:sz w:val="24"/>
          <w:szCs w:val="24"/>
          <w:lang w:val="pt-PT"/>
        </w:rPr>
        <w:t>O</w:t>
      </w:r>
      <w:r w:rsidRPr="00B47928">
        <w:rPr>
          <w:rFonts w:asciiTheme="minorHAnsi" w:hAnsiTheme="minorHAnsi" w:cs="Arial"/>
          <w:i/>
          <w:color w:val="212121"/>
          <w:sz w:val="24"/>
          <w:szCs w:val="24"/>
          <w:lang w:val="pt-PT"/>
        </w:rPr>
        <w:t xml:space="preserve"> </w:t>
      </w:r>
      <w:proofErr w:type="gramStart"/>
      <w:r w:rsidRPr="00B47928">
        <w:rPr>
          <w:rFonts w:asciiTheme="minorHAnsi" w:hAnsiTheme="minorHAnsi" w:cs="Arial"/>
          <w:i/>
          <w:color w:val="212121"/>
          <w:sz w:val="24"/>
          <w:szCs w:val="24"/>
          <w:lang w:val="pt-PT"/>
        </w:rPr>
        <w:t>status</w:t>
      </w:r>
      <w:proofErr w:type="gramEnd"/>
      <w:r w:rsidRPr="00B47928">
        <w:rPr>
          <w:rFonts w:asciiTheme="minorHAnsi" w:hAnsiTheme="minorHAnsi" w:cs="Arial"/>
          <w:color w:val="212121"/>
          <w:sz w:val="24"/>
          <w:szCs w:val="24"/>
          <w:lang w:val="pt-PT"/>
        </w:rPr>
        <w:t xml:space="preserve"> do seguro de saúde (por exemplo, seguro privado versus não seguro) tem sido associado a diferentes desfechos adversos à saúde. Aqui, comparamos indivíduos não segurados e segurados privados em suas doenças e resultados relacionados em um ambiente de unidade de terapia intensiva (UTI). Dez anos de registros médicos de um grande hospital em Boston, MA, EUA</w:t>
      </w:r>
      <w:r w:rsidR="00562A82">
        <w:rPr>
          <w:rFonts w:asciiTheme="minorHAnsi" w:hAnsiTheme="minorHAnsi" w:cs="Arial"/>
          <w:color w:val="212121"/>
          <w:sz w:val="24"/>
          <w:szCs w:val="24"/>
          <w:lang w:val="pt-PT"/>
        </w:rPr>
        <w:t>,</w:t>
      </w:r>
      <w:bookmarkStart w:id="0" w:name="_GoBack"/>
      <w:bookmarkEnd w:id="0"/>
      <w:r w:rsidRPr="00B47928">
        <w:rPr>
          <w:rFonts w:asciiTheme="minorHAnsi" w:hAnsiTheme="minorHAnsi" w:cs="Arial"/>
          <w:color w:val="212121"/>
          <w:sz w:val="24"/>
          <w:szCs w:val="24"/>
          <w:lang w:val="pt-PT"/>
        </w:rPr>
        <w:t xml:space="preserve"> foram utilizados. Como muitas das internações em UTI são para condições graves de saúde, tanto segurados quanto não segurados estavam presentes neste hospital.</w:t>
      </w:r>
    </w:p>
    <w:p w:rsidR="00336872" w:rsidRDefault="00175286" w:rsidP="00E81777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2345690</wp:posOffset>
                </wp:positionV>
                <wp:extent cx="1724025" cy="8667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86" w:rsidRPr="00175286" w:rsidRDefault="00175286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Pr="00175286">
                              <w:rPr>
                                <w:sz w:val="18"/>
                                <w:szCs w:val="18"/>
                                <w:lang w:val="pt-BR"/>
                              </w:rPr>
                              <w:t>Internações por injuria</w:t>
                            </w:r>
                          </w:p>
                          <w:p w:rsidR="00175286" w:rsidRPr="00175286" w:rsidRDefault="00175286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Pr="00175286">
                              <w:rPr>
                                <w:sz w:val="18"/>
                                <w:szCs w:val="18"/>
                                <w:lang w:val="pt-BR"/>
                              </w:rPr>
                              <w:t>Condições associadas com abuso de substância</w:t>
                            </w:r>
                          </w:p>
                          <w:p w:rsidR="00175286" w:rsidRPr="00175286" w:rsidRDefault="00175286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*Mais mortes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69.75pt;margin-top:184.7pt;width:135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" fillcolor="white [3201]" strokeweight=".5pt">
                <v:textbox>
                  <w:txbxContent>
                    <w:p w:rsidR="00175286" w:rsidRPr="00175286" w:rsidRDefault="00175286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Pr="00175286">
                        <w:rPr>
                          <w:sz w:val="18"/>
                          <w:szCs w:val="18"/>
                          <w:lang w:val="pt-BR"/>
                        </w:rPr>
                        <w:t>Internações por injuria</w:t>
                      </w:r>
                    </w:p>
                    <w:p w:rsidR="00175286" w:rsidRPr="00175286" w:rsidRDefault="00175286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Pr="00175286">
                        <w:rPr>
                          <w:sz w:val="18"/>
                          <w:szCs w:val="18"/>
                          <w:lang w:val="pt-BR"/>
                        </w:rPr>
                        <w:t>Condições associadas com abuso de substância</w:t>
                      </w:r>
                    </w:p>
                    <w:p w:rsidR="00175286" w:rsidRPr="00175286" w:rsidRDefault="00175286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*Mais mortes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2393315</wp:posOffset>
                </wp:positionV>
                <wp:extent cx="1752600" cy="84772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31" w:rsidRPr="00BD1431" w:rsidRDefault="00175286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="00BD1431">
                              <w:rPr>
                                <w:sz w:val="18"/>
                                <w:szCs w:val="18"/>
                                <w:lang w:val="pt-BR"/>
                              </w:rPr>
                              <w:t>Internacões mais longas</w:t>
                            </w:r>
                          </w:p>
                          <w:p w:rsidR="00BD1431" w:rsidRPr="00BD1431" w:rsidRDefault="00175286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="00BD1431" w:rsidRPr="00BD1431">
                              <w:rPr>
                                <w:sz w:val="18"/>
                                <w:szCs w:val="18"/>
                                <w:lang w:val="pt-BR"/>
                              </w:rPr>
                              <w:t>Mais readmissões em virtude de complicações</w:t>
                            </w:r>
                          </w:p>
                          <w:p w:rsidR="00BD1431" w:rsidRPr="00BD1431" w:rsidRDefault="00175286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t-BR"/>
                              </w:rPr>
                              <w:t>*</w:t>
                            </w:r>
                            <w:r w:rsidR="00BD1431" w:rsidRPr="00BD1431">
                              <w:rPr>
                                <w:sz w:val="18"/>
                                <w:szCs w:val="18"/>
                                <w:lang w:val="pt-BR"/>
                              </w:rPr>
                              <w:t>Menos mortes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34.5pt;margin-top:188.45pt;width:138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" fillcolor="white [3201]" strokeweight=".5pt">
                <v:textbox>
                  <w:txbxContent>
                    <w:p w:rsidR="00BD1431" w:rsidRPr="00BD1431" w:rsidRDefault="00175286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="00BD1431">
                        <w:rPr>
                          <w:sz w:val="18"/>
                          <w:szCs w:val="18"/>
                          <w:lang w:val="pt-BR"/>
                        </w:rPr>
                        <w:t>Internacões mais longas</w:t>
                      </w:r>
                    </w:p>
                    <w:p w:rsidR="00BD1431" w:rsidRPr="00BD1431" w:rsidRDefault="00175286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="00BD1431" w:rsidRPr="00BD1431">
                        <w:rPr>
                          <w:sz w:val="18"/>
                          <w:szCs w:val="18"/>
                          <w:lang w:val="pt-BR"/>
                        </w:rPr>
                        <w:t>Mais readmissões em virtude de complicações</w:t>
                      </w:r>
                    </w:p>
                    <w:p w:rsidR="00BD1431" w:rsidRPr="00BD1431" w:rsidRDefault="00175286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sz w:val="18"/>
                          <w:szCs w:val="18"/>
                          <w:lang w:val="pt-BR"/>
                        </w:rPr>
                        <w:t>*</w:t>
                      </w:r>
                      <w:r w:rsidR="00BD1431" w:rsidRPr="00BD1431">
                        <w:rPr>
                          <w:sz w:val="18"/>
                          <w:szCs w:val="18"/>
                          <w:lang w:val="pt-BR"/>
                        </w:rPr>
                        <w:t>Menos mortes</w:t>
                      </w:r>
                    </w:p>
                  </w:txbxContent>
                </v:textbox>
              </v:shape>
            </w:pict>
          </mc:Fallback>
        </mc:AlternateContent>
      </w:r>
      <w:r w:rsidR="00F1261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345440</wp:posOffset>
                </wp:positionV>
                <wp:extent cx="1028700" cy="23812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618" w:rsidRDefault="00F12618">
                            <w:proofErr w:type="spellStart"/>
                            <w:proofErr w:type="gramStart"/>
                            <w:r>
                              <w:t>Sem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seguro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399.75pt;margin-top:27.2pt;width:8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" fillcolor="white [3201]" strokeweight=".5pt">
                <v:textbox>
                  <w:txbxContent>
                    <w:p w:rsidR="00F12618" w:rsidRDefault="00F12618">
                      <w:proofErr w:type="spellStart"/>
                      <w:proofErr w:type="gramStart"/>
                      <w:r>
                        <w:t>Sem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seguro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6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885825" cy="257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2F" w:rsidRDefault="00D0462F">
                            <w:proofErr w:type="spellStart"/>
                            <w:r>
                              <w:t>Segurados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0;margin-top:20.75pt;width:69.7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" fillcolor="white [3201]" strokeweight=".5pt">
                <v:textbox>
                  <w:txbxContent>
                    <w:p w:rsidR="00D0462F" w:rsidRDefault="00D0462F">
                      <w:proofErr w:type="spellStart"/>
                      <w:r>
                        <w:t>Segurados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B500B">
        <w:rPr>
          <w:noProof/>
          <w:lang w:val="pt-BR" w:eastAsia="pt-BR"/>
        </w:rPr>
        <w:drawing>
          <wp:inline distT="0" distB="0" distL="0" distR="0">
            <wp:extent cx="4152455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36" cy="3301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928" w:rsidRDefault="00B47928" w:rsidP="00F91D5A">
      <w:pPr>
        <w:pStyle w:val="HTMLpr-formatado"/>
        <w:shd w:val="clear" w:color="auto" w:fill="FFFFFF"/>
        <w:spacing w:line="360" w:lineRule="auto"/>
        <w:jc w:val="both"/>
        <w:rPr>
          <w:rFonts w:asciiTheme="minorHAnsi" w:hAnsiTheme="minorHAnsi" w:cs="Arial"/>
          <w:color w:val="212121"/>
          <w:sz w:val="24"/>
          <w:szCs w:val="24"/>
          <w:lang w:val="pt-PT"/>
        </w:rPr>
      </w:pPr>
    </w:p>
    <w:p w:rsidR="00F91D5A" w:rsidRPr="00B47928" w:rsidRDefault="00F91D5A" w:rsidP="00B47928">
      <w:pPr>
        <w:pStyle w:val="HTMLpr-formatado"/>
        <w:shd w:val="clear" w:color="auto" w:fill="FFFFFF"/>
        <w:spacing w:line="360" w:lineRule="auto"/>
        <w:jc w:val="both"/>
        <w:rPr>
          <w:rFonts w:asciiTheme="minorHAnsi" w:hAnsiTheme="minorHAnsi" w:cs="Arial"/>
          <w:color w:val="212121"/>
          <w:sz w:val="24"/>
          <w:szCs w:val="24"/>
        </w:rPr>
      </w:pPr>
      <w:r w:rsidRPr="00B47928">
        <w:rPr>
          <w:rFonts w:asciiTheme="minorHAnsi" w:hAnsiTheme="minorHAnsi" w:cs="Arial"/>
          <w:color w:val="212121"/>
          <w:sz w:val="24"/>
          <w:szCs w:val="24"/>
          <w:lang w:val="pt-PT"/>
        </w:rPr>
        <w:t>Descobrimos que o</w:t>
      </w:r>
      <w:r w:rsidRPr="00502031">
        <w:rPr>
          <w:rFonts w:asciiTheme="minorHAnsi" w:hAnsiTheme="minorHAnsi" w:cs="Arial"/>
          <w:i/>
          <w:color w:val="212121"/>
          <w:sz w:val="24"/>
          <w:szCs w:val="24"/>
          <w:lang w:val="pt-PT"/>
        </w:rPr>
        <w:t xml:space="preserve"> </w:t>
      </w:r>
      <w:proofErr w:type="gramStart"/>
      <w:r w:rsidRPr="00502031">
        <w:rPr>
          <w:rFonts w:asciiTheme="minorHAnsi" w:hAnsiTheme="minorHAnsi" w:cs="Arial"/>
          <w:i/>
          <w:color w:val="212121"/>
          <w:sz w:val="24"/>
          <w:szCs w:val="24"/>
          <w:lang w:val="pt-PT"/>
        </w:rPr>
        <w:t>status</w:t>
      </w:r>
      <w:proofErr w:type="gramEnd"/>
      <w:r w:rsidRPr="00B47928">
        <w:rPr>
          <w:rFonts w:asciiTheme="minorHAnsi" w:hAnsiTheme="minorHAnsi" w:cs="Arial"/>
          <w:color w:val="212121"/>
          <w:sz w:val="24"/>
          <w:szCs w:val="24"/>
          <w:lang w:val="pt-PT"/>
        </w:rPr>
        <w:t xml:space="preserve"> do seguro está associado a várias condições clínicas. A figura acima é um resumo de nossas descobertas. A falta de seguro está associada a quase três vezes os riscos de homicídio e lesões, duas vezes os riscos de morte e duas vezes os riscos de problemas relacionados ao uso de substâncias, incluindo transtornos mentais induzidos pelo álcool, dependência de álcool e abuso não-dependente de drogas. A população não segurada também tende a ter menos doenças diagnosticadas, o</w:t>
      </w:r>
      <w:r w:rsidR="00C43625">
        <w:rPr>
          <w:rFonts w:asciiTheme="minorHAnsi" w:hAnsiTheme="minorHAnsi" w:cs="Arial"/>
          <w:color w:val="212121"/>
          <w:sz w:val="24"/>
          <w:szCs w:val="24"/>
          <w:lang w:val="pt-PT"/>
        </w:rPr>
        <w:t xml:space="preserve"> que pode ser explicado por </w:t>
      </w:r>
      <w:proofErr w:type="spellStart"/>
      <w:r w:rsidR="00C43625">
        <w:rPr>
          <w:rFonts w:asciiTheme="minorHAnsi" w:hAnsiTheme="minorHAnsi" w:cs="Arial"/>
          <w:color w:val="212121"/>
          <w:sz w:val="24"/>
          <w:szCs w:val="24"/>
          <w:lang w:val="pt-PT"/>
        </w:rPr>
        <w:t>sub</w:t>
      </w:r>
      <w:proofErr w:type="spellEnd"/>
      <w:r w:rsidR="00F84A4D">
        <w:rPr>
          <w:rFonts w:asciiTheme="minorHAnsi" w:hAnsiTheme="minorHAnsi" w:cs="Arial"/>
          <w:color w:val="212121"/>
          <w:sz w:val="24"/>
          <w:szCs w:val="24"/>
          <w:lang w:val="pt-PT"/>
        </w:rPr>
        <w:t xml:space="preserve"> </w:t>
      </w:r>
      <w:r w:rsidRPr="00B47928">
        <w:rPr>
          <w:rFonts w:asciiTheme="minorHAnsi" w:hAnsiTheme="minorHAnsi" w:cs="Arial"/>
          <w:color w:val="212121"/>
          <w:sz w:val="24"/>
          <w:szCs w:val="24"/>
          <w:lang w:val="pt-PT"/>
        </w:rPr>
        <w:t>diagnóstico ou menos visitas ao hospital. Por outro lado, ter seguro privado está associado ao dobro dos riscos de readmissão devido a várias complicações decorrentes de procedimentos e medicamentos.</w:t>
      </w:r>
    </w:p>
    <w:sectPr w:rsidR="00F91D5A" w:rsidRPr="00B47928" w:rsidSect="00F9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jY0NTM3MDE2NjFR0lEKTi0uzszPAykwrAUA8CKx6ywAAAA="/>
  </w:docVars>
  <w:rsids>
    <w:rsidRoot w:val="00FB45BC"/>
    <w:rsid w:val="00053100"/>
    <w:rsid w:val="00175286"/>
    <w:rsid w:val="001B500B"/>
    <w:rsid w:val="00336872"/>
    <w:rsid w:val="00350C56"/>
    <w:rsid w:val="004B1710"/>
    <w:rsid w:val="00502031"/>
    <w:rsid w:val="00562A82"/>
    <w:rsid w:val="005A1B65"/>
    <w:rsid w:val="006B117A"/>
    <w:rsid w:val="007D0751"/>
    <w:rsid w:val="008D6117"/>
    <w:rsid w:val="008E79E2"/>
    <w:rsid w:val="00950475"/>
    <w:rsid w:val="00A54AF4"/>
    <w:rsid w:val="00B47928"/>
    <w:rsid w:val="00BD1431"/>
    <w:rsid w:val="00C43625"/>
    <w:rsid w:val="00C6002C"/>
    <w:rsid w:val="00C80669"/>
    <w:rsid w:val="00D0462F"/>
    <w:rsid w:val="00DA7E32"/>
    <w:rsid w:val="00E81777"/>
    <w:rsid w:val="00F12618"/>
    <w:rsid w:val="00F244D3"/>
    <w:rsid w:val="00F607F1"/>
    <w:rsid w:val="00F84A4D"/>
    <w:rsid w:val="00F91D5A"/>
    <w:rsid w:val="00F97C2D"/>
    <w:rsid w:val="00FB45BC"/>
    <w:rsid w:val="63695A93"/>
    <w:rsid w:val="792DC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7D451-7E67-4492-BEEF-1E10F3CA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7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7C2D"/>
    <w:rPr>
      <w:rFonts w:ascii="Times New Roman" w:hAnsi="Times New Roman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7C2D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1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1710"/>
    <w:rPr>
      <w:rFonts w:ascii="Segoe UI" w:hAnsi="Segoe UI" w:cs="Segoe UI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9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91D5A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 Chen</dc:creator>
  <cp:lastModifiedBy>Isabela</cp:lastModifiedBy>
  <cp:revision>12</cp:revision>
  <dcterms:created xsi:type="dcterms:W3CDTF">2019-05-01T10:44:00Z</dcterms:created>
  <dcterms:modified xsi:type="dcterms:W3CDTF">2019-05-01T10:58:00Z</dcterms:modified>
</cp:coreProperties>
</file>