
<file path=[Content_Types].xml><?xml version="1.0" encoding="utf-8"?>
<Types xmlns="http://schemas.openxmlformats.org/package/2006/content-types">
  <Override PartName="/word/footnotes.xml" ContentType="application/vnd.openxmlformats-officedocument.wordprocessingml.footnotes+xml"/>
  <Override PartName="/word/comments.xml" ContentType="application/vnd.openxmlformats-officedocument.wordprocessingml.comment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gif" ContentType="image/gif"> </Default>
  <Default Extension="jpg" ContentType="image/jpg"> </Default>
  <Default Extension="png" ContentType="image/png"> </Default>
  <Default Extension="jpeg" ContentType="image/jpeg"> </Default>
  <Default Extension="bmp" ContentType="image/bmp"> </Default>
  <Override PartName="/word/commentsExtended.xml" ContentType="application/vnd.openxmlformats-officedocument.wordprocessingml.commentsExtended+xml"/>
  <Override PartName="/docProps/custom.xml" ContentType="application/vnd.openxmlformats-officedocument.custom-properties+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409"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
        <w:rPr>
          <w:noProof/>
        </w:rPr>
        <w:drawing>
          <wp:anchor distT="0" distB="0" distL="0" distR="0" simplePos="0" relativeHeight="0" behindDoc="1" locked="0" layoutInCell="1" allowOverlap="1">
            <wp:simplePos x="0" y="0"/>
            <wp:positionH relativeFrom="page">
              <wp:posOffset>0</wp:posOffset>
            </wp:positionH>
            <wp:positionV relativeFrom="page">
              <wp:posOffset>0</wp:posOffset>
            </wp:positionV>
            <wp:extent cx="7562850" cy="10677525"/>
            <wp:effectExtent l="0" t="0" r="0" b="0"/>
            <wp:wrapNone/>
            <wp:docPr id="575586467" name="Picture 1" descr="/var/app/current/storage/cover_pag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cover_page_background.jpg"/>
                    <pic:cNvPicPr/>
                  </pic:nvPicPr>
                  <pic:blipFill>
                    <a:blip r:embed="rId30747627" cstate="print"/>
                    <a:stretch>
                      <a:fillRect/>
                    </a:stretch>
                  </pic:blipFill>
                  <pic:spPr>
                    <a:xfrm>
                      <a:off x="0" y="0"/>
                      <a:ext cx="7562850" cy="10677525"/>
                    </a:xfrm>
                    <a:prstGeom prst="rect">
                      <a:avLst/>
                    </a:prstGeom>
                  </pic:spPr>
                </pic:pic>
              </a:graphicData>
            </a:graphic>
          </wp:anchor>
        </w:drawing>
      </w:r>
    </w:p>
    <w:p>
      <w:r>
        <w:br w:type="textWrapping"/>
      </w:r>
      <w:r>
        <w:br w:type="textWrapping"/>
      </w:r>
      <w:r>
        <w:br w:type="textWrapping"/>
      </w:r>
      <w:r>
        <w:br w:type="textWrapping"/>
      </w:r>
      <w:r>
        <w:br w:type="textWrapping"/>
      </w:r>
      <w:r>
        <w:br w:type="textWrapping"/>
      </w:r>
      <w:r>
        <w:br w:type="textWrapping"/>
      </w:r>
    </w:p>
    <w:p>
      <w:pPr>
        <w:spacing w:line="193" w:lineRule="auto"/>
        <w:rPr>
          <w:color w:val="FFFFFF"/>
          <w:sz w:val="54"/>
          <w:szCs w:val="54"/>
        </w:rPr>
      </w:pPr>
      <w:r>
        <w:rPr>
          <w:spacing w:val="160"/>
          <w:sz w:val="54"/>
          <w:szCs w:val="54"/>
          <w:color w:val="FFFFFF"/>
        </w:rPr>
        <w:t xml:space="preserve">CAREER</w:t>
        <w:br/>
      </w:r>
      <w:r>
        <w:rPr>
          <w:spacing w:val="160"/>
          <w:sz w:val="54"/>
          <w:szCs w:val="54"/>
          <w:color w:val="FFFFFF"/>
        </w:rPr>
        <w:t xml:space="preserve">INFORMATION</w:t>
        <w:br/>
      </w:r>
      <w:r>
        <w:rPr>
          <w:spacing w:val="160"/>
          <w:sz w:val="54"/>
          <w:szCs w:val="54"/>
          <w:color w:val="FFFFFF"/>
        </w:rPr>
        <w:t xml:space="preserve">BULLETIN</w:t>
      </w:r>
    </w:p>
    <w:p>
      <w:r>
        <w:br w:type="textWrapping"/>
      </w:r>
      <w:r>
        <w:br w:type="textWrapping"/>
      </w:r>
      <w:r>
        <w:br w:type="textWrapping"/>
      </w:r>
      <w:r>
        <w:br w:type="textWrapping"/>
      </w:r>
      <w:r>
        <w:br w:type="textWrapping"/>
      </w:r>
      <w:r>
        <w:br w:type="textWrapping"/>
      </w:r>
    </w:p>
    <w:p>
      <w:pPr>
        <w:spacing w:line="240" w:lineRule="auto"/>
        <w:rPr>
          <w:color w:val="FFFFFF"/>
        </w:rPr>
      </w:pPr>
      <w:r>
        <w:rPr>
          <w:sz w:val="62"/>
          <w:szCs w:val="62"/>
          <w:color w:val="97C4BB"/>
        </w:rPr>
        <w:t xml:space="preserve">Edition 3</w:t>
        <w:br/>
      </w:r>
      <w:r>
        <w:rPr>
          <w:sz w:val="28"/>
          <w:szCs w:val="28"/>
          <w:color w:val="FFFFFF"/>
        </w:rPr>
        <w:t xml:space="preserve">20/02/2024 to 04/03/2024</w:t>
      </w:r>
    </w:p>
    <w:p>
      <w:r>
        <w:rPr>
          <w:noProof/>
        </w:rPr>
        <w:drawing>
          <wp:anchor distT="0" distB="0" distL="0" distR="0" simplePos="0" relativeHeight="0" behindDoc="1" locked="0" layoutInCell="1" allowOverlap="1">
            <wp:simplePos x="0" y="0"/>
            <wp:positionH relativeFrom="page">
              <wp:align>left</wp:align>
            </wp:positionH>
            <wp:positionV relativeFrom="page">
              <wp:align>top</wp:align>
            </wp:positionV>
            <wp:extent cx="3124772" cy="809625"/>
            <wp:effectExtent l="619125" t="638175" r="0" b="0"/>
            <wp:wrapNone/>
            <wp:docPr id="162653365" name="Picture 1" descr="/var/app/current/storag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logo.png"/>
                    <pic:cNvPicPr/>
                  </pic:nvPicPr>
                  <pic:blipFill>
                    <a:blip r:embed="rId30747628" cstate="print"/>
                    <a:stretch>
                      <a:fillRect/>
                    </a:stretch>
                  </pic:blipFill>
                  <pic:spPr>
                    <a:xfrm>
                      <a:off x="0" y="0"/>
                      <a:ext cx="3124772" cy="809625"/>
                    </a:xfrm>
                    <a:prstGeom prst="rect">
                      <a:avLst/>
                    </a:prstGeom>
                  </pic:spPr>
                </pic:pic>
              </a:graphicData>
            </a:graphic>
          </wp:anchor>
        </w:drawing>
      </w:r>
    </w:p>
    <w:p>
      <w:r>
        <w:rPr>
          <w:noProof/>
        </w:rPr>
        <w:drawing>
          <wp:anchor distT="0" distB="0" distL="0" distR="0" simplePos="0" relativeHeight="0" behindDoc="1" locked="0" layoutInCell="1" allowOverlap="1">
            <wp:simplePos x="0" y="0"/>
            <wp:positionH relativeFrom="page">
              <wp:align>right</wp:align>
            </wp:positionH>
            <wp:positionV relativeFrom="page">
              <wp:align>bottom</wp:align>
            </wp:positionV>
            <wp:extent cx="1193800" cy="398780"/>
            <wp:effectExtent l="0" t="0" r="1541780" b="165100"/>
            <wp:wrapNone/>
            <wp:docPr id="626158943" name="Picture 1" descr="/var/app/current/storage/apple_app_store_badge.png">
              <a:hlinkClick xmlns:a="http://schemas.openxmlformats.org/drawingml/2006/main" r:id="rId30747629li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apple_app_store_badge.png"/>
                    <pic:cNvPicPr/>
                  </pic:nvPicPr>
                  <pic:blipFill>
                    <a:blip r:embed="rId30747629" cstate="print"/>
                    <a:stretch>
                      <a:fillRect/>
                    </a:stretch>
                  </pic:blipFill>
                  <pic:spPr>
                    <a:xfrm>
                      <a:off x="0" y="0"/>
                      <a:ext cx="1193800" cy="398780"/>
                    </a:xfrm>
                    <a:prstGeom prst="rect">
                      <a:avLst/>
                    </a:prstGeom>
                  </pic:spPr>
                </pic:pic>
              </a:graphicData>
            </a:graphic>
          </wp:anchor>
        </w:drawing>
      </w:r>
    </w:p>
    <w:p>
      <w:r>
        <w:rPr>
          <w:noProof/>
        </w:rPr>
        <w:drawing>
          <wp:anchor distT="0" distB="0" distL="0" distR="0" simplePos="0" relativeHeight="0" behindDoc="1" locked="0" layoutInCell="1" allowOverlap="1">
            <wp:simplePos x="0" y="0"/>
            <wp:positionH relativeFrom="page">
              <wp:align>right</wp:align>
            </wp:positionH>
            <wp:positionV relativeFrom="page">
              <wp:align>bottom</wp:align>
            </wp:positionV>
            <wp:extent cx="1295400" cy="398780"/>
            <wp:effectExtent l="0" t="0" r="165100" b="165100"/>
            <wp:wrapNone/>
            <wp:docPr id="413564599" name="Picture 1" descr="/var/app/current/storage/google_play_store_badge.png">
              <a:hlinkClick xmlns:a="http://schemas.openxmlformats.org/drawingml/2006/main" r:id="rId30747630li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google_play_store_badge.png"/>
                    <pic:cNvPicPr/>
                  </pic:nvPicPr>
                  <pic:blipFill>
                    <a:blip r:embed="rId30747630" cstate="print"/>
                    <a:stretch>
                      <a:fillRect/>
                    </a:stretch>
                  </pic:blipFill>
                  <pic:spPr>
                    <a:xfrm>
                      <a:off x="0" y="0"/>
                      <a:ext cx="1295400" cy="398780"/>
                    </a:xfrm>
                    <a:prstGeom prst="rect">
                      <a:avLst/>
                    </a:prstGeom>
                  </pic:spPr>
                </pic:pic>
              </a:graphicData>
            </a:graphic>
          </wp:anchor>
        </w:drawing>
      </w:r>
    </w:p>
    <w:p>
      <w:r>
        <w:br w:type="page"/>
      </w:r>
    </w:p>
    <w:p>
      <w:pPr>
        <w:rPr>
          <w:b w:val="on"/>
          <w:bCs w:val="on"/>
          <w:sz w:val="28"/>
          <w:szCs w:val="28"/>
        </w:rPr>
      </w:pPr>
      <w:r>
        <w:rPr>
          <w:b w:val="on"/>
          <w:bCs w:val="on"/>
          <w:sz w:val="28"/>
          <w:szCs w:val="28"/>
        </w:rPr>
        <w:t xml:space="preserve">Table of Contents</w:t>
      </w:r>
    </w:p>
    <w:sdt>
      <w:sdtPr>
        <w:id w:val="678905096"/>
        <w:docPartObj>
          <w:docPartGallery w:val="Table of Contents"/>
          <w:docPartUnique/>
        </w:docPartObj>
      </w:sdtPr>
      <w:sdtContent>
        <w:p>
          <w:pPr>
            <w:rPr>
              <w:rFonts w:ascii="Calibri" w:hAnsi="Calibri" w:eastAsia="Calibri" w:cs="Calibri"/>
              <w:sz w:val="22"/>
              <w:szCs w:val="22"/>
            </w:rPr>
          </w:pPr>
          <w:fldSimple w:instr="TOC \o &quot;1-9&quot; \h \z \u">
            <w:r>
              <w:rPr>
                <w:rFonts w:ascii="Calibri" w:hAnsi="Calibri" w:eastAsia="Calibri" w:cs="Calibri"/>
                <w:sz w:val="22"/>
                <w:szCs w:val="22"/>
              </w:rPr>
              <w:t xml:space="preserve">Right click here and select ‘Update Field’ to generate the table of contents.</w:t>
            </w:r>
          </w:fldSimple>
        </w:p>
      </w:sdtContent>
    </w:sdt>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Announcements</w:t>
      </w:r>
    </w:p>
    <w:p>
      <w:r>
        <w:drawing>
          <wp:inline distT="0" distB="0" distL="0" distR="0">
            <wp:extent cx="6192000" cy="1094400"/>
            <wp:effectExtent b="0" l="0" r="0" t="0"/>
            <wp:docPr id="16988767" name="name251166289590aef0f" descr="H3Iq18Hx2bzt6LFdiUNdcTJjwa68Fnq7dkcoUR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Iq18Hx2bzt6LFdiUNdcTJjwa68Fnq7dkcoURRJ.jpg"/>
                    <pic:cNvPicPr/>
                  </pic:nvPicPr>
                  <pic:blipFill>
                    <a:blip r:embed="rId212566289590aef0c"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Something to think about</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“Education is the passport to the future, for tomorrow belongs to those who prepare for it today.” —Malcolm X</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Apprenticeships and Traineeships</w:t>
      </w:r>
    </w:p>
    <w:p>
      <w:r>
        <w:drawing>
          <wp:inline distT="0" distB="0" distL="0" distR="0">
            <wp:extent cx="6192000" cy="1094400"/>
            <wp:effectExtent b="0" l="0" r="0" t="0"/>
            <wp:docPr id="55633615" name="name102766289590baca6" descr="FDUvqz6kli7rvsiAMFrKLrTFgELHI6t8Ohq9i2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Uvqz6kli7rvsiAMFrKLrTFgELHI6t8Ohq9i2oB.jpg"/>
                    <pic:cNvPicPr/>
                  </pic:nvPicPr>
                  <pic:blipFill>
                    <a:blip r:embed="rId360866289590baca2"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Financial support for apprentices in priority occupations</w:t>
      </w:r>
    </w:p>
    <w:p>
      <w:pPr>
        <w:widowControl w:val="on"/>
        <w:pBdr/>
        <w:spacing w:before="218" w:after="218" w:line="240" w:lineRule="auto"/>
        <w:ind w:left="0" w:right="0"/>
        <w:jc w:val="left"/>
      </w:pPr>
      <w:r>
        <w:rPr>
          <w:rFonts w:ascii="calibri" w:hAnsi="calibri" w:eastAsia="calibri" w:cs="calibri"/>
          <w:color w:val="000000"/>
          <w:sz w:val="22"/>
          <w:szCs w:val="22"/>
        </w:rPr>
        <w:t xml:space="preserve">Not sure if you can afford to take up an apprenticeship? Want to know what skills and qualifications are in high demand and the extra support you could receive if you train in a priority occupation. Click </w:t>
      </w:r>
      <w:hyperlink r:id="rId319166289590bc9c9"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is a priority occupation?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Financial support for apprentices working in priority occupations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When should I claim?</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Extra support</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Free apprenticeships for under 25s</w:t>
      </w:r>
    </w:p>
    <w:p>
      <w:pPr>
        <w:widowControl w:val="on"/>
        <w:pBdr/>
        <w:spacing w:before="218" w:after="218" w:line="240" w:lineRule="auto"/>
        <w:ind w:left="0" w:right="0"/>
        <w:jc w:val="left"/>
      </w:pPr>
      <w:r>
        <w:rPr>
          <w:rFonts w:ascii="calibri" w:hAnsi="calibri" w:eastAsia="calibri" w:cs="calibri"/>
          <w:color w:val="000000"/>
          <w:sz w:val="22"/>
          <w:szCs w:val="22"/>
        </w:rPr>
        <w:t xml:space="preserve">The Queensland Government is supporting young Queenslanders up to the age of 25 by providing access to fully subsidised training across more than 130 priority apprenticeship and traineeship qualifications. Free apprenticeships for under 25s cover the cost of training for apprentices and trainees who commence or are undertaking a priority apprenticeship or traineeship qualification from 1 July 2019 to 31 December 2024. Click </w:t>
      </w:r>
      <w:hyperlink r:id="rId775666289590be25e"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Queensland Skills Gateway</w:t>
      </w:r>
    </w:p>
    <w:p>
      <w:pPr>
        <w:widowControl w:val="on"/>
        <w:pBdr/>
        <w:spacing w:before="218" w:after="218" w:line="240" w:lineRule="auto"/>
        <w:ind w:left="0" w:right="0"/>
        <w:jc w:val="left"/>
      </w:pPr>
      <w:r>
        <w:rPr>
          <w:rFonts w:ascii="calibri" w:hAnsi="calibri" w:eastAsia="calibri" w:cs="calibri"/>
          <w:color w:val="000000"/>
          <w:sz w:val="22"/>
          <w:szCs w:val="22"/>
        </w:rPr>
        <w:t xml:space="preserve">The Queensland Government's Department of Employment, Small Business and Training's website </w:t>
      </w:r>
      <w:hyperlink r:id="rId612366289590bfe00" w:history="1">
        <w:r>
          <w:rPr>
            <w:rStyle w:val="DefaultParagraphFontPHPDOCX"/>
            <w:rFonts w:ascii="calibri" w:hAnsi="calibri" w:eastAsia="calibri" w:cs="calibri"/>
            <w:color w:val="0000CC"/>
            <w:sz w:val="22"/>
            <w:szCs w:val="22"/>
            <w:u w:val="single" w:color=""/>
          </w:rPr>
          <w:t xml:space="preserve">Queensland Skills Gateway</w:t>
        </w:r>
      </w:hyperlink>
      <w:r>
        <w:rPr>
          <w:rFonts w:ascii="calibri" w:hAnsi="calibri" w:eastAsia="calibri" w:cs="calibri"/>
          <w:color w:val="000000"/>
          <w:sz w:val="22"/>
          <w:szCs w:val="22"/>
        </w:rPr>
        <w:t xml:space="preserve"> has information 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 want to be a …” - information on occupations and industries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“Am I eligible …” - check if you are eligible for government subsidised training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Find a training provider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Quick links</w:t>
      </w:r>
    </w:p>
    <w:p>
      <w:pPr>
        <w:widowControl w:val="on"/>
        <w:pBdr/>
        <w:spacing w:before="218" w:after="218" w:line="240" w:lineRule="auto"/>
        <w:ind w:left="0" w:right="0"/>
        <w:jc w:val="left"/>
      </w:pPr>
      <w:r>
        <w:rPr>
          <w:rFonts w:ascii="calibri" w:hAnsi="calibri" w:eastAsia="calibri" w:cs="calibri"/>
          <w:color w:val="000000"/>
          <w:sz w:val="22"/>
          <w:szCs w:val="22"/>
        </w:rPr>
        <w:t xml:space="preserve">Check it out so you can gain more insight into opportunities after Year 12.</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Tradies and thrillseekers called on to go to Antarctica</w:t>
      </w:r>
    </w:p>
    <w:p>
      <w:pPr>
        <w:widowControl w:val="on"/>
        <w:pBdr/>
        <w:spacing w:before="218" w:after="218" w:line="240" w:lineRule="auto"/>
        <w:ind w:left="0" w:right="0"/>
        <w:jc w:val="left"/>
      </w:pPr>
      <w:r>
        <w:rPr>
          <w:rFonts w:ascii="calibri" w:hAnsi="calibri" w:eastAsia="calibri" w:cs="calibri"/>
          <w:color w:val="000000"/>
          <w:sz w:val="22"/>
          <w:szCs w:val="22"/>
        </w:rPr>
        <w:t xml:space="preserve">Think outside the traditional Tradies box! Tradies and thrillseekers called on by the Australian Antarctic division to live and work in one of the world's most extreme environment. Click </w:t>
      </w:r>
      <w:hyperlink r:id="rId768766289590c16b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watch a short video discussing ‘tradie jobs’ in the Antarctic.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WorkSafe Queensland website</w:t>
      </w:r>
    </w:p>
    <w:p>
      <w:pPr>
        <w:widowControl w:val="on"/>
        <w:pBdr/>
        <w:spacing w:before="218" w:after="218" w:line="240" w:lineRule="auto"/>
        <w:ind w:left="0" w:right="0"/>
        <w:jc w:val="left"/>
      </w:pPr>
      <w:hyperlink r:id="rId300966289590c32f2" w:history="1">
        <w:r>
          <w:rPr>
            <w:rStyle w:val="DefaultParagraphFontPHPDOCX"/>
            <w:rFonts w:ascii="calibri" w:hAnsi="calibri" w:eastAsia="calibri" w:cs="calibri"/>
            <w:color w:val="0000CC"/>
            <w:sz w:val="22"/>
            <w:szCs w:val="22"/>
            <w:u w:val="single" w:color=""/>
          </w:rPr>
          <w:t xml:space="preserve">The Queensland Government's WorkSafe website</w:t>
        </w:r>
      </w:hyperlink>
      <w:r>
        <w:rPr>
          <w:rFonts w:ascii="calibri" w:hAnsi="calibri" w:eastAsia="calibri" w:cs="calibri"/>
          <w:color w:val="000000"/>
          <w:sz w:val="22"/>
          <w:szCs w:val="22"/>
        </w:rPr>
        <w:t xml:space="preserve"> has valuable information regarding workplace health and safety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safety and prevention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claims and insurance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rehabilitation and return to work</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licensing and registrations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laws and compliance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industry and resource information. </w:t>
      </w:r>
    </w:p>
    <w:p>
      <w:pPr>
        <w:widowControl w:val="on"/>
        <w:pBdr/>
        <w:spacing w:before="218" w:after="218" w:line="240" w:lineRule="auto"/>
        <w:ind w:left="0" w:right="0"/>
        <w:jc w:val="left"/>
      </w:pPr>
      <w:r>
        <w:rPr>
          <w:rFonts w:ascii="calibri" w:hAnsi="calibri" w:eastAsia="calibri" w:cs="calibri"/>
          <w:color w:val="000000"/>
          <w:sz w:val="22"/>
          <w:szCs w:val="22"/>
        </w:rPr>
        <w:t xml:space="preserve">As a responsible member of any workplace, it is your responsibility to know the Workplace Health and Safety requirements to ensure you and your co-workers remain safe at all times when carrying out your work duties. "But I didn't know" is no excuse.</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Australian Defence Force</w:t>
      </w:r>
    </w:p>
    <w:p>
      <w:r>
        <w:drawing>
          <wp:inline distT="0" distB="0" distL="0" distR="0">
            <wp:extent cx="6192000" cy="1094400"/>
            <wp:effectExtent b="0" l="0" r="0" t="0"/>
            <wp:docPr id="4362319" name="name494966289590ce3c7" descr="8AZ5nwZxG2wiEQrXGiOEJ6pEmRUs5CK6zIffbP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Z5nwZxG2wiEQrXGiOEJ6pEmRUs5CK6zIffbPCE.jpg"/>
                    <pic:cNvPicPr/>
                  </pic:nvPicPr>
                  <pic:blipFill>
                    <a:blip r:embed="rId874966289590ce3c4"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Australian Defence Force Information Sessions</w:t>
      </w:r>
    </w:p>
    <w:p>
      <w:pPr>
        <w:widowControl w:val="on"/>
        <w:pBdr/>
        <w:spacing w:before="218" w:after="218" w:line="240" w:lineRule="auto"/>
        <w:ind w:left="0" w:right="0"/>
        <w:jc w:val="left"/>
      </w:pPr>
      <w:r>
        <w:rPr>
          <w:rFonts w:ascii="calibri" w:hAnsi="calibri" w:eastAsia="calibri" w:cs="calibri"/>
          <w:color w:val="000000"/>
          <w:sz w:val="22"/>
          <w:szCs w:val="22"/>
        </w:rPr>
        <w:t xml:space="preserve">Stay informed about upcoming Queensland and National ADF events and information sessions by visiting the Defence Jobs </w:t>
      </w:r>
      <w:hyperlink r:id="rId562966289590d1b18"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View the specific events information links below for more details including location, times and how to book your tickets. Further information about these events and Army Reserve Information Sessions can be accessed on the ADF </w:t>
      </w:r>
      <w:hyperlink r:id="rId982466289590d1b41" w:history="1">
        <w:r>
          <w:rPr>
            <w:rStyle w:val="DefaultParagraphFontPHPDOCX"/>
            <w:rFonts w:ascii="calibri" w:hAnsi="calibri" w:eastAsia="calibri" w:cs="calibri"/>
            <w:color w:val="0000CC"/>
            <w:sz w:val="22"/>
            <w:szCs w:val="22"/>
            <w:u w:val="single" w:color=""/>
          </w:rPr>
          <w:t xml:space="preserve">Facebook</w:t>
        </w:r>
      </w:hyperlink>
      <w:r>
        <w:rPr>
          <w:rFonts w:ascii="calibri" w:hAnsi="calibri" w:eastAsia="calibri" w:cs="calibri"/>
          <w:color w:val="000000"/>
          <w:sz w:val="22"/>
          <w:szCs w:val="22"/>
        </w:rPr>
        <w:t xml:space="preserve"> site. You must register for the coming events:</w:t>
      </w:r>
    </w:p>
    <w:p>
      <w:pPr>
        <w:widowControl w:val="on"/>
        <w:pBdr/>
        <w:spacing w:before="218" w:after="218" w:line="240" w:lineRule="auto"/>
        <w:ind w:left="0" w:right="0"/>
        <w:jc w:val="left"/>
      </w:pPr>
      <w:r>
        <w:rPr>
          <w:rFonts w:ascii="calibri" w:hAnsi="calibri" w:eastAsia="calibri" w:cs="calibri"/>
          <w:color w:val="000000"/>
          <w:sz w:val="22"/>
          <w:szCs w:val="22"/>
        </w:rPr>
        <w:t xml:space="preserve">20/02/2024        </w:t>
      </w:r>
      <w:hyperlink r:id="rId622866289590d1b80" w:history="1">
        <w:r>
          <w:rPr>
            <w:rStyle w:val="DefaultParagraphFontPHPDOCX"/>
            <w:rFonts w:ascii="calibri" w:hAnsi="calibri" w:eastAsia="calibri" w:cs="calibri"/>
            <w:color w:val="0000CC"/>
            <w:sz w:val="22"/>
            <w:szCs w:val="22"/>
            <w:u w:val="single" w:color=""/>
          </w:rPr>
          <w:t xml:space="preserve">Toowoomba: Army Reserve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429666289590d1bb3" w:history="1">
        <w:r>
          <w:rPr>
            <w:rStyle w:val="DefaultParagraphFontPHPDOCX"/>
            <w:rFonts w:ascii="calibri" w:hAnsi="calibri" w:eastAsia="calibri" w:cs="calibri"/>
            <w:color w:val="0000CC"/>
            <w:sz w:val="22"/>
            <w:szCs w:val="22"/>
            <w:u w:val="single" w:color=""/>
          </w:rPr>
          <w:t xml:space="preserve">Gold Coast: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302566289590d1bde" w:history="1">
        <w:r>
          <w:rPr>
            <w:rStyle w:val="DefaultParagraphFontPHPDOCX"/>
            <w:rFonts w:ascii="calibri" w:hAnsi="calibri" w:eastAsia="calibri" w:cs="calibri"/>
            <w:color w:val="0000CC"/>
            <w:sz w:val="22"/>
            <w:szCs w:val="22"/>
            <w:u w:val="single" w:color=""/>
          </w:rPr>
          <w:t xml:space="preserve">Maroochydore: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21/02/2024        </w:t>
      </w:r>
      <w:hyperlink r:id="rId846266289590d1c08" w:history="1">
        <w:r>
          <w:rPr>
            <w:rStyle w:val="DefaultParagraphFontPHPDOCX"/>
            <w:rFonts w:ascii="calibri" w:hAnsi="calibri" w:eastAsia="calibri" w:cs="calibri"/>
            <w:color w:val="0000CC"/>
            <w:sz w:val="22"/>
            <w:szCs w:val="22"/>
            <w:u w:val="single" w:color=""/>
          </w:rPr>
          <w:t xml:space="preserve">Cairns: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374766289590d1c31" w:history="1">
        <w:r>
          <w:rPr>
            <w:rStyle w:val="DefaultParagraphFontPHPDOCX"/>
            <w:rFonts w:ascii="calibri" w:hAnsi="calibri" w:eastAsia="calibri" w:cs="calibri"/>
            <w:color w:val="0000CC"/>
            <w:sz w:val="22"/>
            <w:szCs w:val="22"/>
            <w:u w:val="single" w:color=""/>
          </w:rPr>
          <w:t xml:space="preserve">Mt Isa: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22/02/2024        </w:t>
      </w:r>
      <w:hyperlink r:id="rId101366289590d1c5a" w:history="1">
        <w:r>
          <w:rPr>
            <w:rStyle w:val="DefaultParagraphFontPHPDOCX"/>
            <w:rFonts w:ascii="calibri" w:hAnsi="calibri" w:eastAsia="calibri" w:cs="calibri"/>
            <w:color w:val="0000CC"/>
            <w:sz w:val="22"/>
            <w:szCs w:val="22"/>
            <w:u w:val="single" w:color=""/>
          </w:rPr>
          <w:t xml:space="preserve">Defence University Sponsorship Information Session</w:t>
        </w:r>
      </w:hyperlink>
      <w:r>
        <w:rPr>
          <w:rFonts w:ascii="calibri" w:hAnsi="calibri" w:eastAsia="calibri" w:cs="calibri"/>
          <w:color w:val="000000"/>
          <w:sz w:val="22"/>
          <w:szCs w:val="22"/>
        </w:rPr>
        <w:t xml:space="preserve"> - Online and in person sessions</w:t>
      </w:r>
    </w:p>
    <w:p>
      <w:pPr>
        <w:widowControl w:val="on"/>
        <w:pBdr/>
        <w:spacing w:before="218" w:after="218" w:line="240" w:lineRule="auto"/>
        <w:ind w:left="0" w:right="0"/>
        <w:jc w:val="left"/>
      </w:pPr>
      <w:r>
        <w:rPr>
          <w:rFonts w:ascii="calibri" w:hAnsi="calibri" w:eastAsia="calibri" w:cs="calibri"/>
          <w:color w:val="000000"/>
          <w:sz w:val="22"/>
          <w:szCs w:val="22"/>
        </w:rPr>
        <w:t xml:space="preserve">26/02/2024        </w:t>
      </w:r>
      <w:hyperlink r:id="rId463566289590d1c8e" w:history="1">
        <w:r>
          <w:rPr>
            <w:rStyle w:val="DefaultParagraphFontPHPDOCX"/>
            <w:rFonts w:ascii="calibri" w:hAnsi="calibri" w:eastAsia="calibri" w:cs="calibri"/>
            <w:color w:val="0000CC"/>
            <w:sz w:val="22"/>
            <w:szCs w:val="22"/>
            <w:u w:val="single" w:color=""/>
          </w:rPr>
          <w:t xml:space="preserve">Maroochydore: ADFA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27/02/2024        </w:t>
      </w:r>
      <w:hyperlink r:id="rId414166289590d1cbe" w:history="1">
        <w:r>
          <w:rPr>
            <w:rStyle w:val="DefaultParagraphFontPHPDOCX"/>
            <w:rFonts w:ascii="calibri" w:hAnsi="calibri" w:eastAsia="calibri" w:cs="calibri"/>
            <w:color w:val="0000CC"/>
            <w:sz w:val="22"/>
            <w:szCs w:val="22"/>
            <w:u w:val="single" w:color=""/>
          </w:rPr>
          <w:t xml:space="preserve">Toowoomba: ADFA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815166289590d1ce7" w:history="1">
        <w:r>
          <w:rPr>
            <w:rStyle w:val="DefaultParagraphFontPHPDOCX"/>
            <w:rFonts w:ascii="calibri" w:hAnsi="calibri" w:eastAsia="calibri" w:cs="calibri"/>
            <w:color w:val="0000CC"/>
            <w:sz w:val="22"/>
            <w:szCs w:val="22"/>
            <w:u w:val="single" w:color=""/>
          </w:rPr>
          <w:t xml:space="preserve">Bundaberg: Parents and Teachers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28/02/2024        </w:t>
      </w:r>
      <w:hyperlink r:id="rId334466289590d1d10" w:history="1">
        <w:r>
          <w:rPr>
            <w:rStyle w:val="DefaultParagraphFontPHPDOCX"/>
            <w:rFonts w:ascii="calibri" w:hAnsi="calibri" w:eastAsia="calibri" w:cs="calibri"/>
            <w:color w:val="0000CC"/>
            <w:sz w:val="22"/>
            <w:szCs w:val="22"/>
            <w:u w:val="single" w:color=""/>
          </w:rPr>
          <w:t xml:space="preserve">Townsville: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323866289590d1d39" w:history="1">
        <w:r>
          <w:rPr>
            <w:rStyle w:val="DefaultParagraphFontPHPDOCX"/>
            <w:rFonts w:ascii="calibri" w:hAnsi="calibri" w:eastAsia="calibri" w:cs="calibri"/>
            <w:color w:val="0000CC"/>
            <w:sz w:val="22"/>
            <w:szCs w:val="22"/>
            <w:u w:val="single" w:color=""/>
          </w:rPr>
          <w:t xml:space="preserve">Brisbane: ADFA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186366289590d1d62" w:history="1">
        <w:r>
          <w:rPr>
            <w:rStyle w:val="DefaultParagraphFontPHPDOCX"/>
            <w:rFonts w:ascii="calibri" w:hAnsi="calibri" w:eastAsia="calibri" w:cs="calibri"/>
            <w:color w:val="0000CC"/>
            <w:sz w:val="22"/>
            <w:szCs w:val="22"/>
            <w:u w:val="single" w:color=""/>
          </w:rPr>
          <w:t xml:space="preserve">Hervey Bay: Parents and Teachers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29/02/2024        </w:t>
      </w:r>
      <w:hyperlink r:id="rId510266289590d1d8f" w:history="1">
        <w:r>
          <w:rPr>
            <w:rStyle w:val="DefaultParagraphFontPHPDOCX"/>
            <w:rFonts w:ascii="calibri" w:hAnsi="calibri" w:eastAsia="calibri" w:cs="calibri"/>
            <w:color w:val="0000CC"/>
            <w:sz w:val="22"/>
            <w:szCs w:val="22"/>
            <w:u w:val="single" w:color=""/>
          </w:rPr>
          <w:t xml:space="preserve">Brisbane: ADFA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05/03/2024        </w:t>
      </w:r>
      <w:hyperlink r:id="rId410866289590d1dbe" w:history="1">
        <w:r>
          <w:rPr>
            <w:rStyle w:val="DefaultParagraphFontPHPDOCX"/>
            <w:rFonts w:ascii="calibri" w:hAnsi="calibri" w:eastAsia="calibri" w:cs="calibri"/>
            <w:color w:val="0000CC"/>
            <w:sz w:val="22"/>
            <w:szCs w:val="22"/>
            <w:u w:val="single" w:color=""/>
          </w:rPr>
          <w:t xml:space="preserve">Brisbane: Army Reserve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291666289590d1dea" w:history="1">
        <w:r>
          <w:rPr>
            <w:rStyle w:val="DefaultParagraphFontPHPDOCX"/>
            <w:rFonts w:ascii="calibri" w:hAnsi="calibri" w:eastAsia="calibri" w:cs="calibri"/>
            <w:color w:val="0000CC"/>
            <w:sz w:val="22"/>
            <w:szCs w:val="22"/>
            <w:u w:val="single" w:color=""/>
          </w:rPr>
          <w:t xml:space="preserve">Townsville: Army Reserve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06/03/2024        </w:t>
      </w:r>
      <w:hyperlink r:id="rId746466289590d1e16" w:history="1">
        <w:r>
          <w:rPr>
            <w:rStyle w:val="DefaultParagraphFontPHPDOCX"/>
            <w:rFonts w:ascii="calibri" w:hAnsi="calibri" w:eastAsia="calibri" w:cs="calibri"/>
            <w:color w:val="0000CC"/>
            <w:sz w:val="22"/>
            <w:szCs w:val="22"/>
            <w:u w:val="single" w:color=""/>
          </w:rPr>
          <w:t xml:space="preserve">Maroochydore: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239066289590d1e3f" w:history="1">
        <w:r>
          <w:rPr>
            <w:rStyle w:val="DefaultParagraphFontPHPDOCX"/>
            <w:rFonts w:ascii="calibri" w:hAnsi="calibri" w:eastAsia="calibri" w:cs="calibri"/>
            <w:color w:val="0000CC"/>
            <w:sz w:val="22"/>
            <w:szCs w:val="22"/>
            <w:u w:val="single" w:color=""/>
          </w:rPr>
          <w:t xml:space="preserve">Toowoomba: Defence Careers Information Session</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Think about joining the Australian Air Force Cadets (AAFC)</w:t>
      </w:r>
    </w:p>
    <w:p>
      <w:pPr>
        <w:widowControl w:val="on"/>
        <w:pBdr/>
        <w:spacing w:before="218" w:after="218" w:line="240" w:lineRule="auto"/>
        <w:ind w:left="0" w:right="0"/>
        <w:jc w:val="left"/>
      </w:pPr>
      <w:hyperlink r:id="rId202066289590d4013" w:history="1">
        <w:r>
          <w:rPr>
            <w:rStyle w:val="DefaultParagraphFontPHPDOCX"/>
            <w:rFonts w:ascii="calibri" w:hAnsi="calibri" w:eastAsia="calibri" w:cs="calibri"/>
            <w:color w:val="0000CC"/>
            <w:sz w:val="22"/>
            <w:szCs w:val="22"/>
            <w:u w:val="single" w:color=""/>
          </w:rPr>
          <w:t xml:space="preserve">The AAFC</w:t>
        </w:r>
      </w:hyperlink>
      <w:r>
        <w:rPr>
          <w:rFonts w:ascii="calibri" w:hAnsi="calibri" w:eastAsia="calibri" w:cs="calibri"/>
          <w:color w:val="000000"/>
          <w:sz w:val="22"/>
          <w:szCs w:val="22"/>
        </w:rPr>
        <w:t xml:space="preserve"> is an inclusive youth development organisation that focuses on developing youth to fulfill their potential by providing training and experiences that enable them to be better off because of their experiences with the AAFC. From this, the following specific aims have been developed: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To give cadets a foundation of Royal Australian Air Force (RAAF) knowledge and discipline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To develop qualities of leadership, self-reliance and initiative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To develop character and good citizenship in the widest sense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To develop an interest in the RAAF and aviation generally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To instill a knowledge of aviation history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To encourage cadets to continue an active interest in aviation into their adult life.</w:t>
      </w:r>
    </w:p>
    <w:p>
      <w:pPr>
        <w:widowControl w:val="on"/>
        <w:pBdr/>
        <w:spacing w:before="218" w:after="218" w:line="240" w:lineRule="auto"/>
        <w:ind w:left="0" w:right="0"/>
        <w:jc w:val="left"/>
      </w:pPr>
      <w:r>
        <w:rPr>
          <w:rFonts w:ascii="calibri" w:hAnsi="calibri" w:eastAsia="calibri" w:cs="calibri"/>
          <w:color w:val="000000"/>
          <w:sz w:val="22"/>
          <w:szCs w:val="22"/>
        </w:rPr>
        <w:t xml:space="preserve">Click on the links below to find out more information about:</w:t>
      </w:r>
    </w:p>
    <w:p>
      <w:pPr>
        <w:numPr>
          <w:ilvl w:val="0"/>
          <w:numId w:val="1"/>
        </w:numPr>
        <w:spacing w:before="0" w:after="0" w:line="240" w:lineRule="auto"/>
        <w:jc w:val="left"/>
        <w:rPr>
          <w:rFonts w:ascii="calibri" w:hAnsi="calibri" w:eastAsia="calibri" w:cs="calibri"/>
          <w:color w:val="000000"/>
          <w:sz w:val="22"/>
          <w:szCs w:val="22"/>
        </w:rPr>
      </w:pPr>
      <w:hyperlink r:id="rId313366289590d4175" w:history="1">
        <w:r>
          <w:rPr>
            <w:rStyle w:val="DefaultParagraphFontPHPDOCX"/>
            <w:rFonts w:ascii="calibri" w:hAnsi="calibri" w:eastAsia="calibri" w:cs="calibri"/>
            <w:color w:val="0000CC"/>
            <w:sz w:val="22"/>
            <w:szCs w:val="22"/>
            <w:u w:val="single" w:color=""/>
          </w:rPr>
          <w:t xml:space="preserve">What we do</w:t>
        </w:r>
      </w:hyperlink>
    </w:p>
    <w:p>
      <w:pPr>
        <w:numPr>
          <w:ilvl w:val="0"/>
          <w:numId w:val="1"/>
        </w:numPr>
        <w:spacing w:before="0" w:after="0" w:line="240" w:lineRule="auto"/>
        <w:jc w:val="left"/>
        <w:rPr>
          <w:rFonts w:ascii="calibri" w:hAnsi="calibri" w:eastAsia="calibri" w:cs="calibri"/>
          <w:color w:val="000000"/>
          <w:sz w:val="22"/>
          <w:szCs w:val="22"/>
        </w:rPr>
      </w:pPr>
      <w:hyperlink r:id="rId332866289590d419f" w:history="1">
        <w:r>
          <w:rPr>
            <w:rStyle w:val="DefaultParagraphFontPHPDOCX"/>
            <w:rFonts w:ascii="calibri" w:hAnsi="calibri" w:eastAsia="calibri" w:cs="calibri"/>
            <w:color w:val="0000CC"/>
            <w:sz w:val="22"/>
            <w:szCs w:val="22"/>
            <w:u w:val="single" w:color=""/>
          </w:rPr>
          <w:t xml:space="preserve">Cadets</w:t>
        </w:r>
      </w:hyperlink>
    </w:p>
    <w:p>
      <w:pPr>
        <w:numPr>
          <w:ilvl w:val="0"/>
          <w:numId w:val="1"/>
        </w:numPr>
        <w:spacing w:before="0" w:after="0" w:line="240" w:lineRule="auto"/>
        <w:jc w:val="left"/>
        <w:rPr>
          <w:rFonts w:ascii="calibri" w:hAnsi="calibri" w:eastAsia="calibri" w:cs="calibri"/>
          <w:color w:val="000000"/>
          <w:sz w:val="22"/>
          <w:szCs w:val="22"/>
        </w:rPr>
      </w:pPr>
      <w:hyperlink r:id="rId161366289590d41c5" w:history="1">
        <w:r>
          <w:rPr>
            <w:rStyle w:val="DefaultParagraphFontPHPDOCX"/>
            <w:rFonts w:ascii="calibri" w:hAnsi="calibri" w:eastAsia="calibri" w:cs="calibri"/>
            <w:color w:val="0000CC"/>
            <w:sz w:val="22"/>
            <w:szCs w:val="22"/>
            <w:u w:val="single" w:color=""/>
          </w:rPr>
          <w:t xml:space="preserve">Parents</w:t>
        </w:r>
      </w:hyperlink>
    </w:p>
    <w:p>
      <w:pPr>
        <w:numPr>
          <w:ilvl w:val="0"/>
          <w:numId w:val="1"/>
        </w:numPr>
        <w:spacing w:before="0" w:after="0" w:line="240" w:lineRule="auto"/>
        <w:jc w:val="left"/>
        <w:rPr>
          <w:rFonts w:ascii="calibri" w:hAnsi="calibri" w:eastAsia="calibri" w:cs="calibri"/>
          <w:color w:val="000000"/>
          <w:sz w:val="22"/>
          <w:szCs w:val="22"/>
        </w:rPr>
      </w:pPr>
      <w:hyperlink r:id="rId801066289590d41eb" w:history="1">
        <w:r>
          <w:rPr>
            <w:rStyle w:val="DefaultParagraphFontPHPDOCX"/>
            <w:rFonts w:ascii="calibri" w:hAnsi="calibri" w:eastAsia="calibri" w:cs="calibri"/>
            <w:color w:val="0000CC"/>
            <w:sz w:val="22"/>
            <w:szCs w:val="22"/>
            <w:u w:val="single" w:color=""/>
          </w:rPr>
          <w:t xml:space="preserve">News</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Thinking of applying to the Australian Defence Force Academy (ADFA)</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are in Year 11 and considering applying for a place at </w:t>
      </w:r>
      <w:hyperlink r:id="rId643466289590d5abd" w:history="1">
        <w:r>
          <w:rPr>
            <w:rStyle w:val="DefaultParagraphFontPHPDOCX"/>
            <w:rFonts w:ascii="calibri" w:hAnsi="calibri" w:eastAsia="calibri" w:cs="calibri"/>
            <w:color w:val="0000CC"/>
            <w:sz w:val="22"/>
            <w:szCs w:val="22"/>
            <w:u w:val="single" w:color=""/>
          </w:rPr>
          <w:t xml:space="preserve">ADFA,</w:t>
        </w:r>
      </w:hyperlink>
      <w:r>
        <w:rPr>
          <w:rFonts w:ascii="calibri" w:hAnsi="calibri" w:eastAsia="calibri" w:cs="calibri"/>
          <w:color w:val="000000"/>
          <w:sz w:val="22"/>
          <w:szCs w:val="22"/>
        </w:rPr>
        <w:t xml:space="preserve"> you are encouraged to commence your application when you turn 16 years of age. To start your application, call 13 19 01 or apply online on the </w:t>
      </w:r>
      <w:hyperlink r:id="rId754666289590d5ae2" w:history="1">
        <w:r>
          <w:rPr>
            <w:rStyle w:val="DefaultParagraphFontPHPDOCX"/>
            <w:rFonts w:ascii="calibri" w:hAnsi="calibri" w:eastAsia="calibri" w:cs="calibri"/>
            <w:color w:val="0000CC"/>
            <w:sz w:val="22"/>
            <w:szCs w:val="22"/>
            <w:u w:val="single" w:color=""/>
          </w:rPr>
          <w:t xml:space="preserve">Defence Jobs website</w:t>
        </w:r>
      </w:hyperlink>
      <w:r>
        <w:rPr>
          <w:rFonts w:ascii="calibri" w:hAnsi="calibri" w:eastAsia="calibri" w:cs="calibri"/>
          <w:color w:val="000000"/>
          <w:sz w:val="22"/>
          <w:szCs w:val="22"/>
        </w:rPr>
        <w:t xml:space="preserve"> (click ‘Apply now’ found on the very top navigation bar on the home page). It is not too late for Year 12 students to apply but you need to start your application as soon as possible.</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Career Exploration</w:t>
      </w:r>
    </w:p>
    <w:p>
      <w:r>
        <w:drawing>
          <wp:inline distT="0" distB="0" distL="0" distR="0">
            <wp:extent cx="6192000" cy="1094400"/>
            <wp:effectExtent b="0" l="0" r="0" t="0"/>
            <wp:docPr id="70352723" name="name126966289590e0070" descr="i6pIasNdEplX6qDKvm8DVmwPDBCfLcRhpBfG4T8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6pIasNdEplX6qDKvm8DVmwPDBCfLcRhpBfG4T8P.jpg"/>
                    <pic:cNvPicPr/>
                  </pic:nvPicPr>
                  <pic:blipFill>
                    <a:blip r:embed="rId650666289590e006d"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 Bachelor of Arts - The places it can take you!</w:t>
      </w:r>
    </w:p>
    <w:p>
      <w:pPr>
        <w:widowControl w:val="on"/>
        <w:pBdr/>
        <w:spacing w:before="218" w:after="218" w:line="240" w:lineRule="auto"/>
        <w:ind w:left="0" w:right="0"/>
        <w:jc w:val="left"/>
      </w:pPr>
      <w:r>
        <w:rPr>
          <w:rFonts w:ascii="calibri" w:hAnsi="calibri" w:eastAsia="calibri" w:cs="calibri"/>
          <w:color w:val="000000"/>
          <w:sz w:val="22"/>
          <w:szCs w:val="22"/>
        </w:rPr>
        <w:t xml:space="preserve">Bachelor of Arts degrees have an undeserved reputation for representing a sort of career sacrifice: sure you’ll broaden your mind with challenging ideas, but you won’t pick up vocational skills in the same way that, say, a commerce or law student might. But is this true? The truth is that roughly 66 per cent of Australian employed graduates hold a Bachelor of Arts degree — including a majority of workers at the 100 largest public companies. Click </w:t>
      </w:r>
      <w:hyperlink r:id="rId521866289590e1bb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a Sydney University article that focuses on Arts, where it can take you and success stories from people who have made their way in the world with an Arts Degree.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Air Traffic Controller</w:t>
      </w:r>
    </w:p>
    <w:p>
      <w:pPr>
        <w:widowControl w:val="on"/>
        <w:pBdr/>
        <w:spacing w:before="218" w:after="218" w:line="240" w:lineRule="auto"/>
        <w:ind w:left="0" w:right="0"/>
        <w:jc w:val="left"/>
      </w:pPr>
      <w:r>
        <w:rPr>
          <w:rFonts w:ascii="calibri" w:hAnsi="calibri" w:eastAsia="calibri" w:cs="calibri"/>
          <w:color w:val="000000"/>
          <w:sz w:val="22"/>
          <w:szCs w:val="22"/>
        </w:rPr>
        <w:t xml:space="preserve">Air Traffic Controllers ensure the safe and efficient movement of aircraft in controlled airspace and aerodromes by directing aircraft movements. Day-to-day they: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control aircraft movements and direct aircraft taxiing, take-offs and landings by radio</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provide pre-flight briefings and aeronautical information services.</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847266289590e3641"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including how to become an air traffic controller, skills employers are looking for and more.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Are you ready to find Your Career?</w:t>
      </w:r>
    </w:p>
    <w:p>
      <w:pPr>
        <w:widowControl w:val="on"/>
        <w:pBdr/>
        <w:spacing w:before="218" w:after="218" w:line="240" w:lineRule="auto"/>
        <w:ind w:left="0" w:right="0"/>
        <w:jc w:val="left"/>
      </w:pPr>
      <w:r>
        <w:rPr>
          <w:rFonts w:ascii="calibri" w:hAnsi="calibri" w:eastAsia="calibri" w:cs="calibri"/>
          <w:color w:val="000000"/>
          <w:sz w:val="22"/>
          <w:szCs w:val="22"/>
        </w:rPr>
        <w:t xml:space="preserve">On the Australian Government website </w:t>
      </w:r>
      <w:hyperlink r:id="rId999766289590e5014" w:history="1">
        <w:r>
          <w:rPr>
            <w:rStyle w:val="DefaultParagraphFontPHPDOCX"/>
            <w:rFonts w:ascii="calibri" w:hAnsi="calibri" w:eastAsia="calibri" w:cs="calibri"/>
            <w:color w:val="0000CC"/>
            <w:sz w:val="22"/>
            <w:szCs w:val="22"/>
            <w:u w:val="single" w:color=""/>
          </w:rPr>
          <w:t xml:space="preserve">Your Career</w:t>
        </w:r>
      </w:hyperlink>
      <w:r>
        <w:rPr>
          <w:rFonts w:ascii="calibri" w:hAnsi="calibri" w:eastAsia="calibri" w:cs="calibri"/>
          <w:color w:val="000000"/>
          <w:sz w:val="22"/>
          <w:szCs w:val="22"/>
        </w:rPr>
        <w:t xml:space="preserve"> you can take a quick quiz to find study, training or job options that support your current career ideas or goals. On the site you can find information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Are you ready to find your career (click on Explore Occupations)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Leaving school and not sure what's next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Search VET study options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Careers with STEM Job Kits</w:t>
      </w:r>
    </w:p>
    <w:p>
      <w:pPr>
        <w:widowControl w:val="on"/>
        <w:pBdr/>
        <w:spacing w:before="218" w:after="218" w:line="240" w:lineRule="auto"/>
        <w:ind w:left="0" w:right="0"/>
        <w:jc w:val="left"/>
      </w:pPr>
      <w:r>
        <w:rPr>
          <w:rFonts w:ascii="calibri" w:hAnsi="calibri" w:eastAsia="calibri" w:cs="calibri"/>
          <w:color w:val="000000"/>
          <w:sz w:val="22"/>
          <w:szCs w:val="22"/>
        </w:rPr>
        <w:t xml:space="preserve">The Careers with STEM Job Kits are free downloadable 8-page e-mags which offer a complete introduction to individual STEM careers. Discover what a specific STEM job is all about, meet real people working in that job and find out what you can do right now to set your career on the right path. Click </w:t>
      </w:r>
      <w:hyperlink r:id="rId930466289590e6832"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about 12 different STEM areas.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Open Colleges career quiz - Personality test</w:t>
      </w:r>
    </w:p>
    <w:p>
      <w:pPr>
        <w:widowControl w:val="on"/>
        <w:pBdr/>
        <w:spacing w:before="218" w:after="218" w:line="240" w:lineRule="auto"/>
        <w:ind w:left="0" w:right="0"/>
        <w:jc w:val="left"/>
      </w:pPr>
      <w:r>
        <w:rPr>
          <w:rFonts w:ascii="calibri" w:hAnsi="calibri" w:eastAsia="calibri" w:cs="calibri"/>
          <w:color w:val="000000"/>
          <w:sz w:val="22"/>
          <w:szCs w:val="22"/>
        </w:rPr>
        <w:t xml:space="preserve">The </w:t>
      </w:r>
      <w:hyperlink r:id="rId487766289590e813b" w:history="1">
        <w:r>
          <w:rPr>
            <w:rStyle w:val="DefaultParagraphFontPHPDOCX"/>
            <w:rFonts w:ascii="calibri" w:hAnsi="calibri" w:eastAsia="calibri" w:cs="calibri"/>
            <w:color w:val="0000CC"/>
            <w:sz w:val="22"/>
            <w:szCs w:val="22"/>
            <w:u w:val="single" w:color=""/>
          </w:rPr>
          <w:t xml:space="preserve">Open Colleges Career Quiz</w:t>
        </w:r>
      </w:hyperlink>
      <w:r>
        <w:rPr>
          <w:rFonts w:ascii="calibri" w:hAnsi="calibri" w:eastAsia="calibri" w:cs="calibri"/>
          <w:color w:val="000000"/>
          <w:sz w:val="22"/>
          <w:szCs w:val="22"/>
        </w:rPr>
        <w:t xml:space="preserve"> is designed to give you an understanding of your personality and the career areas that you would be best suited to. The quiz gives you suggestions for what career areas you might like. The Open Colleges </w:t>
      </w:r>
      <w:hyperlink r:id="rId186666289590e8162" w:history="1">
        <w:r>
          <w:rPr>
            <w:rStyle w:val="DefaultParagraphFontPHPDOCX"/>
            <w:rFonts w:ascii="calibri" w:hAnsi="calibri" w:eastAsia="calibri" w:cs="calibri"/>
            <w:color w:val="0000CC"/>
            <w:sz w:val="22"/>
            <w:szCs w:val="22"/>
            <w:u w:val="single" w:color=""/>
          </w:rPr>
          <w:t xml:space="preserve">Careers Advice</w:t>
        </w:r>
      </w:hyperlink>
      <w:r>
        <w:rPr>
          <w:rFonts w:ascii="calibri" w:hAnsi="calibri" w:eastAsia="calibri" w:cs="calibri"/>
          <w:color w:val="000000"/>
          <w:sz w:val="22"/>
          <w:szCs w:val="22"/>
        </w:rPr>
        <w:t xml:space="preserve"> site provides information on salary expectations, employment outlooks, typical hours, etc. Always remember that career quizzes are only a guide and won't give you a concrete answer as to what you should do, but they will give you some new career options to research.</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School Leavers' Support for 15 to 24 year olds</w:t>
      </w:r>
    </w:p>
    <w:p>
      <w:pPr>
        <w:widowControl w:val="on"/>
        <w:pBdr/>
        <w:spacing w:before="218" w:after="218" w:line="240" w:lineRule="auto"/>
        <w:ind w:left="0" w:right="0"/>
        <w:jc w:val="left"/>
      </w:pPr>
      <w:r>
        <w:rPr>
          <w:rFonts w:ascii="calibri" w:hAnsi="calibri" w:eastAsia="calibri" w:cs="calibri"/>
          <w:color w:val="000000"/>
          <w:sz w:val="22"/>
          <w:szCs w:val="22"/>
        </w:rPr>
        <w:t xml:space="preserve">Not sure what you want to do when you leave school and would like to talk with a career person? If you are between the age of 15-24 you are eligible for a free one-on-one, 45-minute career guidance session with a qualified career practitioner through the </w:t>
      </w:r>
      <w:r>
        <w:rPr>
          <w:rFonts w:ascii="calibri" w:hAnsi="calibri" w:eastAsia="calibri" w:cs="calibri"/>
          <w:i/>
          <w:iCs/>
          <w:color w:val="000000"/>
          <w:sz w:val="22"/>
          <w:szCs w:val="22"/>
        </w:rPr>
        <w:t xml:space="preserve">School Leavers Information Service.</w:t>
      </w:r>
      <w:r>
        <w:rPr>
          <w:rFonts w:ascii="calibri" w:hAnsi="calibri" w:eastAsia="calibri" w:cs="calibri"/>
          <w:color w:val="000000"/>
          <w:sz w:val="22"/>
          <w:szCs w:val="22"/>
        </w:rPr>
        <w:t xml:space="preserve"> You can discuss any questions you may have and plan your next steps around study, upskilling or entering the workforce after school. To find out more visit </w:t>
      </w:r>
      <w:hyperlink r:id="rId489966289590e9a7c" w:history="1">
        <w:r>
          <w:rPr>
            <w:rStyle w:val="DefaultParagraphFontPHPDOCX"/>
            <w:rFonts w:ascii="calibri" w:hAnsi="calibri" w:eastAsia="calibri" w:cs="calibri"/>
            <w:color w:val="0000CC"/>
            <w:sz w:val="22"/>
            <w:szCs w:val="22"/>
            <w:u w:val="single" w:color=""/>
          </w:rPr>
          <w:t xml:space="preserve">yourcareer.gov.au/schoolleaver</w:t>
        </w:r>
      </w:hyperlink>
      <w:r>
        <w:rPr>
          <w:rFonts w:ascii="calibri" w:hAnsi="calibri" w:eastAsia="calibri" w:cs="calibri"/>
          <w:color w:val="000000"/>
          <w:sz w:val="22"/>
          <w:szCs w:val="22"/>
        </w:rPr>
        <w:t xml:space="preserve">, call 1800 227 337 and/or SMS SLIS2022 to 0429 009 435.</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School to Work Pathways: infographics and activities</w:t>
      </w:r>
    </w:p>
    <w:p>
      <w:pPr>
        <w:widowControl w:val="on"/>
        <w:pBdr/>
        <w:spacing w:before="218" w:after="218" w:line="240" w:lineRule="auto"/>
        <w:ind w:left="0" w:right="0"/>
        <w:jc w:val="left"/>
      </w:pPr>
      <w:r>
        <w:rPr>
          <w:rFonts w:ascii="calibri" w:hAnsi="calibri" w:eastAsia="calibri" w:cs="calibri"/>
          <w:color w:val="000000"/>
          <w:sz w:val="22"/>
          <w:szCs w:val="22"/>
        </w:rPr>
        <w:t xml:space="preserve">myfuture has put together infographics to get a discussion started. They will help you to visualise various pathways you can take from school to work and help you to question and explore your options and research the possibilities. The infographics include: </w:t>
      </w:r>
    </w:p>
    <w:p>
      <w:pPr>
        <w:numPr>
          <w:ilvl w:val="0"/>
          <w:numId w:val="1"/>
        </w:numPr>
        <w:spacing w:before="0" w:after="0" w:line="240" w:lineRule="auto"/>
        <w:jc w:val="left"/>
        <w:rPr>
          <w:rFonts w:ascii="calibri" w:hAnsi="calibri" w:eastAsia="calibri" w:cs="calibri"/>
          <w:color w:val="000000"/>
          <w:sz w:val="22"/>
          <w:szCs w:val="22"/>
        </w:rPr>
      </w:pPr>
      <w:hyperlink r:id="rId373366289590ec645" w:history="1">
        <w:r>
          <w:rPr>
            <w:rStyle w:val="DefaultParagraphFontPHPDOCX"/>
            <w:rFonts w:ascii="calibri" w:hAnsi="calibri" w:eastAsia="calibri" w:cs="calibri"/>
            <w:color w:val="0000CC"/>
            <w:sz w:val="22"/>
            <w:szCs w:val="22"/>
            <w:u w:val="single" w:color=""/>
          </w:rPr>
          <w:t xml:space="preserve">Actor/Dancer (PDF, 172 KB)</w:t>
        </w:r>
      </w:hyperlink>
    </w:p>
    <w:p>
      <w:pPr>
        <w:numPr>
          <w:ilvl w:val="0"/>
          <w:numId w:val="1"/>
        </w:numPr>
        <w:spacing w:before="0" w:after="0" w:line="240" w:lineRule="auto"/>
        <w:jc w:val="left"/>
        <w:rPr>
          <w:rFonts w:ascii="calibri" w:hAnsi="calibri" w:eastAsia="calibri" w:cs="calibri"/>
          <w:color w:val="000000"/>
          <w:sz w:val="22"/>
          <w:szCs w:val="22"/>
        </w:rPr>
      </w:pPr>
      <w:hyperlink r:id="rId519366289590ec677" w:history="1">
        <w:r>
          <w:rPr>
            <w:rStyle w:val="DefaultParagraphFontPHPDOCX"/>
            <w:rFonts w:ascii="calibri" w:hAnsi="calibri" w:eastAsia="calibri" w:cs="calibri"/>
            <w:color w:val="0000CC"/>
            <w:sz w:val="22"/>
            <w:szCs w:val="22"/>
            <w:u w:val="single" w:color=""/>
          </w:rPr>
          <w:t xml:space="preserve">Aged and Disabled Carer (PDF, 802 KB)</w:t>
        </w:r>
      </w:hyperlink>
    </w:p>
    <w:p>
      <w:pPr>
        <w:numPr>
          <w:ilvl w:val="0"/>
          <w:numId w:val="1"/>
        </w:numPr>
        <w:spacing w:before="0" w:after="0" w:line="240" w:lineRule="auto"/>
        <w:jc w:val="left"/>
        <w:rPr>
          <w:rFonts w:ascii="calibri" w:hAnsi="calibri" w:eastAsia="calibri" w:cs="calibri"/>
          <w:color w:val="000000"/>
          <w:sz w:val="22"/>
          <w:szCs w:val="22"/>
        </w:rPr>
      </w:pPr>
      <w:hyperlink r:id="rId603566289590ec6a2" w:history="1">
        <w:r>
          <w:rPr>
            <w:rStyle w:val="DefaultParagraphFontPHPDOCX"/>
            <w:rFonts w:ascii="calibri" w:hAnsi="calibri" w:eastAsia="calibri" w:cs="calibri"/>
            <w:color w:val="0000CC"/>
            <w:sz w:val="22"/>
            <w:szCs w:val="22"/>
            <w:u w:val="single" w:color=""/>
          </w:rPr>
          <w:t xml:space="preserve">Air Transport Professional (PDF, 197 KB)</w:t>
        </w:r>
      </w:hyperlink>
    </w:p>
    <w:p>
      <w:pPr>
        <w:numPr>
          <w:ilvl w:val="0"/>
          <w:numId w:val="1"/>
        </w:numPr>
        <w:spacing w:before="0" w:after="0" w:line="240" w:lineRule="auto"/>
        <w:jc w:val="left"/>
        <w:rPr>
          <w:rFonts w:ascii="calibri" w:hAnsi="calibri" w:eastAsia="calibri" w:cs="calibri"/>
          <w:color w:val="000000"/>
          <w:sz w:val="22"/>
          <w:szCs w:val="22"/>
        </w:rPr>
      </w:pPr>
      <w:hyperlink r:id="rId419966289590ec6cc" w:history="1">
        <w:r>
          <w:rPr>
            <w:rStyle w:val="DefaultParagraphFontPHPDOCX"/>
            <w:rFonts w:ascii="calibri" w:hAnsi="calibri" w:eastAsia="calibri" w:cs="calibri"/>
            <w:color w:val="0000CC"/>
            <w:sz w:val="22"/>
            <w:szCs w:val="22"/>
            <w:u w:val="single" w:color=""/>
          </w:rPr>
          <w:t xml:space="preserve">Carpenter (PDF, 444 KB)</w:t>
        </w:r>
      </w:hyperlink>
    </w:p>
    <w:p>
      <w:pPr>
        <w:numPr>
          <w:ilvl w:val="0"/>
          <w:numId w:val="1"/>
        </w:numPr>
        <w:spacing w:before="0" w:after="0" w:line="240" w:lineRule="auto"/>
        <w:jc w:val="left"/>
        <w:rPr>
          <w:rFonts w:ascii="calibri" w:hAnsi="calibri" w:eastAsia="calibri" w:cs="calibri"/>
          <w:color w:val="000000"/>
          <w:sz w:val="22"/>
          <w:szCs w:val="22"/>
        </w:rPr>
      </w:pPr>
      <w:hyperlink r:id="rId956366289590ec710" w:history="1">
        <w:r>
          <w:rPr>
            <w:rStyle w:val="DefaultParagraphFontPHPDOCX"/>
            <w:rFonts w:ascii="calibri" w:hAnsi="calibri" w:eastAsia="calibri" w:cs="calibri"/>
            <w:color w:val="0000CC"/>
            <w:sz w:val="22"/>
            <w:szCs w:val="22"/>
            <w:u w:val="single" w:color=""/>
          </w:rPr>
          <w:t xml:space="preserve">Chef (PDF, 296 KB)</w:t>
        </w:r>
      </w:hyperlink>
    </w:p>
    <w:p>
      <w:pPr>
        <w:numPr>
          <w:ilvl w:val="0"/>
          <w:numId w:val="1"/>
        </w:numPr>
        <w:spacing w:before="0" w:after="0" w:line="240" w:lineRule="auto"/>
        <w:jc w:val="left"/>
        <w:rPr>
          <w:rFonts w:ascii="calibri" w:hAnsi="calibri" w:eastAsia="calibri" w:cs="calibri"/>
          <w:color w:val="000000"/>
          <w:sz w:val="22"/>
          <w:szCs w:val="22"/>
        </w:rPr>
      </w:pPr>
      <w:hyperlink r:id="rId207366289590ec739" w:history="1">
        <w:r>
          <w:rPr>
            <w:rStyle w:val="DefaultParagraphFontPHPDOCX"/>
            <w:rFonts w:ascii="calibri" w:hAnsi="calibri" w:eastAsia="calibri" w:cs="calibri"/>
            <w:color w:val="0000CC"/>
            <w:sz w:val="22"/>
            <w:szCs w:val="22"/>
            <w:u w:val="single" w:color=""/>
          </w:rPr>
          <w:t xml:space="preserve">Database and Systems Administrator (PDF, 244 KB)</w:t>
        </w:r>
      </w:hyperlink>
    </w:p>
    <w:p>
      <w:pPr>
        <w:numPr>
          <w:ilvl w:val="0"/>
          <w:numId w:val="1"/>
        </w:numPr>
        <w:spacing w:before="0" w:after="0" w:line="240" w:lineRule="auto"/>
        <w:jc w:val="left"/>
        <w:rPr>
          <w:rFonts w:ascii="calibri" w:hAnsi="calibri" w:eastAsia="calibri" w:cs="calibri"/>
          <w:color w:val="000000"/>
          <w:sz w:val="22"/>
          <w:szCs w:val="22"/>
        </w:rPr>
      </w:pPr>
      <w:hyperlink r:id="rId607166289590ec75f" w:history="1">
        <w:r>
          <w:rPr>
            <w:rStyle w:val="DefaultParagraphFontPHPDOCX"/>
            <w:rFonts w:ascii="calibri" w:hAnsi="calibri" w:eastAsia="calibri" w:cs="calibri"/>
            <w:color w:val="0000CC"/>
            <w:sz w:val="22"/>
            <w:szCs w:val="22"/>
            <w:u w:val="single" w:color=""/>
          </w:rPr>
          <w:t xml:space="preserve">Electrician (PDF, 451 KB)</w:t>
        </w:r>
      </w:hyperlink>
    </w:p>
    <w:p>
      <w:pPr>
        <w:numPr>
          <w:ilvl w:val="0"/>
          <w:numId w:val="1"/>
        </w:numPr>
        <w:spacing w:before="0" w:after="0" w:line="240" w:lineRule="auto"/>
        <w:jc w:val="left"/>
        <w:rPr>
          <w:rFonts w:ascii="calibri" w:hAnsi="calibri" w:eastAsia="calibri" w:cs="calibri"/>
          <w:color w:val="000000"/>
          <w:sz w:val="22"/>
          <w:szCs w:val="22"/>
        </w:rPr>
      </w:pPr>
      <w:hyperlink r:id="rId146966289590ec784" w:history="1">
        <w:r>
          <w:rPr>
            <w:rStyle w:val="DefaultParagraphFontPHPDOCX"/>
            <w:rFonts w:ascii="calibri" w:hAnsi="calibri" w:eastAsia="calibri" w:cs="calibri"/>
            <w:color w:val="0000CC"/>
            <w:sz w:val="22"/>
            <w:szCs w:val="22"/>
            <w:u w:val="single" w:color=""/>
          </w:rPr>
          <w:t xml:space="preserve">Environmental Scientist (PDF, 248 KB)</w:t>
        </w:r>
      </w:hyperlink>
    </w:p>
    <w:p>
      <w:pPr>
        <w:numPr>
          <w:ilvl w:val="0"/>
          <w:numId w:val="1"/>
        </w:numPr>
        <w:spacing w:before="0" w:after="0" w:line="240" w:lineRule="auto"/>
        <w:jc w:val="left"/>
        <w:rPr>
          <w:rFonts w:ascii="calibri" w:hAnsi="calibri" w:eastAsia="calibri" w:cs="calibri"/>
          <w:color w:val="000000"/>
          <w:sz w:val="22"/>
          <w:szCs w:val="22"/>
        </w:rPr>
      </w:pPr>
      <w:hyperlink r:id="rId422066289590ec7a9" w:history="1">
        <w:r>
          <w:rPr>
            <w:rStyle w:val="DefaultParagraphFontPHPDOCX"/>
            <w:rFonts w:ascii="calibri" w:hAnsi="calibri" w:eastAsia="calibri" w:cs="calibri"/>
            <w:color w:val="0000CC"/>
            <w:sz w:val="22"/>
            <w:szCs w:val="22"/>
            <w:u w:val="single" w:color=""/>
          </w:rPr>
          <w:t xml:space="preserve">Forklift Driver (PDF, 177 KB)</w:t>
        </w:r>
      </w:hyperlink>
    </w:p>
    <w:p>
      <w:pPr>
        <w:numPr>
          <w:ilvl w:val="0"/>
          <w:numId w:val="1"/>
        </w:numPr>
        <w:spacing w:before="0" w:after="0" w:line="240" w:lineRule="auto"/>
        <w:jc w:val="left"/>
        <w:rPr>
          <w:rFonts w:ascii="calibri" w:hAnsi="calibri" w:eastAsia="calibri" w:cs="calibri"/>
          <w:color w:val="000000"/>
          <w:sz w:val="22"/>
          <w:szCs w:val="22"/>
        </w:rPr>
      </w:pPr>
      <w:hyperlink r:id="rId765166289590ec7d4" w:history="1">
        <w:r>
          <w:rPr>
            <w:rStyle w:val="DefaultParagraphFontPHPDOCX"/>
            <w:rFonts w:ascii="calibri" w:hAnsi="calibri" w:eastAsia="calibri" w:cs="calibri"/>
            <w:color w:val="0000CC"/>
            <w:sz w:val="22"/>
            <w:szCs w:val="22"/>
            <w:u w:val="single" w:color=""/>
          </w:rPr>
          <w:t xml:space="preserve">Graphic Designer (PDF, 215 KB)</w:t>
        </w:r>
      </w:hyperlink>
    </w:p>
    <w:p>
      <w:pPr>
        <w:numPr>
          <w:ilvl w:val="0"/>
          <w:numId w:val="1"/>
        </w:numPr>
        <w:spacing w:before="0" w:after="0" w:line="240" w:lineRule="auto"/>
        <w:jc w:val="left"/>
        <w:rPr>
          <w:rFonts w:ascii="calibri" w:hAnsi="calibri" w:eastAsia="calibri" w:cs="calibri"/>
          <w:color w:val="000000"/>
          <w:sz w:val="22"/>
          <w:szCs w:val="22"/>
        </w:rPr>
      </w:pPr>
      <w:hyperlink r:id="rId563966289590ec7fb" w:history="1">
        <w:r>
          <w:rPr>
            <w:rStyle w:val="DefaultParagraphFontPHPDOCX"/>
            <w:rFonts w:ascii="calibri" w:hAnsi="calibri" w:eastAsia="calibri" w:cs="calibri"/>
            <w:color w:val="0000CC"/>
            <w:sz w:val="22"/>
            <w:szCs w:val="22"/>
            <w:u w:val="single" w:color=""/>
          </w:rPr>
          <w:t xml:space="preserve">Hairdresser (PDF, 325 KB)</w:t>
        </w:r>
      </w:hyperlink>
    </w:p>
    <w:p>
      <w:pPr>
        <w:numPr>
          <w:ilvl w:val="0"/>
          <w:numId w:val="1"/>
        </w:numPr>
        <w:spacing w:before="0" w:after="0" w:line="240" w:lineRule="auto"/>
        <w:jc w:val="left"/>
        <w:rPr>
          <w:rFonts w:ascii="calibri" w:hAnsi="calibri" w:eastAsia="calibri" w:cs="calibri"/>
          <w:color w:val="000000"/>
          <w:sz w:val="22"/>
          <w:szCs w:val="22"/>
        </w:rPr>
      </w:pPr>
      <w:hyperlink r:id="rId176166289590ec820" w:history="1">
        <w:r>
          <w:rPr>
            <w:rStyle w:val="DefaultParagraphFontPHPDOCX"/>
            <w:rFonts w:ascii="calibri" w:hAnsi="calibri" w:eastAsia="calibri" w:cs="calibri"/>
            <w:color w:val="0000CC"/>
            <w:sz w:val="22"/>
            <w:szCs w:val="22"/>
            <w:u w:val="single" w:color=""/>
          </w:rPr>
          <w:t xml:space="preserve">Journalist (PDF, 226 KB}</w:t>
        </w:r>
      </w:hyperlink>
    </w:p>
    <w:p>
      <w:pPr>
        <w:numPr>
          <w:ilvl w:val="0"/>
          <w:numId w:val="1"/>
        </w:numPr>
        <w:spacing w:before="0" w:after="0" w:line="240" w:lineRule="auto"/>
        <w:jc w:val="left"/>
        <w:rPr>
          <w:rFonts w:ascii="calibri" w:hAnsi="calibri" w:eastAsia="calibri" w:cs="calibri"/>
          <w:color w:val="000000"/>
          <w:sz w:val="22"/>
          <w:szCs w:val="22"/>
        </w:rPr>
      </w:pPr>
      <w:hyperlink r:id="rId503766289590ec845" w:history="1">
        <w:r>
          <w:rPr>
            <w:rStyle w:val="DefaultParagraphFontPHPDOCX"/>
            <w:rFonts w:ascii="calibri" w:hAnsi="calibri" w:eastAsia="calibri" w:cs="calibri"/>
            <w:color w:val="0000CC"/>
            <w:sz w:val="22"/>
            <w:szCs w:val="22"/>
            <w:u w:val="single" w:color=""/>
          </w:rPr>
          <w:t xml:space="preserve">Livestock Farmer (PDF, 304 KB)</w:t>
        </w:r>
      </w:hyperlink>
    </w:p>
    <w:p>
      <w:pPr>
        <w:numPr>
          <w:ilvl w:val="0"/>
          <w:numId w:val="1"/>
        </w:numPr>
        <w:spacing w:before="0" w:after="0" w:line="240" w:lineRule="auto"/>
        <w:jc w:val="left"/>
        <w:rPr>
          <w:rFonts w:ascii="calibri" w:hAnsi="calibri" w:eastAsia="calibri" w:cs="calibri"/>
          <w:color w:val="000000"/>
          <w:sz w:val="22"/>
          <w:szCs w:val="22"/>
        </w:rPr>
      </w:pPr>
      <w:hyperlink r:id="rId440966289590ec86a" w:history="1">
        <w:r>
          <w:rPr>
            <w:rStyle w:val="DefaultParagraphFontPHPDOCX"/>
            <w:rFonts w:ascii="calibri" w:hAnsi="calibri" w:eastAsia="calibri" w:cs="calibri"/>
            <w:color w:val="0000CC"/>
            <w:sz w:val="22"/>
            <w:szCs w:val="22"/>
            <w:u w:val="single" w:color=""/>
          </w:rPr>
          <w:t xml:space="preserve">Mining Engineer (PDF, 328 KB)</w:t>
        </w:r>
      </w:hyperlink>
    </w:p>
    <w:p>
      <w:pPr>
        <w:numPr>
          <w:ilvl w:val="0"/>
          <w:numId w:val="1"/>
        </w:numPr>
        <w:spacing w:before="0" w:after="0" w:line="240" w:lineRule="auto"/>
        <w:jc w:val="left"/>
        <w:rPr>
          <w:rFonts w:ascii="calibri" w:hAnsi="calibri" w:eastAsia="calibri" w:cs="calibri"/>
          <w:color w:val="000000"/>
          <w:sz w:val="22"/>
          <w:szCs w:val="22"/>
        </w:rPr>
      </w:pPr>
      <w:hyperlink r:id="rId465166289590ec88f" w:history="1">
        <w:r>
          <w:rPr>
            <w:rStyle w:val="DefaultParagraphFontPHPDOCX"/>
            <w:rFonts w:ascii="calibri" w:hAnsi="calibri" w:eastAsia="calibri" w:cs="calibri"/>
            <w:color w:val="0000CC"/>
            <w:sz w:val="22"/>
            <w:szCs w:val="22"/>
            <w:u w:val="single" w:color=""/>
          </w:rPr>
          <w:t xml:space="preserve">Pharmacist (PDF, 650 KB)</w:t>
        </w:r>
      </w:hyperlink>
    </w:p>
    <w:p>
      <w:pPr>
        <w:numPr>
          <w:ilvl w:val="0"/>
          <w:numId w:val="1"/>
        </w:numPr>
        <w:spacing w:before="0" w:after="0" w:line="240" w:lineRule="auto"/>
        <w:jc w:val="left"/>
        <w:rPr>
          <w:rFonts w:ascii="calibri" w:hAnsi="calibri" w:eastAsia="calibri" w:cs="calibri"/>
          <w:color w:val="000000"/>
          <w:sz w:val="22"/>
          <w:szCs w:val="22"/>
        </w:rPr>
      </w:pPr>
      <w:hyperlink r:id="rId122666289590ec8b4" w:history="1">
        <w:r>
          <w:rPr>
            <w:rStyle w:val="DefaultParagraphFontPHPDOCX"/>
            <w:rFonts w:ascii="calibri" w:hAnsi="calibri" w:eastAsia="calibri" w:cs="calibri"/>
            <w:color w:val="0000CC"/>
            <w:sz w:val="22"/>
            <w:szCs w:val="22"/>
            <w:u w:val="single" w:color=""/>
          </w:rPr>
          <w:t xml:space="preserve">Primary School Teacher (PDF, 180 KB)</w:t>
        </w:r>
      </w:hyperlink>
    </w:p>
    <w:p>
      <w:pPr>
        <w:numPr>
          <w:ilvl w:val="0"/>
          <w:numId w:val="1"/>
        </w:numPr>
        <w:spacing w:before="0" w:after="0" w:line="240" w:lineRule="auto"/>
        <w:jc w:val="left"/>
        <w:rPr>
          <w:rFonts w:ascii="calibri" w:hAnsi="calibri" w:eastAsia="calibri" w:cs="calibri"/>
          <w:color w:val="000000"/>
          <w:sz w:val="22"/>
          <w:szCs w:val="22"/>
        </w:rPr>
      </w:pPr>
      <w:hyperlink r:id="rId537866289590ec8d8" w:history="1">
        <w:r>
          <w:rPr>
            <w:rStyle w:val="DefaultParagraphFontPHPDOCX"/>
            <w:rFonts w:ascii="calibri" w:hAnsi="calibri" w:eastAsia="calibri" w:cs="calibri"/>
            <w:color w:val="0000CC"/>
            <w:sz w:val="22"/>
            <w:szCs w:val="22"/>
            <w:u w:val="single" w:color=""/>
          </w:rPr>
          <w:t xml:space="preserve">Real Estate Sales Agent (PDF, 355 KB)</w:t>
        </w:r>
      </w:hyperlink>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Competitions</w:t>
      </w:r>
    </w:p>
    <w:p>
      <w:r>
        <w:drawing>
          <wp:inline distT="0" distB="0" distL="0" distR="0">
            <wp:extent cx="6192000" cy="1094400"/>
            <wp:effectExtent b="0" l="0" r="0" t="0"/>
            <wp:docPr id="64064588" name="name57796628959103a58" descr="jG1n0YhL0ukkY0a7SwYUeGhZDr8Cp0lNVTe7zAq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G1n0YhL0ukkY0a7SwYUeGhZDr8Cp0lNVTe7zAqB.jpg"/>
                    <pic:cNvPicPr/>
                  </pic:nvPicPr>
                  <pic:blipFill>
                    <a:blip r:embed="rId44596628959103a54"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2024 International Film Challenge</w:t>
      </w:r>
    </w:p>
    <w:p>
      <w:pPr>
        <w:widowControl w:val="on"/>
        <w:pBdr/>
        <w:spacing w:before="218" w:after="218" w:line="240" w:lineRule="auto"/>
        <w:ind w:left="0" w:right="0"/>
        <w:jc w:val="left"/>
      </w:pPr>
      <w:r>
        <w:rPr>
          <w:rFonts w:ascii="calibri" w:hAnsi="calibri" w:eastAsia="calibri" w:cs="calibri"/>
          <w:color w:val="000000"/>
          <w:sz w:val="22"/>
          <w:szCs w:val="22"/>
        </w:rPr>
        <w:t xml:space="preserve">Australian Teachers of Media (ATOM) and the Rubbish Film Festival invites Years 10–12  students to take part in a competition that encourages them to harness the potential of their mobile devices to create films no longer than sixty seconds, with a dedicated focus on the </w:t>
      </w:r>
      <w:hyperlink r:id="rId22236628959105a38" w:history="1">
        <w:r>
          <w:rPr>
            <w:rStyle w:val="DefaultParagraphFontPHPDOCX"/>
            <w:rFonts w:ascii="calibri" w:hAnsi="calibri" w:eastAsia="calibri" w:cs="calibri"/>
            <w:color w:val="0000CC"/>
            <w:sz w:val="22"/>
            <w:szCs w:val="22"/>
            <w:u w:val="single" w:color=""/>
          </w:rPr>
          <w:t xml:space="preserve">Sustainable Development Goals</w:t>
        </w:r>
      </w:hyperlink>
      <w:r>
        <w:rPr>
          <w:rFonts w:ascii="calibri" w:hAnsi="calibri" w:eastAsia="calibri" w:cs="calibri"/>
          <w:color w:val="000000"/>
          <w:sz w:val="22"/>
          <w:szCs w:val="22"/>
        </w:rPr>
        <w:t xml:space="preserve"> (SDGs). This year’s festival theme revolves around two key SDGs:</w:t>
      </w:r>
    </w:p>
    <w:p>
      <w:pPr>
        <w:widowControl w:val="on"/>
        <w:pBdr/>
        <w:spacing w:before="218" w:after="218" w:line="240" w:lineRule="auto"/>
        <w:ind w:left="0" w:right="0"/>
        <w:jc w:val="left"/>
      </w:pPr>
      <w:hyperlink r:id="rId33596628959105a75" w:history="1">
        <w:r>
          <w:rPr>
            <w:rStyle w:val="DefaultParagraphFontPHPDOCX"/>
            <w:rFonts w:ascii="calibri" w:hAnsi="calibri" w:eastAsia="calibri" w:cs="calibri"/>
            <w:color w:val="0000CC"/>
            <w:sz w:val="22"/>
            <w:szCs w:val="22"/>
            <w:u w:val="single" w:color=""/>
          </w:rPr>
          <w:t xml:space="preserve">SDG 12: Responsible Consumption and Production</w:t>
        </w:r>
      </w:hyperlink>
      <w:r>
        <w:rPr>
          <w:rFonts w:ascii="calibri" w:hAnsi="calibri" w:eastAsia="calibri" w:cs="calibri"/>
          <w:color w:val="000000"/>
          <w:sz w:val="22"/>
          <w:szCs w:val="22"/>
        </w:rPr>
        <w:t xml:space="preserve">: Explore responsible consumption and production practices. Advocate for more sustainable lifestyles and the reduction of waste in your films.</w:t>
      </w:r>
    </w:p>
    <w:p>
      <w:pPr>
        <w:widowControl w:val="on"/>
        <w:pBdr/>
        <w:spacing w:before="218" w:after="218" w:line="240" w:lineRule="auto"/>
        <w:ind w:left="0" w:right="0"/>
        <w:jc w:val="left"/>
      </w:pPr>
      <w:hyperlink r:id="rId98236628959105aa7" w:history="1">
        <w:r>
          <w:rPr>
            <w:rStyle w:val="DefaultParagraphFontPHPDOCX"/>
            <w:rFonts w:ascii="calibri" w:hAnsi="calibri" w:eastAsia="calibri" w:cs="calibri"/>
            <w:color w:val="0000CC"/>
            <w:sz w:val="22"/>
            <w:szCs w:val="22"/>
            <w:u w:val="single" w:color=""/>
          </w:rPr>
          <w:t xml:space="preserve">SDG 13: Climate Action</w:t>
        </w:r>
      </w:hyperlink>
      <w:r>
        <w:rPr>
          <w:rFonts w:ascii="calibri" w:hAnsi="calibri" w:eastAsia="calibri" w:cs="calibri"/>
          <w:color w:val="000000"/>
          <w:sz w:val="22"/>
          <w:szCs w:val="22"/>
        </w:rPr>
        <w:t xml:space="preserve">: Address the pressing issue of climate change and its impact on our planet. Explore solutions, raise awareness, and inspire action to combat climate-related challenges.</w:t>
      </w:r>
    </w:p>
    <w:p>
      <w:pPr>
        <w:widowControl w:val="on"/>
        <w:pBdr/>
        <w:spacing w:before="218" w:after="218" w:line="240" w:lineRule="auto"/>
        <w:ind w:left="0" w:right="0"/>
        <w:jc w:val="left"/>
      </w:pPr>
      <w:r>
        <w:rPr>
          <w:rFonts w:ascii="calibri" w:hAnsi="calibri" w:eastAsia="calibri" w:cs="calibri"/>
          <w:color w:val="000000"/>
          <w:sz w:val="22"/>
          <w:szCs w:val="22"/>
        </w:rPr>
        <w:t xml:space="preserve">Entries close on 19 April and click </w:t>
      </w:r>
      <w:hyperlink r:id="rId13146628959105ae4"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competition details and entry information.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BlueShift Competition 2024 reminder</w:t>
      </w:r>
    </w:p>
    <w:p>
      <w:pPr>
        <w:widowControl w:val="on"/>
        <w:pBdr/>
        <w:spacing w:before="218" w:after="218" w:line="240" w:lineRule="auto"/>
        <w:ind w:left="0" w:right="0"/>
        <w:jc w:val="left"/>
      </w:pPr>
      <w:r>
        <w:rPr>
          <w:rFonts w:ascii="calibri" w:hAnsi="calibri" w:eastAsia="calibri" w:cs="calibri"/>
          <w:color w:val="000000"/>
          <w:sz w:val="22"/>
          <w:szCs w:val="22"/>
        </w:rPr>
        <w:t xml:space="preserve">QUT are hosting BlueShift, a business case competition for Years 10, 11 and 12 students. You compete in teams of three or four to analyse and develop real business solutions for a real business' challenge, then prepare a written solution addressing the business case. Teams with the best submissions present their ideas to a panel of judges at the BlueShift finals held at QUT's Gardens Point campus on Saturday 18 May 2024. Registrations close on 27 February so click </w:t>
      </w:r>
      <w:hyperlink r:id="rId99896628959107375"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registration details.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JMC Academy competitions</w:t>
      </w:r>
    </w:p>
    <w:p>
      <w:pPr>
        <w:widowControl w:val="on"/>
        <w:pBdr/>
        <w:spacing w:before="218" w:after="218" w:line="240" w:lineRule="auto"/>
        <w:ind w:left="0" w:right="0"/>
        <w:jc w:val="left"/>
      </w:pPr>
      <w:r>
        <w:rPr>
          <w:rFonts w:ascii="calibri" w:hAnsi="calibri" w:eastAsia="calibri" w:cs="calibri"/>
          <w:color w:val="000000"/>
          <w:sz w:val="22"/>
          <w:szCs w:val="22"/>
        </w:rPr>
        <w:t xml:space="preserve">JMC Academy is a tertiary private provider focusing on the music industry. They are currently running several competitions including:</w:t>
      </w:r>
    </w:p>
    <w:p>
      <w:pPr>
        <w:numPr>
          <w:ilvl w:val="0"/>
          <w:numId w:val="1"/>
        </w:numPr>
        <w:spacing w:before="0" w:after="0" w:line="240" w:lineRule="auto"/>
        <w:jc w:val="left"/>
        <w:rPr>
          <w:rFonts w:ascii="calibri" w:hAnsi="calibri" w:eastAsia="calibri" w:cs="calibri"/>
          <w:color w:val="000000"/>
          <w:sz w:val="22"/>
          <w:szCs w:val="22"/>
        </w:rPr>
      </w:pPr>
      <w:hyperlink r:id="rId33166628959108fa6" w:history="1">
        <w:r>
          <w:rPr>
            <w:rStyle w:val="DefaultParagraphFontPHPDOCX"/>
            <w:rFonts w:ascii="calibri" w:hAnsi="calibri" w:eastAsia="calibri" w:cs="calibri"/>
            <w:color w:val="0000CC"/>
            <w:sz w:val="22"/>
            <w:szCs w:val="22"/>
            <w:u w:val="single" w:color=""/>
          </w:rPr>
          <w:t xml:space="preserve">Songwriting Competition 2024</w:t>
        </w:r>
      </w:hyperlink>
    </w:p>
    <w:p>
      <w:pPr>
        <w:numPr>
          <w:ilvl w:val="0"/>
          <w:numId w:val="1"/>
        </w:numPr>
        <w:spacing w:before="0" w:after="0" w:line="240" w:lineRule="auto"/>
        <w:jc w:val="left"/>
        <w:rPr>
          <w:rFonts w:ascii="calibri" w:hAnsi="calibri" w:eastAsia="calibri" w:cs="calibri"/>
          <w:color w:val="000000"/>
          <w:sz w:val="22"/>
          <w:szCs w:val="22"/>
        </w:rPr>
      </w:pPr>
      <w:hyperlink r:id="rId96546628959108fd7" w:history="1">
        <w:r>
          <w:rPr>
            <w:rStyle w:val="DefaultParagraphFontPHPDOCX"/>
            <w:rFonts w:ascii="calibri" w:hAnsi="calibri" w:eastAsia="calibri" w:cs="calibri"/>
            <w:color w:val="0000CC"/>
            <w:sz w:val="22"/>
            <w:szCs w:val="22"/>
            <w:u w:val="single" w:color=""/>
          </w:rPr>
          <w:t xml:space="preserve">Mocktail Film Awards 2024</w:t>
        </w:r>
      </w:hyperlink>
    </w:p>
    <w:p>
      <w:pPr>
        <w:numPr>
          <w:ilvl w:val="0"/>
          <w:numId w:val="1"/>
        </w:numPr>
        <w:spacing w:before="0" w:after="0" w:line="240" w:lineRule="auto"/>
        <w:jc w:val="left"/>
        <w:rPr>
          <w:rFonts w:ascii="calibri" w:hAnsi="calibri" w:eastAsia="calibri" w:cs="calibri"/>
          <w:color w:val="000000"/>
          <w:sz w:val="22"/>
          <w:szCs w:val="22"/>
        </w:rPr>
      </w:pPr>
      <w:hyperlink r:id="rId52046628959109009" w:history="1">
        <w:r>
          <w:rPr>
            <w:rStyle w:val="DefaultParagraphFontPHPDOCX"/>
            <w:rFonts w:ascii="calibri" w:hAnsi="calibri" w:eastAsia="calibri" w:cs="calibri"/>
            <w:color w:val="0000CC"/>
            <w:sz w:val="22"/>
            <w:szCs w:val="22"/>
            <w:u w:val="single" w:color=""/>
          </w:rPr>
          <w:t xml:space="preserve">Monologue Competition 2024</w:t>
        </w:r>
      </w:hyperlink>
    </w:p>
    <w:p>
      <w:pPr>
        <w:numPr>
          <w:ilvl w:val="0"/>
          <w:numId w:val="1"/>
        </w:numPr>
        <w:spacing w:before="0" w:after="0" w:line="240" w:lineRule="auto"/>
        <w:jc w:val="left"/>
        <w:rPr>
          <w:rFonts w:ascii="calibri" w:hAnsi="calibri" w:eastAsia="calibri" w:cs="calibri"/>
          <w:color w:val="000000"/>
          <w:sz w:val="22"/>
          <w:szCs w:val="22"/>
        </w:rPr>
      </w:pPr>
      <w:hyperlink r:id="rId71776628959109032" w:history="1">
        <w:r>
          <w:rPr>
            <w:rStyle w:val="DefaultParagraphFontPHPDOCX"/>
            <w:rFonts w:ascii="calibri" w:hAnsi="calibri" w:eastAsia="calibri" w:cs="calibri"/>
            <w:color w:val="0000CC"/>
            <w:sz w:val="22"/>
            <w:szCs w:val="22"/>
            <w:u w:val="single" w:color=""/>
          </w:rPr>
          <w:t xml:space="preserve">Canvas Art Competition 2024</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Opti-Minds Creative sustainability Challenge</w:t>
      </w:r>
    </w:p>
    <w:p>
      <w:pPr>
        <w:widowControl w:val="on"/>
        <w:pBdr/>
        <w:spacing w:before="218" w:after="218" w:line="240" w:lineRule="auto"/>
        <w:ind w:left="0" w:right="0"/>
        <w:jc w:val="left"/>
      </w:pPr>
      <w:r>
        <w:rPr>
          <w:rFonts w:ascii="calibri" w:hAnsi="calibri" w:eastAsia="calibri" w:cs="calibri"/>
          <w:color w:val="000000"/>
          <w:sz w:val="22"/>
          <w:szCs w:val="22"/>
        </w:rPr>
        <w:t xml:space="preserve">In a world where the ‘facts’ change daily – we need to change our thinking! Opti-MINDS IS the PROCESS of CHANGE…The opportunity to Opti-MISE your thinking for Opti-MUM performance!</w:t>
      </w:r>
    </w:p>
    <w:p>
      <w:pPr>
        <w:widowControl w:val="on"/>
        <w:pBdr/>
        <w:spacing w:before="218" w:after="218" w:line="240" w:lineRule="auto"/>
        <w:ind w:left="0" w:right="0"/>
        <w:jc w:val="left"/>
      </w:pPr>
      <w:r>
        <w:rPr>
          <w:rFonts w:ascii="calibri" w:hAnsi="calibri" w:eastAsia="calibri" w:cs="calibri"/>
          <w:color w:val="000000"/>
          <w:sz w:val="22"/>
          <w:szCs w:val="22"/>
        </w:rPr>
        <w:t xml:space="preserve">Opti-MINDS is a process of PREVENTION – rather than damage control it instils a proactive mindset of:</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Capability – “Can Do!”;</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Responsibility – “If not me – then who?”;</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Creativity &amp; Innovation;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Unashamed EXCELLENCE, within participants; encouraging them to REALISE their own capacity and responsibility to ‘MAKE the DIFFERENCE’ for themselves – &amp; to come from an “IF NOT, WHY NOT?” stance.</w:t>
      </w:r>
    </w:p>
    <w:p>
      <w:pPr>
        <w:widowControl w:val="on"/>
        <w:pBdr/>
        <w:spacing w:before="218" w:after="218" w:line="240" w:lineRule="auto"/>
        <w:ind w:left="0" w:right="0"/>
        <w:jc w:val="left"/>
      </w:pPr>
      <w:r>
        <w:rPr>
          <w:rFonts w:ascii="calibri" w:hAnsi="calibri" w:eastAsia="calibri" w:cs="calibri"/>
          <w:color w:val="000000"/>
          <w:sz w:val="22"/>
          <w:szCs w:val="22"/>
        </w:rPr>
        <w:t xml:space="preserve">Registration for the 2024 must be in by June 14th 2024. Teams may only be nominated between the 8th &amp; 17th July – AFTER the Challenges have been read. Click </w:t>
      </w:r>
      <w:hyperlink r:id="rId6769662895910ae21"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see your Guidance Officer/School Counsellor if you have a team who would like to compete.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Upcoming Competitions</w:t>
      </w:r>
    </w:p>
    <w:p>
      <w:pPr>
        <w:widowControl w:val="on"/>
        <w:pBdr/>
        <w:spacing w:before="218" w:after="218" w:line="240" w:lineRule="auto"/>
        <w:ind w:left="0" w:right="0"/>
        <w:jc w:val="left"/>
      </w:pPr>
      <w:r>
        <w:rPr>
          <w:rFonts w:ascii="calibri" w:hAnsi="calibri" w:eastAsia="calibri" w:cs="calibri"/>
          <w:color w:val="000000"/>
          <w:sz w:val="22"/>
          <w:szCs w:val="22"/>
        </w:rPr>
        <w:t xml:space="preserve">Competitions are a great way of putting your learning into action and do some creative thinking. Below are a range of upcoming competitions across Queensland and Australia. Visit the competition website for more information regarding eligibility requirements, registration dates/information, costs and any other relevant information.</w:t>
      </w:r>
    </w:p>
    <w:p>
      <w:pPr>
        <w:numPr>
          <w:ilvl w:val="0"/>
          <w:numId w:val="1"/>
        </w:numPr>
        <w:spacing w:before="0" w:after="0" w:line="240" w:lineRule="auto"/>
        <w:jc w:val="left"/>
        <w:rPr>
          <w:rFonts w:ascii="calibri" w:hAnsi="calibri" w:eastAsia="calibri" w:cs="calibri"/>
          <w:color w:val="000000"/>
          <w:sz w:val="22"/>
          <w:szCs w:val="22"/>
        </w:rPr>
      </w:pPr>
      <w:hyperlink r:id="rId2325662895910cff8" w:history="1">
        <w:r>
          <w:rPr>
            <w:rStyle w:val="DefaultParagraphFontPHPDOCX"/>
            <w:rFonts w:ascii="calibri" w:hAnsi="calibri" w:eastAsia="calibri" w:cs="calibri"/>
            <w:color w:val="0000CC"/>
            <w:sz w:val="22"/>
            <w:szCs w:val="22"/>
            <w:u w:val="single" w:color=""/>
          </w:rPr>
          <w:t xml:space="preserve">Australian Brain Bee Challenge 2024 information and registration page</w:t>
        </w:r>
      </w:hyperlink>
      <w:r>
        <w:rPr>
          <w:rFonts w:ascii="calibri" w:hAnsi="calibri" w:eastAsia="calibri" w:cs="calibri"/>
          <w:color w:val="000000"/>
          <w:sz w:val="22"/>
          <w:szCs w:val="22"/>
        </w:rPr>
        <w:t xml:space="preserve"> - Round 1 runs throughout March</w:t>
      </w:r>
    </w:p>
    <w:p>
      <w:pPr>
        <w:numPr>
          <w:ilvl w:val="0"/>
          <w:numId w:val="1"/>
        </w:numPr>
        <w:spacing w:before="0" w:after="0" w:line="240" w:lineRule="auto"/>
        <w:jc w:val="left"/>
        <w:rPr>
          <w:rFonts w:ascii="calibri" w:hAnsi="calibri" w:eastAsia="calibri" w:cs="calibri"/>
          <w:color w:val="000000"/>
          <w:sz w:val="22"/>
          <w:szCs w:val="22"/>
        </w:rPr>
      </w:pPr>
      <w:hyperlink r:id="rId5220662895910d039" w:history="1">
        <w:r>
          <w:rPr>
            <w:rStyle w:val="DefaultParagraphFontPHPDOCX"/>
            <w:rFonts w:ascii="calibri" w:hAnsi="calibri" w:eastAsia="calibri" w:cs="calibri"/>
            <w:color w:val="0000CC"/>
            <w:sz w:val="22"/>
            <w:szCs w:val="22"/>
            <w:u w:val="single" w:color=""/>
          </w:rPr>
          <w:t xml:space="preserve">Computational and Algorithmic Thinking (CAT) competition </w:t>
        </w:r>
      </w:hyperlink>
      <w:r>
        <w:rPr>
          <w:rFonts w:ascii="calibri" w:hAnsi="calibri" w:eastAsia="calibri" w:cs="calibri"/>
          <w:color w:val="000000"/>
          <w:sz w:val="22"/>
          <w:szCs w:val="22"/>
        </w:rPr>
        <w:t xml:space="preserve"> Applications close online 17 May 2024</w:t>
      </w:r>
    </w:p>
    <w:p>
      <w:pPr>
        <w:numPr>
          <w:ilvl w:val="0"/>
          <w:numId w:val="1"/>
        </w:numPr>
        <w:spacing w:before="0" w:after="0" w:line="240" w:lineRule="auto"/>
        <w:jc w:val="left"/>
        <w:rPr>
          <w:rFonts w:ascii="calibri" w:hAnsi="calibri" w:eastAsia="calibri" w:cs="calibri"/>
          <w:color w:val="000000"/>
          <w:sz w:val="22"/>
          <w:szCs w:val="22"/>
        </w:rPr>
      </w:pPr>
      <w:hyperlink r:id="rId5127662895910d070" w:history="1">
        <w:r>
          <w:rPr>
            <w:rStyle w:val="DefaultParagraphFontPHPDOCX"/>
            <w:rFonts w:ascii="calibri" w:hAnsi="calibri" w:eastAsia="calibri" w:cs="calibri"/>
            <w:color w:val="0000CC"/>
            <w:sz w:val="22"/>
            <w:szCs w:val="22"/>
            <w:u w:val="single" w:color=""/>
          </w:rPr>
          <w:t xml:space="preserve">CYA Conference Hatchlings Writing Competition</w:t>
        </w:r>
      </w:hyperlink>
      <w:r>
        <w:rPr>
          <w:rFonts w:ascii="calibri" w:hAnsi="calibri" w:eastAsia="calibri" w:cs="calibri"/>
          <w:color w:val="000000"/>
          <w:sz w:val="22"/>
          <w:szCs w:val="22"/>
        </w:rPr>
        <w:t xml:space="preserve">  Applications close 14 April 2024</w:t>
      </w:r>
    </w:p>
    <w:p>
      <w:pPr>
        <w:numPr>
          <w:ilvl w:val="0"/>
          <w:numId w:val="1"/>
        </w:numPr>
        <w:spacing w:before="0" w:after="0" w:line="240" w:lineRule="auto"/>
        <w:jc w:val="left"/>
        <w:rPr>
          <w:rFonts w:ascii="calibri" w:hAnsi="calibri" w:eastAsia="calibri" w:cs="calibri"/>
          <w:color w:val="000000"/>
          <w:sz w:val="22"/>
          <w:szCs w:val="22"/>
        </w:rPr>
      </w:pPr>
      <w:hyperlink r:id="rId5488662895910d0a3" w:history="1">
        <w:r>
          <w:rPr>
            <w:rStyle w:val="DefaultParagraphFontPHPDOCX"/>
            <w:rFonts w:ascii="calibri" w:hAnsi="calibri" w:eastAsia="calibri" w:cs="calibri"/>
            <w:color w:val="0000CC"/>
            <w:sz w:val="22"/>
            <w:szCs w:val="22"/>
            <w:u w:val="single" w:color=""/>
          </w:rPr>
          <w:t xml:space="preserve">Australian Mathematics Competition</w:t>
        </w:r>
      </w:hyperlink>
      <w:r>
        <w:rPr>
          <w:rFonts w:ascii="calibri" w:hAnsi="calibri" w:eastAsia="calibri" w:cs="calibri"/>
          <w:color w:val="000000"/>
          <w:sz w:val="22"/>
          <w:szCs w:val="22"/>
        </w:rPr>
        <w:t xml:space="preserve">  Entries close online 2 August 2024</w:t>
      </w:r>
    </w:p>
    <w:p>
      <w:pPr>
        <w:numPr>
          <w:ilvl w:val="0"/>
          <w:numId w:val="1"/>
        </w:numPr>
        <w:spacing w:before="0" w:after="0" w:line="240" w:lineRule="auto"/>
        <w:jc w:val="left"/>
        <w:rPr>
          <w:rFonts w:ascii="calibri" w:hAnsi="calibri" w:eastAsia="calibri" w:cs="calibri"/>
          <w:color w:val="000000"/>
          <w:sz w:val="22"/>
          <w:szCs w:val="22"/>
        </w:rPr>
      </w:pPr>
      <w:hyperlink r:id="rId7997662895910d0d4" w:history="1">
        <w:r>
          <w:rPr>
            <w:rStyle w:val="DefaultParagraphFontPHPDOCX"/>
            <w:rFonts w:ascii="calibri" w:hAnsi="calibri" w:eastAsia="calibri" w:cs="calibri"/>
            <w:color w:val="0000CC"/>
            <w:sz w:val="22"/>
            <w:szCs w:val="22"/>
            <w:u w:val="single" w:color=""/>
          </w:rPr>
          <w:t xml:space="preserve">Australian Informatics Olympiad (AIO) </w:t>
        </w:r>
      </w:hyperlink>
      <w:r>
        <w:rPr>
          <w:rFonts w:ascii="calibri" w:hAnsi="calibri" w:eastAsia="calibri" w:cs="calibri"/>
          <w:color w:val="000000"/>
          <w:sz w:val="22"/>
          <w:szCs w:val="22"/>
        </w:rPr>
        <w:t xml:space="preserve"> Entries close 23 August 2024</w:t>
      </w:r>
    </w:p>
    <w:p>
      <w:pPr>
        <w:numPr>
          <w:ilvl w:val="0"/>
          <w:numId w:val="1"/>
        </w:numPr>
        <w:spacing w:before="0" w:after="0" w:line="240" w:lineRule="auto"/>
        <w:jc w:val="left"/>
        <w:rPr>
          <w:rFonts w:ascii="calibri" w:hAnsi="calibri" w:eastAsia="calibri" w:cs="calibri"/>
          <w:color w:val="000000"/>
          <w:sz w:val="22"/>
          <w:szCs w:val="22"/>
        </w:rPr>
      </w:pPr>
      <w:hyperlink r:id="rId7105662895910d105" w:history="1">
        <w:r>
          <w:rPr>
            <w:rStyle w:val="DefaultParagraphFontPHPDOCX"/>
            <w:rFonts w:ascii="calibri" w:hAnsi="calibri" w:eastAsia="calibri" w:cs="calibri"/>
            <w:color w:val="0000CC"/>
            <w:sz w:val="22"/>
            <w:szCs w:val="22"/>
            <w:u w:val="single" w:color=""/>
          </w:rPr>
          <w:t xml:space="preserve">Australian Intermediate Mathematics Olympiad </w:t>
        </w:r>
      </w:hyperlink>
      <w:r>
        <w:rPr>
          <w:rFonts w:ascii="calibri" w:hAnsi="calibri" w:eastAsia="calibri" w:cs="calibri"/>
          <w:color w:val="000000"/>
          <w:sz w:val="22"/>
          <w:szCs w:val="22"/>
        </w:rPr>
        <w:t xml:space="preserve"> Entries close 6 September 2024</w:t>
      </w:r>
    </w:p>
    <w:p>
      <w:pPr>
        <w:numPr>
          <w:ilvl w:val="0"/>
          <w:numId w:val="1"/>
        </w:numPr>
        <w:spacing w:before="0" w:after="0" w:line="240" w:lineRule="auto"/>
        <w:jc w:val="left"/>
        <w:rPr>
          <w:rFonts w:ascii="calibri" w:hAnsi="calibri" w:eastAsia="calibri" w:cs="calibri"/>
          <w:color w:val="000000"/>
          <w:sz w:val="22"/>
          <w:szCs w:val="22"/>
        </w:rPr>
      </w:pPr>
      <w:hyperlink r:id="rId5670662895910d135" w:history="1">
        <w:r>
          <w:rPr>
            <w:rStyle w:val="DefaultParagraphFontPHPDOCX"/>
            <w:rFonts w:ascii="calibri" w:hAnsi="calibri" w:eastAsia="calibri" w:cs="calibri"/>
            <w:color w:val="0000CC"/>
            <w:sz w:val="22"/>
            <w:szCs w:val="22"/>
            <w:u w:val="single" w:color=""/>
          </w:rPr>
          <w:t xml:space="preserve">ABC Heywire  </w:t>
        </w:r>
      </w:hyperlink>
      <w:r>
        <w:rPr>
          <w:rFonts w:ascii="calibri" w:hAnsi="calibri" w:eastAsia="calibri" w:cs="calibri"/>
          <w:color w:val="000000"/>
          <w:sz w:val="22"/>
          <w:szCs w:val="22"/>
        </w:rPr>
        <w:t xml:space="preserve">Check out the website for 2025 details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Disabilities</w:t>
      </w:r>
    </w:p>
    <w:p>
      <w:r>
        <w:drawing>
          <wp:inline distT="0" distB="0" distL="0" distR="0">
            <wp:extent cx="6192000" cy="1094400"/>
            <wp:effectExtent b="0" l="0" r="0" t="0"/>
            <wp:docPr id="62785983" name="name4218662895911802e" descr="L0qeLmykTrUxij26YGLiqjoHt2kttotv4zAcde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0qeLmykTrUxij26YGLiqjoHt2kttotv4zAcdebL.jpg"/>
                    <pic:cNvPicPr/>
                  </pic:nvPicPr>
                  <pic:blipFill>
                    <a:blip r:embed="rId5510662895911801a"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Support for students with disabilities at Queensland Universities and TAFE Queensland</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are in Year 12 and you have a disability, it's important to know about the support you can access when studying at TAFE or Uni. Explore what’s available on the university and TAFE Queensland websites below:</w:t>
      </w:r>
    </w:p>
    <w:p>
      <w:pPr>
        <w:numPr>
          <w:ilvl w:val="0"/>
          <w:numId w:val="1"/>
        </w:numPr>
        <w:spacing w:before="0" w:after="0" w:line="240" w:lineRule="auto"/>
        <w:jc w:val="left"/>
        <w:rPr>
          <w:rFonts w:ascii="calibri" w:hAnsi="calibri" w:eastAsia="calibri" w:cs="calibri"/>
          <w:color w:val="000000"/>
          <w:sz w:val="22"/>
          <w:szCs w:val="22"/>
        </w:rPr>
      </w:pPr>
      <w:hyperlink r:id="rId5725662895911a740" w:history="1">
        <w:r>
          <w:rPr>
            <w:rStyle w:val="DefaultParagraphFontPHPDOCX"/>
            <w:rFonts w:ascii="calibri" w:hAnsi="calibri" w:eastAsia="calibri" w:cs="calibri"/>
            <w:color w:val="0000CC"/>
            <w:sz w:val="22"/>
            <w:szCs w:val="22"/>
            <w:u w:val="single" w:color=""/>
          </w:rPr>
          <w:t xml:space="preserve">Australian Catholic University</w:t>
        </w:r>
      </w:hyperlink>
    </w:p>
    <w:p>
      <w:pPr>
        <w:numPr>
          <w:ilvl w:val="0"/>
          <w:numId w:val="1"/>
        </w:numPr>
        <w:spacing w:before="0" w:after="0" w:line="240" w:lineRule="auto"/>
        <w:jc w:val="left"/>
        <w:rPr>
          <w:rFonts w:ascii="calibri" w:hAnsi="calibri" w:eastAsia="calibri" w:cs="calibri"/>
          <w:color w:val="000000"/>
          <w:sz w:val="22"/>
          <w:szCs w:val="22"/>
        </w:rPr>
      </w:pPr>
      <w:hyperlink r:id="rId2021662895911a774" w:history="1">
        <w:r>
          <w:rPr>
            <w:rStyle w:val="DefaultParagraphFontPHPDOCX"/>
            <w:rFonts w:ascii="calibri" w:hAnsi="calibri" w:eastAsia="calibri" w:cs="calibri"/>
            <w:color w:val="0000CC"/>
            <w:sz w:val="22"/>
            <w:szCs w:val="22"/>
            <w:u w:val="single" w:color=""/>
          </w:rPr>
          <w:t xml:space="preserve">Bond University</w:t>
        </w:r>
      </w:hyperlink>
    </w:p>
    <w:p>
      <w:pPr>
        <w:numPr>
          <w:ilvl w:val="0"/>
          <w:numId w:val="1"/>
        </w:numPr>
        <w:spacing w:before="0" w:after="0" w:line="240" w:lineRule="auto"/>
        <w:jc w:val="left"/>
        <w:rPr>
          <w:rFonts w:ascii="calibri" w:hAnsi="calibri" w:eastAsia="calibri" w:cs="calibri"/>
          <w:color w:val="000000"/>
          <w:sz w:val="22"/>
          <w:szCs w:val="22"/>
        </w:rPr>
      </w:pPr>
      <w:hyperlink r:id="rId1446662895911a7c1" w:history="1">
        <w:r>
          <w:rPr>
            <w:rStyle w:val="DefaultParagraphFontPHPDOCX"/>
            <w:rFonts w:ascii="calibri" w:hAnsi="calibri" w:eastAsia="calibri" w:cs="calibri"/>
            <w:color w:val="0000CC"/>
            <w:sz w:val="22"/>
            <w:szCs w:val="22"/>
            <w:u w:val="single" w:color=""/>
          </w:rPr>
          <w:t xml:space="preserve">CQUniversity</w:t>
        </w:r>
      </w:hyperlink>
    </w:p>
    <w:p>
      <w:pPr>
        <w:numPr>
          <w:ilvl w:val="0"/>
          <w:numId w:val="1"/>
        </w:numPr>
        <w:spacing w:before="0" w:after="0" w:line="240" w:lineRule="auto"/>
        <w:jc w:val="left"/>
        <w:rPr>
          <w:rFonts w:ascii="calibri" w:hAnsi="calibri" w:eastAsia="calibri" w:cs="calibri"/>
          <w:color w:val="000000"/>
          <w:sz w:val="22"/>
          <w:szCs w:val="22"/>
        </w:rPr>
      </w:pPr>
      <w:hyperlink r:id="rId5902662895911a7ed" w:history="1">
        <w:r>
          <w:rPr>
            <w:rStyle w:val="DefaultParagraphFontPHPDOCX"/>
            <w:rFonts w:ascii="calibri" w:hAnsi="calibri" w:eastAsia="calibri" w:cs="calibri"/>
            <w:color w:val="0000CC"/>
            <w:sz w:val="22"/>
            <w:szCs w:val="22"/>
            <w:u w:val="single" w:color=""/>
          </w:rPr>
          <w:t xml:space="preserve">Griffith University</w:t>
        </w:r>
      </w:hyperlink>
    </w:p>
    <w:p>
      <w:pPr>
        <w:numPr>
          <w:ilvl w:val="0"/>
          <w:numId w:val="1"/>
        </w:numPr>
        <w:spacing w:before="0" w:after="0" w:line="240" w:lineRule="auto"/>
        <w:jc w:val="left"/>
        <w:rPr>
          <w:rFonts w:ascii="calibri" w:hAnsi="calibri" w:eastAsia="calibri" w:cs="calibri"/>
          <w:color w:val="000000"/>
          <w:sz w:val="22"/>
          <w:szCs w:val="22"/>
        </w:rPr>
      </w:pPr>
      <w:hyperlink r:id="rId8388662895911a814" w:history="1">
        <w:r>
          <w:rPr>
            <w:rStyle w:val="DefaultParagraphFontPHPDOCX"/>
            <w:rFonts w:ascii="calibri" w:hAnsi="calibri" w:eastAsia="calibri" w:cs="calibri"/>
            <w:color w:val="0000CC"/>
            <w:sz w:val="22"/>
            <w:szCs w:val="22"/>
            <w:u w:val="single" w:color=""/>
          </w:rPr>
          <w:t xml:space="preserve">Queensland University of Technology</w:t>
        </w:r>
      </w:hyperlink>
    </w:p>
    <w:p>
      <w:pPr>
        <w:numPr>
          <w:ilvl w:val="0"/>
          <w:numId w:val="1"/>
        </w:numPr>
        <w:spacing w:before="0" w:after="0" w:line="240" w:lineRule="auto"/>
        <w:jc w:val="left"/>
        <w:rPr>
          <w:rFonts w:ascii="calibri" w:hAnsi="calibri" w:eastAsia="calibri" w:cs="calibri"/>
          <w:color w:val="000000"/>
          <w:sz w:val="22"/>
          <w:szCs w:val="22"/>
        </w:rPr>
      </w:pPr>
      <w:hyperlink r:id="rId6771662895911a83b" w:history="1">
        <w:r>
          <w:rPr>
            <w:rStyle w:val="DefaultParagraphFontPHPDOCX"/>
            <w:rFonts w:ascii="calibri" w:hAnsi="calibri" w:eastAsia="calibri" w:cs="calibri"/>
            <w:color w:val="0000CC"/>
            <w:sz w:val="22"/>
            <w:szCs w:val="22"/>
            <w:u w:val="single" w:color=""/>
          </w:rPr>
          <w:t xml:space="preserve">University of Queensland</w:t>
        </w:r>
      </w:hyperlink>
    </w:p>
    <w:p>
      <w:pPr>
        <w:numPr>
          <w:ilvl w:val="0"/>
          <w:numId w:val="1"/>
        </w:numPr>
        <w:spacing w:before="0" w:after="0" w:line="240" w:lineRule="auto"/>
        <w:jc w:val="left"/>
        <w:rPr>
          <w:rFonts w:ascii="calibri" w:hAnsi="calibri" w:eastAsia="calibri" w:cs="calibri"/>
          <w:color w:val="000000"/>
          <w:sz w:val="22"/>
          <w:szCs w:val="22"/>
        </w:rPr>
      </w:pPr>
      <w:hyperlink r:id="rId6585662895911a860" w:history="1">
        <w:r>
          <w:rPr>
            <w:rStyle w:val="DefaultParagraphFontPHPDOCX"/>
            <w:rFonts w:ascii="calibri" w:hAnsi="calibri" w:eastAsia="calibri" w:cs="calibri"/>
            <w:color w:val="0000CC"/>
            <w:sz w:val="22"/>
            <w:szCs w:val="22"/>
            <w:u w:val="single" w:color=""/>
          </w:rPr>
          <w:t xml:space="preserve">University of Southern Queensland</w:t>
        </w:r>
      </w:hyperlink>
    </w:p>
    <w:p>
      <w:pPr>
        <w:numPr>
          <w:ilvl w:val="0"/>
          <w:numId w:val="1"/>
        </w:numPr>
        <w:spacing w:before="0" w:after="0" w:line="240" w:lineRule="auto"/>
        <w:jc w:val="left"/>
        <w:rPr>
          <w:rFonts w:ascii="calibri" w:hAnsi="calibri" w:eastAsia="calibri" w:cs="calibri"/>
          <w:color w:val="000000"/>
          <w:sz w:val="22"/>
          <w:szCs w:val="22"/>
        </w:rPr>
      </w:pPr>
      <w:hyperlink r:id="rId8597662895911a885" w:history="1">
        <w:r>
          <w:rPr>
            <w:rStyle w:val="DefaultParagraphFontPHPDOCX"/>
            <w:rFonts w:ascii="calibri" w:hAnsi="calibri" w:eastAsia="calibri" w:cs="calibri"/>
            <w:color w:val="0000CC"/>
            <w:sz w:val="22"/>
            <w:szCs w:val="22"/>
            <w:u w:val="single" w:color=""/>
          </w:rPr>
          <w:t xml:space="preserve">University of the Sunshine Coast</w:t>
        </w:r>
      </w:hyperlink>
    </w:p>
    <w:p>
      <w:pPr>
        <w:numPr>
          <w:ilvl w:val="0"/>
          <w:numId w:val="1"/>
        </w:numPr>
        <w:spacing w:before="0" w:after="0" w:line="240" w:lineRule="auto"/>
        <w:jc w:val="left"/>
        <w:rPr>
          <w:rFonts w:ascii="calibri" w:hAnsi="calibri" w:eastAsia="calibri" w:cs="calibri"/>
          <w:color w:val="000000"/>
          <w:sz w:val="22"/>
          <w:szCs w:val="22"/>
        </w:rPr>
      </w:pPr>
      <w:hyperlink r:id="rId6016662895911a8aa" w:history="1">
        <w:r>
          <w:rPr>
            <w:rStyle w:val="DefaultParagraphFontPHPDOCX"/>
            <w:rFonts w:ascii="calibri" w:hAnsi="calibri" w:eastAsia="calibri" w:cs="calibri"/>
            <w:color w:val="0000CC"/>
            <w:sz w:val="22"/>
            <w:szCs w:val="22"/>
            <w:u w:val="single" w:color=""/>
          </w:rPr>
          <w:t xml:space="preserve">James Cook University</w:t>
        </w:r>
      </w:hyperlink>
    </w:p>
    <w:p>
      <w:pPr>
        <w:numPr>
          <w:ilvl w:val="0"/>
          <w:numId w:val="1"/>
        </w:numPr>
        <w:spacing w:before="0" w:after="0" w:line="240" w:lineRule="auto"/>
        <w:jc w:val="left"/>
        <w:rPr>
          <w:rFonts w:ascii="calibri" w:hAnsi="calibri" w:eastAsia="calibri" w:cs="calibri"/>
          <w:color w:val="000000"/>
          <w:sz w:val="22"/>
          <w:szCs w:val="22"/>
        </w:rPr>
      </w:pPr>
      <w:hyperlink r:id="rId4793662895911a8ce" w:history="1">
        <w:r>
          <w:rPr>
            <w:rStyle w:val="DefaultParagraphFontPHPDOCX"/>
            <w:rFonts w:ascii="calibri" w:hAnsi="calibri" w:eastAsia="calibri" w:cs="calibri"/>
            <w:color w:val="0000CC"/>
            <w:sz w:val="22"/>
            <w:szCs w:val="22"/>
            <w:u w:val="single" w:color=""/>
          </w:rPr>
          <w:t xml:space="preserve">TAFE Queensland </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Later in the year, contact these services and let them know that you hope to study with them next year. Find out how they can support you. University is not like school and you need to approach them first.</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Employment, Job and Labour Market Info</w:t>
      </w:r>
    </w:p>
    <w:p>
      <w:r>
        <w:drawing>
          <wp:inline distT="0" distB="0" distL="0" distR="0">
            <wp:extent cx="6192000" cy="1094400"/>
            <wp:effectExtent b="0" l="0" r="0" t="0"/>
            <wp:docPr id="19336748" name="name7562662895912f427" descr="pfzleaCenhYjh2kuJvgLvWRYxRlEnYQnLgWZ2k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zleaCenhYjh2kuJvgLvWRYxRlEnYQnLgWZ2kWb.jpg"/>
                    <pic:cNvPicPr/>
                  </pic:nvPicPr>
                  <pic:blipFill>
                    <a:blip r:embed="rId2366662895912f422"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Anticipating Future Skills (AFS)</w:t>
      </w:r>
    </w:p>
    <w:p>
      <w:pPr>
        <w:widowControl w:val="on"/>
        <w:pBdr/>
        <w:spacing w:before="218" w:after="218" w:line="240" w:lineRule="auto"/>
        <w:ind w:left="0" w:right="0"/>
        <w:jc w:val="left"/>
      </w:pPr>
      <w:r>
        <w:rPr>
          <w:rFonts w:ascii="calibri" w:hAnsi="calibri" w:eastAsia="calibri" w:cs="calibri"/>
          <w:color w:val="000000"/>
          <w:sz w:val="22"/>
          <w:szCs w:val="22"/>
        </w:rPr>
        <w:t xml:space="preserve">Future skills. Future work. Future Queensland. publishes information about future skill needs and workforce planning. Click </w:t>
      </w:r>
      <w:hyperlink r:id="rId40306628959131595"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the most recent reports 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Anticipating Future Skills: Series 4</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Queensland Care Consortium</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Workplace Planning Connect</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How Gen Z look for work - TikTok?</w:t>
      </w:r>
    </w:p>
    <w:p>
      <w:pPr>
        <w:widowControl w:val="on"/>
        <w:pBdr/>
        <w:spacing w:before="218" w:after="218" w:line="240" w:lineRule="auto"/>
        <w:ind w:left="0" w:right="0"/>
        <w:jc w:val="left"/>
      </w:pPr>
      <w:r>
        <w:rPr>
          <w:rFonts w:ascii="calibri" w:hAnsi="calibri" w:eastAsia="calibri" w:cs="calibri"/>
          <w:color w:val="000000"/>
          <w:sz w:val="22"/>
          <w:szCs w:val="22"/>
        </w:rPr>
        <w:t xml:space="preserve">Australia’s youngest workers appear to be leading the charge in a major change in how some industries are recruiting staff. It comes as a study reveals young job hunters face many barriers when applying for and securing jobs. So, is TikTok the answer? Click </w:t>
      </w:r>
      <w:hyperlink r:id="rId54186628959132f65"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Ash Cant's article outlining the research.</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How To Choose The Right Casual Job In High School</w:t>
      </w:r>
    </w:p>
    <w:p>
      <w:pPr>
        <w:widowControl w:val="on"/>
        <w:pBdr/>
        <w:spacing w:before="218" w:after="218" w:line="240" w:lineRule="auto"/>
        <w:ind w:left="0" w:right="0"/>
        <w:jc w:val="left"/>
      </w:pPr>
      <w:r>
        <w:rPr>
          <w:rFonts w:ascii="calibri" w:hAnsi="calibri" w:eastAsia="calibri" w:cs="calibri"/>
          <w:color w:val="000000"/>
          <w:sz w:val="22"/>
          <w:szCs w:val="22"/>
        </w:rPr>
        <w:t xml:space="preserve">Working during high school gives you a level of confidence and people skills that you usually can’t find anywhere else but you have to find the job that’s right for you. With endless options, it can be hard figuring out which path you want to go down. Click </w:t>
      </w:r>
      <w:hyperlink r:id="rId4848662895913478a"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year 13's 12 suggested options to kick start your search.</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How and where will you be working?</w:t>
      </w:r>
    </w:p>
    <w:p>
      <w:pPr>
        <w:widowControl w:val="on"/>
        <w:pBdr/>
        <w:spacing w:before="218" w:after="218" w:line="240" w:lineRule="auto"/>
        <w:ind w:left="0" w:right="0"/>
        <w:jc w:val="left"/>
      </w:pPr>
      <w:r>
        <w:rPr>
          <w:rFonts w:ascii="calibri" w:hAnsi="calibri" w:eastAsia="calibri" w:cs="calibri"/>
          <w:color w:val="000000"/>
          <w:sz w:val="22"/>
          <w:szCs w:val="22"/>
        </w:rPr>
        <w:t xml:space="preserve">There is a tug-of war between employers and employees that looks likely to continue into 2024, with working from home being the key battleground. Seek job ads data shows 10 per cent of all ads on their job search engine, indicate the role can be done from home, either fully or as part of a hybrid arrangement. Click </w:t>
      </w:r>
      <w:hyperlink r:id="rId342866289591360de"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about the changing job market and where you might be actually working in the future.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How to use labour market information</w:t>
      </w:r>
    </w:p>
    <w:p>
      <w:pPr>
        <w:widowControl w:val="on"/>
        <w:pBdr/>
        <w:spacing w:before="218" w:after="218" w:line="240" w:lineRule="auto"/>
        <w:ind w:left="0" w:right="0"/>
        <w:jc w:val="left"/>
      </w:pPr>
      <w:r>
        <w:rPr>
          <w:rFonts w:ascii="calibri" w:hAnsi="calibri" w:eastAsia="calibri" w:cs="calibri"/>
          <w:color w:val="000000"/>
          <w:sz w:val="22"/>
          <w:szCs w:val="22"/>
        </w:rPr>
        <w:t xml:space="preserve">Australian jobs are constantly changing as new technologies are introduced and businesses find innovative ways of working. These changes lead to the creation of new jobs and the need for different skills in existing jobs. So how can you understand the changing world of work and identify big picture trends that are shaping the workforce? By using labour market information. myfuture has published a useful </w:t>
      </w:r>
      <w:hyperlink r:id="rId43216628959138494" w:history="1">
        <w:r>
          <w:rPr>
            <w:rStyle w:val="DefaultParagraphFontPHPDOCX"/>
            <w:rFonts w:ascii="calibri" w:hAnsi="calibri" w:eastAsia="calibri" w:cs="calibri"/>
            <w:color w:val="0000CC"/>
            <w:sz w:val="22"/>
            <w:szCs w:val="22"/>
            <w:u w:val="single" w:color=""/>
          </w:rPr>
          <w:t xml:space="preserve">article</w:t>
        </w:r>
      </w:hyperlink>
      <w:r>
        <w:rPr>
          <w:rFonts w:ascii="calibri" w:hAnsi="calibri" w:eastAsia="calibri" w:cs="calibri"/>
          <w:color w:val="000000"/>
          <w:sz w:val="22"/>
          <w:szCs w:val="22"/>
        </w:rPr>
        <w:t xml:space="preserve"> explaining more fully and in everyday language, what the labour market is, along with key questions you probably want answers to,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Will I need to move?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Will I need to participate in further study?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Will I be able to earn enough money?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Will I be able to find the hours I want to work?</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Is this a large or small employing occupation?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Has the number of workers been growing or falling?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does the unemployment rate compare to other occupations?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Are employers having trouble finding workers with the right skills for their job vacancies? </w:t>
      </w:r>
    </w:p>
    <w:p>
      <w:pPr>
        <w:widowControl w:val="on"/>
        <w:pBdr/>
        <w:spacing w:before="218" w:after="218" w:line="240" w:lineRule="auto"/>
        <w:ind w:left="0" w:right="0"/>
        <w:jc w:val="left"/>
      </w:pPr>
      <w:r>
        <w:rPr>
          <w:rFonts w:ascii="calibri" w:hAnsi="calibri" w:eastAsia="calibri" w:cs="calibri"/>
          <w:color w:val="000000"/>
          <w:sz w:val="22"/>
          <w:szCs w:val="22"/>
        </w:rPr>
        <w:t xml:space="preserve">You will also find information 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Data and insights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students and educators can use labour market information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Future trends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myfuture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Information media and telecommunications</w:t>
      </w:r>
    </w:p>
    <w:p>
      <w:pPr>
        <w:widowControl w:val="on"/>
        <w:pBdr/>
        <w:spacing w:before="218" w:after="218" w:line="240" w:lineRule="auto"/>
        <w:ind w:left="0" w:right="0"/>
        <w:jc w:val="left"/>
      </w:pPr>
      <w:r>
        <w:rPr>
          <w:rFonts w:ascii="calibri" w:hAnsi="calibri" w:eastAsia="calibri" w:cs="calibri"/>
          <w:color w:val="000000"/>
          <w:sz w:val="22"/>
          <w:szCs w:val="22"/>
        </w:rPr>
        <w:t xml:space="preserve">The information media and telecommunications industry covers a wide variety of activities within both the public sector and the private sector. These activities range from newspaper, book and software publishing to motion picture production and distribution, sound recording and music publishing, to internet publishing, broadcasting and service provision, and library and related information services. Click </w:t>
      </w:r>
      <w:hyperlink r:id="rId4848662895913a328"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about this industry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Employment opportunities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Industry highlight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Prospects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Top employing occupations in the information media and telecommunications industry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Videos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Networking - Time to start</w:t>
      </w:r>
    </w:p>
    <w:p>
      <w:pPr>
        <w:widowControl w:val="on"/>
        <w:pBdr/>
        <w:spacing w:before="218" w:after="218" w:line="240" w:lineRule="auto"/>
        <w:ind w:left="0" w:right="0"/>
        <w:jc w:val="left"/>
      </w:pPr>
      <w:r>
        <w:rPr>
          <w:rFonts w:ascii="calibri" w:hAnsi="calibri" w:eastAsia="calibri" w:cs="calibri"/>
          <w:color w:val="000000"/>
          <w:sz w:val="22"/>
          <w:szCs w:val="22"/>
        </w:rPr>
        <w:t xml:space="preserve">“Networking, now?” I hear you say. Networking is a valuable tool in your personal, educational and professional world. Networking isn't about getting to know people, not becoming first best friends, but developing social and professional relationships with them. With a high percentage of jobs not advertised through traditional job marketing channels, talking with people you know, ‘networking’, can often provide you with job opportunities that you never dreamed of. How to network when still at school? Smart thinkers and planners start networking early no matter what pathway you are planning on after school. Build a positive and professional relationship with your parents' friends, friends' parents, coaches, teachers, co-workers at work etc. Become comfortable talking with them about your career goals, study options and career aspirations. Start researching especially establishing a LInkedIn account. You just never know who knows who knows who!</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Specific occupational information - Defence jobs and engineering</w:t>
      </w:r>
    </w:p>
    <w:p>
      <w:pPr>
        <w:widowControl w:val="on"/>
        <w:pBdr/>
        <w:spacing w:before="218" w:after="218" w:line="240" w:lineRule="auto"/>
        <w:ind w:left="0" w:right="0"/>
        <w:jc w:val="left"/>
      </w:pPr>
      <w:r>
        <w:rPr>
          <w:rFonts w:ascii="calibri" w:hAnsi="calibri" w:eastAsia="calibri" w:cs="calibri"/>
          <w:color w:val="000000"/>
          <w:sz w:val="22"/>
          <w:szCs w:val="22"/>
        </w:rPr>
        <w:t xml:space="preserve">Great career decisions are made when you do your research! The following links provide valuable information:</w:t>
      </w:r>
    </w:p>
    <w:p>
      <w:pPr>
        <w:widowControl w:val="on"/>
        <w:pBdr/>
        <w:spacing w:before="218" w:after="218" w:line="240" w:lineRule="auto"/>
        <w:ind w:left="0" w:right="0"/>
        <w:jc w:val="left"/>
      </w:pPr>
      <w:r>
        <w:rPr>
          <w:rFonts w:ascii="calibri" w:hAnsi="calibri" w:eastAsia="calibri" w:cs="calibri"/>
          <w:color w:val="000000"/>
          <w:sz w:val="22"/>
          <w:szCs w:val="22"/>
        </w:rPr>
        <w:t xml:space="preserve">Defence jobs - </w:t>
      </w:r>
      <w:hyperlink r:id="rId1887662895913d5b9" w:history="1">
        <w:r>
          <w:rPr>
            <w:rStyle w:val="DefaultParagraphFontPHPDOCX"/>
            <w:rFonts w:ascii="calibri" w:hAnsi="calibri" w:eastAsia="calibri" w:cs="calibri"/>
            <w:color w:val="0000CC"/>
            <w:sz w:val="22"/>
            <w:szCs w:val="22"/>
            <w:u w:val="single" w:color=""/>
          </w:rPr>
          <w:t xml:space="preserve">Australian Defence Force Jobs</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Engineering - </w:t>
      </w:r>
      <w:hyperlink r:id="rId7809662895913d5f1" w:history="1">
        <w:r>
          <w:rPr>
            <w:rStyle w:val="DefaultParagraphFontPHPDOCX"/>
            <w:rFonts w:ascii="calibri" w:hAnsi="calibri" w:eastAsia="calibri" w:cs="calibri"/>
            <w:color w:val="0000CC"/>
            <w:sz w:val="22"/>
            <w:szCs w:val="22"/>
            <w:u w:val="single" w:color=""/>
          </w:rPr>
          <w:t xml:space="preserve">Engineers Australia</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The future is clean.</w:t>
      </w:r>
    </w:p>
    <w:p>
      <w:pPr>
        <w:widowControl w:val="on"/>
        <w:pBdr/>
        <w:spacing w:before="218" w:after="218" w:line="240" w:lineRule="auto"/>
        <w:ind w:left="0" w:right="0"/>
        <w:jc w:val="left"/>
      </w:pPr>
      <w:r>
        <w:rPr>
          <w:rFonts w:ascii="calibri" w:hAnsi="calibri" w:eastAsia="calibri" w:cs="calibri"/>
          <w:color w:val="000000"/>
          <w:sz w:val="22"/>
          <w:szCs w:val="22"/>
        </w:rPr>
        <w:t xml:space="preserve">You could consider a career in clean energy. Clean energy is sometimes referred to as ‘green’, ‘new’ or ‘renewable’ energy. It comes from natural resources that are constantly replaced and never run out. There are many clean energy sources and technologies such as: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solar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wind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hydroelectricity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hydrogen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geothermal and bioenergy</w:t>
      </w:r>
    </w:p>
    <w:p>
      <w:pPr>
        <w:widowControl w:val="on"/>
        <w:pBdr/>
        <w:spacing w:before="218" w:after="218" w:line="240" w:lineRule="auto"/>
        <w:ind w:left="0" w:right="0"/>
        <w:jc w:val="left"/>
      </w:pPr>
      <w:r>
        <w:rPr>
          <w:rFonts w:ascii="calibri" w:hAnsi="calibri" w:eastAsia="calibri" w:cs="calibri"/>
          <w:color w:val="000000"/>
          <w:sz w:val="22"/>
          <w:szCs w:val="22"/>
        </w:rPr>
        <w:t xml:space="preserve">Clean energy can include: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Generation, storage, transmission and distribution of the energy we use through the design, construction and operation of clean energy infrastructure.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Management and efficiency of how energy is used.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Installation and maintenance of the clean energy technology.</w:t>
      </w:r>
    </w:p>
    <w:p>
      <w:pPr>
        <w:widowControl w:val="on"/>
        <w:pBdr/>
        <w:spacing w:before="218" w:after="218" w:line="240" w:lineRule="auto"/>
        <w:ind w:left="0" w:right="0"/>
        <w:jc w:val="left"/>
      </w:pPr>
      <w:r>
        <w:rPr>
          <w:rFonts w:ascii="calibri" w:hAnsi="calibri" w:eastAsia="calibri" w:cs="calibri"/>
          <w:color w:val="000000"/>
          <w:sz w:val="22"/>
          <w:szCs w:val="22"/>
        </w:rPr>
        <w:t xml:space="preserve">Within these areas, there are many occupations you can explore depending on your skills and interests. Explore some occupations below. Click </w:t>
      </w:r>
      <w:hyperlink r:id="rId8033662895913f739"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about the clean energy industry.</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Where do we need to be in 2027?</w:t>
      </w:r>
    </w:p>
    <w:p>
      <w:pPr>
        <w:widowControl w:val="on"/>
        <w:pBdr/>
        <w:spacing w:before="218" w:after="218" w:line="240" w:lineRule="auto"/>
        <w:ind w:left="0" w:right="0"/>
        <w:jc w:val="left"/>
      </w:pPr>
      <w:r>
        <w:rPr>
          <w:rFonts w:ascii="calibri" w:hAnsi="calibri" w:eastAsia="calibri" w:cs="calibri"/>
          <w:color w:val="000000"/>
          <w:sz w:val="22"/>
          <w:szCs w:val="22"/>
        </w:rPr>
        <w:t xml:space="preserve">Australia will need to fill more than one million new jobs by November 2026. In 2021, the National Skills Commission forecast employment growth in regional Australia would account for around one-quarter of new jobs over the five years to November 2025. Nine out of ten jobs are projected to require post-secondary school qualifications. Given the expected strong demand for workers and resilience of the Australian labour market, full employment is within reach. Click </w:t>
      </w:r>
      <w:hyperlink r:id="rId700766289591412d2"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the Department of Employment and Workplace Relations advice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Australia will need to fill more than one million new jobs over the next five years - Projected employment change by industry, five years to Nov-26</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Nine out of every ten new jobs will need post-school qualifications - Projected employment change by skill level, five years to November -26</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Financial Assistance and Scholarships</w:t>
      </w:r>
    </w:p>
    <w:p>
      <w:r>
        <w:drawing>
          <wp:inline distT="0" distB="0" distL="0" distR="0">
            <wp:extent cx="6192000" cy="1094400"/>
            <wp:effectExtent b="0" l="0" r="0" t="0"/>
            <wp:docPr id="72488490" name="name4193662895914c5d3" descr="pBi6n9G3IIOli85uG6hhK2XGRVhe3f9DgXI6VE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6n9G3IIOli85uG6hhK2XGRVhe3f9DgXI6VElk.jpg"/>
                    <pic:cNvPicPr/>
                  </pic:nvPicPr>
                  <pic:blipFill>
                    <a:blip r:embed="rId7822662895914c5cf"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Griffith Uni scholarships and awards</w:t>
      </w:r>
    </w:p>
    <w:p>
      <w:pPr>
        <w:widowControl w:val="on"/>
        <w:pBdr/>
        <w:spacing w:before="218" w:after="218" w:line="240" w:lineRule="auto"/>
        <w:ind w:left="0" w:right="0"/>
        <w:jc w:val="left"/>
      </w:pPr>
      <w:r>
        <w:rPr>
          <w:rFonts w:ascii="calibri" w:hAnsi="calibri" w:eastAsia="calibri" w:cs="calibri"/>
          <w:color w:val="000000"/>
          <w:sz w:val="22"/>
          <w:szCs w:val="22"/>
        </w:rPr>
        <w:t xml:space="preserve">It's never too early to start to put together your scholarship applications. They take time and thought so don't leave it to the last minute and start at the end of the year! Griffith uni has more than 600 scholarships that help make university a reality for a variety of their new and continuing students. You could be eligible for different scholarships based on your background, chosen study area, hardships you’ve experienced or your achievements so far. Click </w:t>
      </w:r>
      <w:hyperlink r:id="rId9242662895914e1d7"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start organising your information ready to apply.</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Love to get a scholarship but don't know how to go about it?</w:t>
      </w:r>
    </w:p>
    <w:p>
      <w:pPr>
        <w:widowControl w:val="on"/>
        <w:pBdr/>
        <w:spacing w:before="218" w:after="218" w:line="240" w:lineRule="auto"/>
        <w:ind w:left="0" w:right="0"/>
        <w:jc w:val="left"/>
      </w:pPr>
      <w:r>
        <w:rPr>
          <w:rFonts w:ascii="calibri" w:hAnsi="calibri" w:eastAsia="calibri" w:cs="calibri"/>
          <w:color w:val="000000"/>
          <w:sz w:val="22"/>
          <w:szCs w:val="22"/>
        </w:rPr>
        <w:t xml:space="preserve">So you are thinking about your chances of getting a scholarship. Leaving school provides you with many opportunities for getting a scholarship. Janet MacDonald (mycampusGPS) offers advice to help you take advantage of this golden opportunity to get free money for post-secondary study. Click </w:t>
      </w:r>
      <w:hyperlink r:id="rId3676662895914fbae"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about how best to find a scholarship. DON"T leave it till the second half of Year 12 either!</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First Nations People</w:t>
      </w:r>
    </w:p>
    <w:p>
      <w:r>
        <w:drawing>
          <wp:inline distT="0" distB="0" distL="0" distR="0">
            <wp:extent cx="6192000" cy="1094400"/>
            <wp:effectExtent b="0" l="0" r="0" t="0"/>
            <wp:docPr id="30911727" name="name8873662895915d1d2" descr="gADZFHzyGzXU0JS9SJyanozQ4wPwn5mUwPa351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ZFHzyGzXU0JS9SJyanozQ4wPwn5mUwPa351Pn.jpg"/>
                    <pic:cNvPicPr/>
                  </pic:nvPicPr>
                  <pic:blipFill>
                    <a:blip r:embed="rId5770662895915d1ce"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5 career tips for Aboriginal and Torres Strait Islander students from myfuture</w:t>
      </w:r>
    </w:p>
    <w:p>
      <w:pPr>
        <w:widowControl w:val="on"/>
        <w:pBdr/>
        <w:spacing w:before="218" w:after="218" w:line="240" w:lineRule="auto"/>
        <w:ind w:left="0" w:right="0"/>
        <w:jc w:val="left"/>
      </w:pPr>
      <w:r>
        <w:rPr>
          <w:rFonts w:ascii="calibri" w:hAnsi="calibri" w:eastAsia="calibri" w:cs="calibri"/>
          <w:color w:val="000000"/>
          <w:sz w:val="22"/>
          <w:szCs w:val="22"/>
        </w:rPr>
        <w:t xml:space="preserve">myfuture has put together five career tips for Aboriginal and Torres Strait Islander students. Click </w:t>
      </w:r>
      <w:hyperlink r:id="rId8134662895915f0ca"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about:</w:t>
      </w:r>
    </w:p>
    <w:p>
      <w:pPr>
        <w:widowControl w:val="on"/>
        <w:pBdr/>
        <w:spacing w:before="218" w:after="218" w:line="240" w:lineRule="auto"/>
        <w:ind w:left="0" w:right="0"/>
        <w:jc w:val="left"/>
      </w:pPr>
      <w:r>
        <w:rPr>
          <w:rFonts w:ascii="calibri" w:hAnsi="calibri" w:eastAsia="calibri" w:cs="calibri"/>
          <w:color w:val="000000"/>
          <w:sz w:val="22"/>
          <w:szCs w:val="22"/>
        </w:rPr>
        <w:t xml:space="preserve">1. Develop your emotional intelligence</w:t>
      </w:r>
    </w:p>
    <w:p>
      <w:pPr>
        <w:widowControl w:val="on"/>
        <w:pBdr/>
        <w:spacing w:before="218" w:after="218" w:line="240" w:lineRule="auto"/>
        <w:ind w:left="0" w:right="0"/>
        <w:jc w:val="left"/>
      </w:pPr>
      <w:r>
        <w:rPr>
          <w:rFonts w:ascii="calibri" w:hAnsi="calibri" w:eastAsia="calibri" w:cs="calibri"/>
          <w:color w:val="000000"/>
          <w:sz w:val="22"/>
          <w:szCs w:val="22"/>
        </w:rPr>
        <w:t xml:space="preserve">2. Build your networks</w:t>
      </w:r>
    </w:p>
    <w:p>
      <w:pPr>
        <w:widowControl w:val="on"/>
        <w:pBdr/>
        <w:spacing w:before="218" w:after="218" w:line="240" w:lineRule="auto"/>
        <w:ind w:left="0" w:right="0"/>
        <w:jc w:val="left"/>
      </w:pPr>
      <w:r>
        <w:rPr>
          <w:rFonts w:ascii="calibri" w:hAnsi="calibri" w:eastAsia="calibri" w:cs="calibri"/>
          <w:color w:val="000000"/>
          <w:sz w:val="22"/>
          <w:szCs w:val="22"/>
        </w:rPr>
        <w:t xml:space="preserve">3. Get that internship/work experience</w:t>
      </w:r>
    </w:p>
    <w:p>
      <w:pPr>
        <w:widowControl w:val="on"/>
        <w:pBdr/>
        <w:spacing w:before="218" w:after="218" w:line="240" w:lineRule="auto"/>
        <w:ind w:left="0" w:right="0"/>
        <w:jc w:val="left"/>
      </w:pPr>
      <w:r>
        <w:rPr>
          <w:rFonts w:ascii="calibri" w:hAnsi="calibri" w:eastAsia="calibri" w:cs="calibri"/>
          <w:color w:val="000000"/>
          <w:sz w:val="22"/>
          <w:szCs w:val="22"/>
        </w:rPr>
        <w:t xml:space="preserve">4. Find mentors</w:t>
      </w:r>
    </w:p>
    <w:p>
      <w:pPr>
        <w:widowControl w:val="on"/>
        <w:pBdr/>
        <w:spacing w:before="218" w:after="218" w:line="240" w:lineRule="auto"/>
        <w:ind w:left="0" w:right="0"/>
        <w:jc w:val="left"/>
      </w:pPr>
      <w:r>
        <w:rPr>
          <w:rFonts w:ascii="calibri" w:hAnsi="calibri" w:eastAsia="calibri" w:cs="calibri"/>
          <w:color w:val="000000"/>
          <w:sz w:val="22"/>
          <w:szCs w:val="22"/>
        </w:rPr>
        <w:t xml:space="preserve">5. Lifelong learning</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Activities for Aboriginal and Torres Strait Islander students at QUT</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are looking at QUT as an option for 2025 and want to find out more, ask your Guidance Officer or School Counsellor to look into booking a campus tour, a hands-on STEM workshop or an in-school or on-campus presentation with the Oodgeroo Unit, QUT's Aboriginal and Torres Strait Islander student support centre. Click </w:t>
      </w:r>
      <w:hyperlink r:id="rId48686628959160a77"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Gap Year Program News</w:t>
      </w:r>
    </w:p>
    <w:p>
      <w:r>
        <w:drawing>
          <wp:inline distT="0" distB="0" distL="0" distR="0">
            <wp:extent cx="6192000" cy="1094400"/>
            <wp:effectExtent b="0" l="0" r="0" t="0"/>
            <wp:docPr id="80410571" name="name5709662895916bcd5" descr="woqtVNPE3zAA2fZKdWmLUgemm5RJPjvjj6mQyo5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qtVNPE3zAA2fZKdWmLUgemm5RJPjvjj6mQyo5n.jpg"/>
                    <pic:cNvPicPr/>
                  </pic:nvPicPr>
                  <pic:blipFill>
                    <a:blip r:embed="rId3295662895916bcd0"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LetzLive</w:t>
      </w:r>
    </w:p>
    <w:p>
      <w:pPr>
        <w:widowControl w:val="on"/>
        <w:pBdr/>
        <w:spacing w:before="218" w:after="218" w:line="240" w:lineRule="auto"/>
        <w:ind w:left="0" w:right="0"/>
        <w:jc w:val="left"/>
      </w:pPr>
      <w:r>
        <w:rPr>
          <w:rFonts w:ascii="calibri" w:hAnsi="calibri" w:eastAsia="calibri" w:cs="calibri"/>
          <w:color w:val="000000"/>
          <w:sz w:val="22"/>
          <w:szCs w:val="22"/>
        </w:rPr>
        <w:t xml:space="preserve">LetzLive coordinates several Gap Year programs including experiences in the United Kingdom, New Zealand, Thailand, United States of America and Australia. It’s important you visit the LetzLive website for specific information relating to the country you wish to visit during your Gap Year as application closing dates may vary. Visit the Letz Live </w:t>
      </w:r>
      <w:hyperlink r:id="rId1425662895916da1d"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for details of this and other programs.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Short course study options for your gap year experience</w:t>
      </w:r>
    </w:p>
    <w:p>
      <w:pPr>
        <w:widowControl w:val="on"/>
        <w:pBdr/>
        <w:spacing w:before="218" w:after="218" w:line="240" w:lineRule="auto"/>
        <w:ind w:left="0" w:right="0"/>
        <w:jc w:val="left"/>
      </w:pPr>
      <w:r>
        <w:rPr>
          <w:rFonts w:ascii="calibri" w:hAnsi="calibri" w:eastAsia="calibri" w:cs="calibri"/>
          <w:color w:val="000000"/>
          <w:sz w:val="22"/>
          <w:szCs w:val="22"/>
        </w:rPr>
        <w:t xml:space="preserve">Some people know that they want to study, but they’re not too sure </w:t>
      </w:r>
      <w:r>
        <w:rPr>
          <w:rFonts w:ascii="calibri" w:hAnsi="calibri" w:eastAsia="calibri" w:cs="calibri"/>
          <w:i/>
          <w:iCs/>
          <w:color w:val="000000"/>
          <w:sz w:val="22"/>
          <w:szCs w:val="22"/>
        </w:rPr>
        <w:t xml:space="preserve">what</w:t>
      </w:r>
      <w:r>
        <w:rPr>
          <w:rFonts w:ascii="calibri" w:hAnsi="calibri" w:eastAsia="calibri" w:cs="calibri"/>
          <w:color w:val="000000"/>
          <w:sz w:val="22"/>
          <w:szCs w:val="22"/>
        </w:rPr>
        <w:t xml:space="preserve"> exactly it is they’re passionate about. If this is you, then consider a short course. Find something that interests you, then get a taste for it without committing the time and money required for a full degree. Or maybe you do know what you’re passionate about, just not too keen on the typical study options and want something different. </w:t>
      </w:r>
      <w:hyperlink r:id="rId5295662895916f791" w:history="1">
        <w:r>
          <w:rPr>
            <w:rStyle w:val="DefaultParagraphFontPHPDOCX"/>
            <w:rFonts w:ascii="calibri" w:hAnsi="calibri" w:eastAsia="calibri" w:cs="calibri"/>
            <w:color w:val="0000CC"/>
            <w:sz w:val="22"/>
            <w:szCs w:val="22"/>
            <w:u w:val="single" w:color=""/>
          </w:rPr>
          <w:t xml:space="preserve">Click here</w:t>
        </w:r>
      </w:hyperlink>
      <w:r>
        <w:rPr>
          <w:rFonts w:ascii="calibri" w:hAnsi="calibri" w:eastAsia="calibri" w:cs="calibri"/>
          <w:color w:val="000000"/>
          <w:sz w:val="22"/>
          <w:szCs w:val="22"/>
        </w:rPr>
        <w:t xml:space="preserve"> to find out about The School Of The New York Times and the School of London's Sotheby's Institute of Art and Inside Sherpa who offer a Gap year experience.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Some benefits of taking a gap year</w:t>
      </w:r>
    </w:p>
    <w:p>
      <w:pPr>
        <w:widowControl w:val="on"/>
        <w:pBdr/>
        <w:spacing w:before="218" w:after="218" w:line="240" w:lineRule="auto"/>
        <w:ind w:left="0" w:right="0"/>
        <w:jc w:val="left"/>
      </w:pPr>
      <w:r>
        <w:rPr>
          <w:rFonts w:ascii="calibri" w:hAnsi="calibri" w:eastAsia="calibri" w:cs="calibri"/>
          <w:color w:val="000000"/>
          <w:sz w:val="22"/>
          <w:szCs w:val="22"/>
        </w:rPr>
        <w:t xml:space="preserve">So, you may still find yourself asking, “why should I take a gap year after high school?” There are many reasons why a gap year can be beneficial, not least that you can expand your world and learn more about yourself, your interests and develop more life and work skills. </w:t>
      </w:r>
    </w:p>
    <w:p>
      <w:pPr>
        <w:widowControl w:val="on"/>
        <w:pBdr/>
        <w:spacing w:before="218" w:after="218" w:line="240" w:lineRule="auto"/>
        <w:ind w:left="0" w:right="0"/>
        <w:jc w:val="left"/>
      </w:pPr>
      <w:hyperlink r:id="rId18046628959171377" w:history="1">
        <w:r>
          <w:rPr>
            <w:rStyle w:val="DefaultParagraphFontPHPDOCX"/>
            <w:rFonts w:ascii="calibri" w:hAnsi="calibri" w:eastAsia="calibri" w:cs="calibri"/>
            <w:color w:val="0000CC"/>
            <w:sz w:val="22"/>
            <w:szCs w:val="22"/>
            <w:u w:val="single" w:color=""/>
          </w:rPr>
          <w:t xml:space="preserve">Global Citizen</w:t>
        </w:r>
      </w:hyperlink>
      <w:r>
        <w:rPr>
          <w:rFonts w:ascii="calibri" w:hAnsi="calibri" w:eastAsia="calibri" w:cs="calibri"/>
          <w:color w:val="000000"/>
          <w:sz w:val="22"/>
          <w:szCs w:val="22"/>
        </w:rPr>
        <w:t xml:space="preserve"> has set out 5 of the many benefits you can gain through taking a gap year'. A gap year isn't for everyone but do some research so that you can make an informed decision. Talk with your parents and others who have taken a gap year and start planning and saving as soon as possible.</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Holiday Programs and Short Courses</w:t>
      </w:r>
    </w:p>
    <w:p>
      <w:r>
        <w:drawing>
          <wp:inline distT="0" distB="0" distL="0" distR="0">
            <wp:extent cx="6192000" cy="1094400"/>
            <wp:effectExtent b="0" l="0" r="0" t="0"/>
            <wp:docPr id="90244357" name="name9073662895918116c" descr="l5DdRfZLaUfuxb9PpWwtSvn3mxEO4UkP7yE9g9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5DdRfZLaUfuxb9PpWwtSvn3mxEO4UkP7yE9g9Nv.jpg"/>
                    <pic:cNvPicPr/>
                  </pic:nvPicPr>
                  <pic:blipFill>
                    <a:blip r:embed="rId83856628959181167"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School holiday opportunities</w:t>
      </w:r>
    </w:p>
    <w:p>
      <w:pPr>
        <w:widowControl w:val="on"/>
        <w:pBdr/>
        <w:spacing w:before="218" w:after="218" w:line="240" w:lineRule="auto"/>
        <w:ind w:left="0" w:right="0"/>
        <w:jc w:val="left"/>
      </w:pPr>
      <w:r>
        <w:rPr>
          <w:rFonts w:ascii="calibri" w:hAnsi="calibri" w:eastAsia="calibri" w:cs="calibri"/>
          <w:color w:val="000000"/>
          <w:sz w:val="22"/>
          <w:szCs w:val="22"/>
        </w:rPr>
        <w:t xml:space="preserve">You can develop your work skills in many different ways. If you are stuck for something to do during the next school holidays, check out school holiday activities that may give you the opportunity to meet new people, develop your confidence, skills and interests. Always remember that you need to thoroughly check out the activity provider to ensure it will be a safe, enjoyable and engaging experience. Click </w:t>
      </w:r>
      <w:hyperlink r:id="rId19526628959185da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some school holiday options. Click </w:t>
      </w:r>
      <w:hyperlink r:id="rId72046628959185dc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further holidays in the Cairns area.</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UQ school holiday Senior Research Immersion Program</w:t>
      </w:r>
    </w:p>
    <w:p>
      <w:pPr>
        <w:widowControl w:val="on"/>
        <w:pBdr/>
        <w:spacing w:before="218" w:after="218" w:line="240" w:lineRule="auto"/>
        <w:ind w:left="0" w:right="0"/>
        <w:jc w:val="left"/>
      </w:pPr>
      <w:r>
        <w:rPr>
          <w:rFonts w:ascii="calibri" w:hAnsi="calibri" w:eastAsia="calibri" w:cs="calibri"/>
          <w:color w:val="000000"/>
          <w:sz w:val="22"/>
          <w:szCs w:val="22"/>
        </w:rPr>
        <w:t xml:space="preserve">The Senior Research Immersion Program provides you with an opportunity to work alongside a dynamic group of scientists and like minded peers on pressing biomedical problems facing society. The program is open to students in Year 10, 11 and 12 with an interest in STEM throughout Queensland. Over the 5 day program you will:</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Gain experience using the latest technology and techniques in our state-of-the-art PC2 biomedical research laboratory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Collaborate with world ranked research teams on a live project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Attend cutting-edge biomedical science research seminars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Learn valuable academic research skills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Showcase your findings in a research forum</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550066289591881f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information on how to apply. The next session will be in the June/July school holidays.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Interstate and International</w:t>
      </w:r>
    </w:p>
    <w:p>
      <w:r>
        <w:drawing>
          <wp:inline distT="0" distB="0" distL="0" distR="0">
            <wp:extent cx="6192000" cy="1094400"/>
            <wp:effectExtent b="0" l="0" r="0" t="0"/>
            <wp:docPr id="95970839" name="name52296628959196ce8" descr="ndFgDmF3Qk61vJCJ6VrLy3QOjP5F1nUn84KlpX9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FgDmF3Qk61vJCJ6VrLy3QOjP5F1nUn84KlpX9T.jpg"/>
                    <pic:cNvPicPr/>
                  </pic:nvPicPr>
                  <pic:blipFill>
                    <a:blip r:embed="rId99476628959195ca2"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Australian National University (ANU) Open Day</w:t>
      </w:r>
    </w:p>
    <w:p>
      <w:pPr>
        <w:widowControl w:val="on"/>
        <w:pBdr/>
        <w:spacing w:before="218" w:after="218" w:line="240" w:lineRule="auto"/>
        <w:ind w:left="0" w:right="0"/>
        <w:jc w:val="left"/>
      </w:pPr>
      <w:r>
        <w:rPr>
          <w:rFonts w:ascii="calibri" w:hAnsi="calibri" w:eastAsia="calibri" w:cs="calibri"/>
          <w:color w:val="000000"/>
          <w:sz w:val="22"/>
          <w:szCs w:val="22"/>
        </w:rPr>
        <w:t xml:space="preserve">Want to know more about ANU? The ANU Open Day is being held on Saturday, 16 March 2024. The Open Day is your chance to tour their beautiful campus and accommodation, learn about their academic colleges, degree programs and support services and chat to current students about campus life and their ANU experiences. Click </w:t>
      </w:r>
      <w:hyperlink r:id="rId366566289591a0d13"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about the day and to register your attendance.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Hansen Scholarship</w:t>
      </w:r>
    </w:p>
    <w:p>
      <w:pPr>
        <w:widowControl w:val="on"/>
        <w:pBdr/>
        <w:spacing w:before="218" w:after="218" w:line="240" w:lineRule="auto"/>
        <w:ind w:left="0" w:right="0"/>
        <w:jc w:val="left"/>
      </w:pPr>
      <w:r>
        <w:rPr>
          <w:rFonts w:ascii="calibri" w:hAnsi="calibri" w:eastAsia="calibri" w:cs="calibri"/>
          <w:color w:val="000000"/>
          <w:sz w:val="22"/>
          <w:szCs w:val="22"/>
        </w:rPr>
        <w:t xml:space="preserve">The Hansen Scholarship is a flagship scholarship program at The University of Melbourne. The Hansen Scholarship will be awarded to talented undergraduate students whose financial circumstances present a challenge to accessing tertiary study. Recipients will be awarded accommodation, an allowance and financial and personal support. Applications are now open and close on 3 April 2024. </w:t>
      </w:r>
      <w:hyperlink r:id="rId898866289591ac2b8" w:history="1">
        <w:r>
          <w:rPr>
            <w:rStyle w:val="DefaultParagraphFontPHPDOCX"/>
            <w:rFonts w:ascii="calibri" w:hAnsi="calibri" w:eastAsia="calibri" w:cs="calibri"/>
            <w:color w:val="0000CC"/>
            <w:sz w:val="22"/>
            <w:szCs w:val="22"/>
            <w:u w:val="single" w:color=""/>
          </w:rPr>
          <w:t xml:space="preserve">Click here</w:t>
        </w:r>
      </w:hyperlink>
      <w:r>
        <w:rPr>
          <w:rFonts w:ascii="calibri" w:hAnsi="calibri" w:eastAsia="calibri" w:cs="calibri"/>
          <w:color w:val="000000"/>
          <w:sz w:val="22"/>
          <w:szCs w:val="22"/>
        </w:rPr>
        <w:t xml:space="preserve"> to find: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Eligibility and selection criteria</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Application process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Value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Benefits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Applicable study areas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SAT resources on the USA College Board website</w:t>
      </w:r>
    </w:p>
    <w:p>
      <w:pPr>
        <w:widowControl w:val="on"/>
        <w:pBdr/>
        <w:spacing w:before="218" w:after="218" w:line="240" w:lineRule="auto"/>
        <w:ind w:left="0" w:right="0"/>
        <w:jc w:val="left"/>
      </w:pPr>
      <w:r>
        <w:rPr>
          <w:rFonts w:ascii="calibri" w:hAnsi="calibri" w:eastAsia="calibri" w:cs="calibri"/>
          <w:color w:val="000000"/>
          <w:sz w:val="22"/>
          <w:szCs w:val="22"/>
        </w:rPr>
        <w:t xml:space="preserve">The </w:t>
      </w:r>
      <w:hyperlink r:id="rId780966289591b2807" w:history="1">
        <w:r>
          <w:rPr>
            <w:rStyle w:val="DefaultParagraphFontPHPDOCX"/>
            <w:rFonts w:ascii="calibri" w:hAnsi="calibri" w:eastAsia="calibri" w:cs="calibri"/>
            <w:color w:val="0000CC"/>
            <w:sz w:val="22"/>
            <w:szCs w:val="22"/>
            <w:u w:val="single" w:color=""/>
          </w:rPr>
          <w:t xml:space="preserve">College Board website</w:t>
        </w:r>
      </w:hyperlink>
      <w:r>
        <w:rPr>
          <w:rFonts w:ascii="calibri" w:hAnsi="calibri" w:eastAsia="calibri" w:cs="calibri"/>
          <w:color w:val="000000"/>
          <w:sz w:val="22"/>
          <w:szCs w:val="22"/>
        </w:rPr>
        <w:t xml:space="preserve"> is important for students wishing to apply for tertiary courses in the United States of America (USA). The Board is where you register to sit for the SAT, a test required for entry to many USA universities and colleges. The following information is available on the website: (the </w:t>
      </w:r>
      <w:hyperlink r:id="rId422066289591b2836" w:history="1">
        <w:r>
          <w:rPr>
            <w:rStyle w:val="DefaultParagraphFontPHPDOCX"/>
            <w:rFonts w:ascii="calibri" w:hAnsi="calibri" w:eastAsia="calibri" w:cs="calibri"/>
            <w:color w:val="0000CC"/>
            <w:sz w:val="22"/>
            <w:szCs w:val="22"/>
            <w:u w:val="single" w:color=""/>
          </w:rPr>
          <w:t xml:space="preserve">X</w:t>
        </w:r>
      </w:hyperlink>
      <w:r>
        <w:rPr>
          <w:rFonts w:ascii="calibri" w:hAnsi="calibri" w:eastAsia="calibri" w:cs="calibri"/>
          <w:color w:val="000000"/>
          <w:sz w:val="22"/>
          <w:szCs w:val="22"/>
        </w:rPr>
        <w:t xml:space="preserve"> page is also useful)</w:t>
      </w:r>
    </w:p>
    <w:p>
      <w:pPr>
        <w:numPr>
          <w:ilvl w:val="0"/>
          <w:numId w:val="1"/>
        </w:numPr>
        <w:spacing w:before="0" w:after="0" w:line="240" w:lineRule="auto"/>
        <w:jc w:val="left"/>
        <w:rPr>
          <w:rFonts w:ascii="calibri" w:hAnsi="calibri" w:eastAsia="calibri" w:cs="calibri"/>
          <w:color w:val="000000"/>
          <w:sz w:val="22"/>
          <w:szCs w:val="22"/>
        </w:rPr>
      </w:pPr>
      <w:hyperlink r:id="rId317866289591b287d" w:history="1">
        <w:r>
          <w:rPr>
            <w:rStyle w:val="DefaultParagraphFontPHPDOCX"/>
            <w:rFonts w:ascii="calibri" w:hAnsi="calibri" w:eastAsia="calibri" w:cs="calibri"/>
            <w:color w:val="0000CC"/>
            <w:sz w:val="22"/>
            <w:szCs w:val="22"/>
            <w:u w:val="single" w:color=""/>
          </w:rPr>
          <w:t xml:space="preserve">SAT International Test Dates and Deadlines</w:t>
        </w:r>
      </w:hyperlink>
      <w:r>
        <w:rPr>
          <w:rFonts w:ascii="calibri" w:hAnsi="calibri" w:eastAsia="calibri" w:cs="calibri"/>
          <w:color w:val="000000"/>
          <w:sz w:val="22"/>
          <w:szCs w:val="22"/>
        </w:rPr>
        <w:t xml:space="preserve"> – Click on Registration located in the top right-hand corner of the page.</w:t>
      </w:r>
    </w:p>
    <w:p>
      <w:pPr>
        <w:numPr>
          <w:ilvl w:val="0"/>
          <w:numId w:val="1"/>
        </w:numPr>
        <w:spacing w:before="0" w:after="0" w:line="240" w:lineRule="auto"/>
        <w:jc w:val="left"/>
        <w:rPr>
          <w:rFonts w:ascii="calibri" w:hAnsi="calibri" w:eastAsia="calibri" w:cs="calibri"/>
          <w:color w:val="000000"/>
          <w:sz w:val="22"/>
          <w:szCs w:val="22"/>
        </w:rPr>
      </w:pPr>
      <w:hyperlink r:id="rId878466289591b28b8" w:history="1">
        <w:r>
          <w:rPr>
            <w:rStyle w:val="DefaultParagraphFontPHPDOCX"/>
            <w:rFonts w:ascii="calibri" w:hAnsi="calibri" w:eastAsia="calibri" w:cs="calibri"/>
            <w:color w:val="0000CC"/>
            <w:sz w:val="22"/>
            <w:szCs w:val="22"/>
            <w:u w:val="single" w:color=""/>
          </w:rPr>
          <w:t xml:space="preserve">Find Test Centres</w:t>
        </w:r>
      </w:hyperlink>
      <w:r>
        <w:rPr>
          <w:rFonts w:ascii="calibri" w:hAnsi="calibri" w:eastAsia="calibri" w:cs="calibri"/>
          <w:color w:val="000000"/>
          <w:sz w:val="22"/>
          <w:szCs w:val="22"/>
        </w:rPr>
        <w:t xml:space="preserve"> – Select the date that suits you and ‘Australia’ to find centres in Queensland.</w:t>
      </w:r>
    </w:p>
    <w:p>
      <w:pPr>
        <w:numPr>
          <w:ilvl w:val="0"/>
          <w:numId w:val="1"/>
        </w:numPr>
        <w:spacing w:before="0" w:after="0" w:line="240" w:lineRule="auto"/>
        <w:jc w:val="left"/>
        <w:rPr>
          <w:rFonts w:ascii="calibri" w:hAnsi="calibri" w:eastAsia="calibri" w:cs="calibri"/>
          <w:color w:val="000000"/>
          <w:sz w:val="22"/>
          <w:szCs w:val="22"/>
        </w:rPr>
      </w:pPr>
      <w:hyperlink r:id="rId399166289591b28ec" w:history="1">
        <w:r>
          <w:rPr>
            <w:rStyle w:val="DefaultParagraphFontPHPDOCX"/>
            <w:rFonts w:ascii="calibri" w:hAnsi="calibri" w:eastAsia="calibri" w:cs="calibri"/>
            <w:color w:val="0000CC"/>
            <w:sz w:val="22"/>
            <w:szCs w:val="22"/>
            <w:u w:val="single" w:color=""/>
          </w:rPr>
          <w:t xml:space="preserve">SAT Test Day checklist</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University of NSW study opportunities</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are thinking of moving interstate to study, NSW University could be an option. Find out more about the Uni </w:t>
      </w:r>
      <w:hyperlink r:id="rId948266289591bb306"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including their: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7 faculties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47 schools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4 main campus locations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Student population</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120466289591bb3f3"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Explore your options and check entry requirements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Check UAC (NSW's equivalent to QTAC) application and offer round dates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Start your UAC application</w:t>
      </w:r>
    </w:p>
    <w:p>
      <w:pPr>
        <w:widowControl w:val="on"/>
        <w:pBdr/>
        <w:spacing w:before="218" w:after="218" w:line="240" w:lineRule="auto"/>
        <w:ind w:left="0" w:right="0"/>
        <w:jc w:val="left"/>
      </w:pPr>
      <w:r>
        <w:rPr>
          <w:rFonts w:ascii="calibri" w:hAnsi="calibri" w:eastAsia="calibri" w:cs="calibri"/>
          <w:color w:val="000000"/>
          <w:sz w:val="22"/>
          <w:szCs w:val="22"/>
        </w:rPr>
        <w:t xml:space="preserve">Start your research early so you can make a considered decision</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Miscellaneous</w:t>
      </w:r>
    </w:p>
    <w:p>
      <w:r>
        <w:drawing>
          <wp:inline distT="0" distB="0" distL="0" distR="0">
            <wp:extent cx="6192000" cy="1094400"/>
            <wp:effectExtent b="0" l="0" r="0" t="0"/>
            <wp:docPr id="19618864" name="name202066289591d46be" descr="7dPBQ6Gbsq0umafMh105dCyG3mAFKzaWrhNBiA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PBQ6Gbsq0umafMh105dCyG3mAFKzaWrhNBiA9E.jpg"/>
                    <pic:cNvPicPr/>
                  </pic:nvPicPr>
                  <pic:blipFill>
                    <a:blip r:embed="rId166166289591d46b3"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Safety advice for E-Scooters</w:t>
      </w:r>
    </w:p>
    <w:p>
      <w:pPr>
        <w:widowControl w:val="on"/>
        <w:pBdr/>
        <w:spacing w:before="218" w:after="218" w:line="240" w:lineRule="auto"/>
        <w:ind w:left="0" w:right="0"/>
        <w:jc w:val="left"/>
      </w:pPr>
      <w:r>
        <w:rPr>
          <w:rFonts w:ascii="calibri" w:hAnsi="calibri" w:eastAsia="calibri" w:cs="calibri"/>
          <w:color w:val="000000"/>
          <w:sz w:val="22"/>
          <w:szCs w:val="22"/>
        </w:rPr>
        <w:t xml:space="preserve">RACQ has put out 6 key safety tips for E-Scooter riders. Check them out as they may just save someone's life … or even yours!</w:t>
      </w:r>
    </w:p>
    <w:p>
      <w:pPr>
        <w:numPr>
          <w:ilvl w:val="0"/>
          <w:numId w:val="12096"/>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Give way to pedestrians</w:t>
      </w:r>
    </w:p>
    <w:p>
      <w:pPr>
        <w:numPr>
          <w:ilvl w:val="0"/>
          <w:numId w:val="12096"/>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Wear a secured helmet</w:t>
      </w:r>
    </w:p>
    <w:p>
      <w:pPr>
        <w:numPr>
          <w:ilvl w:val="0"/>
          <w:numId w:val="12096"/>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Keep a safe speed and distance</w:t>
      </w:r>
    </w:p>
    <w:p>
      <w:pPr>
        <w:numPr>
          <w:ilvl w:val="0"/>
          <w:numId w:val="12096"/>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Keep on the right path</w:t>
      </w:r>
    </w:p>
    <w:p>
      <w:pPr>
        <w:numPr>
          <w:ilvl w:val="0"/>
          <w:numId w:val="12096"/>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Be attentive</w:t>
      </w:r>
    </w:p>
    <w:p>
      <w:pPr>
        <w:numPr>
          <w:ilvl w:val="0"/>
          <w:numId w:val="12096"/>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Don't block the pathway with your scooter</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529366289591d86d8"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World Science Festival Brisbane 2024</w:t>
      </w:r>
    </w:p>
    <w:p>
      <w:pPr>
        <w:widowControl w:val="on"/>
        <w:pBdr/>
        <w:spacing w:before="218" w:after="218" w:line="240" w:lineRule="auto"/>
        <w:ind w:left="0" w:right="0"/>
        <w:jc w:val="left"/>
      </w:pPr>
      <w:r>
        <w:rPr>
          <w:rFonts w:ascii="calibri" w:hAnsi="calibri" w:eastAsia="calibri" w:cs="calibri"/>
          <w:color w:val="000000"/>
          <w:sz w:val="22"/>
          <w:szCs w:val="22"/>
        </w:rPr>
        <w:t xml:space="preserve">Want to know more about decoding thought, Space Tocks to Moon Rocks, All in the Mind:Animal consciousness, Life on Mars and much more? Well the World Science Festival Brisbane, from 15 - 24 March will give you something to think about. With more than 130 events, there is something for all curious minds at this year’s festival. Explore the full program and book online </w:t>
      </w:r>
      <w:hyperlink r:id="rId258266289591dde08"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Open Days, Expos and Career Markets</w:t>
      </w:r>
    </w:p>
    <w:p>
      <w:r>
        <w:drawing>
          <wp:inline distT="0" distB="0" distL="0" distR="0">
            <wp:extent cx="6192000" cy="1094400"/>
            <wp:effectExtent b="0" l="0" r="0" t="0"/>
            <wp:docPr id="97132841" name="name829166289591ed56f" descr="prLZmtn0rmbum54bYoqtq4NivbX3tXtVru7cNRb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LZmtn0rmbum54bYoqtq4NivbX3tXtVru7cNRbx.jpg"/>
                    <pic:cNvPicPr/>
                  </pic:nvPicPr>
                  <pic:blipFill>
                    <a:blip r:embed="rId345966289591ed56a"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Open days and career expos start soon!</w:t>
      </w:r>
    </w:p>
    <w:p>
      <w:pPr>
        <w:widowControl w:val="on"/>
        <w:pBdr/>
        <w:spacing w:before="218" w:after="218" w:line="240" w:lineRule="auto"/>
        <w:ind w:left="0" w:right="0"/>
        <w:jc w:val="left"/>
      </w:pPr>
      <w:r>
        <w:rPr>
          <w:rFonts w:ascii="calibri" w:hAnsi="calibri" w:eastAsia="calibri" w:cs="calibri"/>
          <w:color w:val="000000"/>
          <w:sz w:val="22"/>
          <w:szCs w:val="22"/>
        </w:rPr>
        <w:t xml:space="preserve">The following is a list of upcoming Open days and career expos in Queensland. It does not include the individual institutions open days which will be included in future bulletins when available.</w:t>
      </w:r>
    </w:p>
    <w:p>
      <w:pPr>
        <w:widowControl w:val="on"/>
        <w:pBdr/>
        <w:spacing w:before="218" w:after="218" w:line="240" w:lineRule="auto"/>
        <w:ind w:left="0" w:right="0"/>
        <w:jc w:val="left"/>
      </w:pPr>
      <w:hyperlink r:id="rId288866289591f17e0" w:history="1">
        <w:r>
          <w:rPr>
            <w:rStyle w:val="DefaultParagraphFontPHPDOCX"/>
            <w:rFonts w:ascii="calibri" w:hAnsi="calibri" w:eastAsia="calibri" w:cs="calibri"/>
            <w:color w:val="0000CC"/>
            <w:sz w:val="22"/>
            <w:szCs w:val="22"/>
            <w:u w:val="single" w:color=""/>
          </w:rPr>
          <w:t xml:space="preserve">Brisbane Careers &amp; Employment Expo</w:t>
        </w:r>
      </w:hyperlink>
      <w:r>
        <w:rPr>
          <w:rFonts w:ascii="calibri" w:hAnsi="calibri" w:eastAsia="calibri" w:cs="calibri"/>
          <w:color w:val="000000"/>
          <w:sz w:val="22"/>
          <w:szCs w:val="22"/>
        </w:rPr>
        <w:t xml:space="preserve"> – 24 &amp; 25 May, 9am – 3pm Fri, 9am – 4pm Sat; Brisbane Convention &amp; Exhibition Centre; Glenelg St, South Brisbane. Free entry.</w:t>
      </w:r>
    </w:p>
    <w:p>
      <w:pPr>
        <w:widowControl w:val="on"/>
        <w:pBdr/>
        <w:spacing w:before="218" w:after="218" w:line="240" w:lineRule="auto"/>
        <w:ind w:left="0" w:right="0"/>
        <w:jc w:val="left"/>
      </w:pPr>
      <w:hyperlink r:id="rId758166289591f28a6" w:history="1">
        <w:r>
          <w:rPr>
            <w:rStyle w:val="DefaultParagraphFontPHPDOCX"/>
            <w:rFonts w:ascii="calibri" w:hAnsi="calibri" w:eastAsia="calibri" w:cs="calibri"/>
            <w:color w:val="0000CC"/>
            <w:sz w:val="22"/>
            <w:szCs w:val="22"/>
            <w:u w:val="single" w:color=""/>
          </w:rPr>
          <w:t xml:space="preserve">Gold Coast Careers Festival</w:t>
        </w:r>
      </w:hyperlink>
      <w:r>
        <w:rPr>
          <w:rFonts w:ascii="calibri" w:hAnsi="calibri" w:eastAsia="calibri" w:cs="calibri"/>
          <w:color w:val="000000"/>
          <w:sz w:val="22"/>
          <w:szCs w:val="22"/>
        </w:rPr>
        <w:t xml:space="preserve"> - 2 - 3 May; 9am – 7pm Thursday and 9am – 3pm Friday; Gold Coast Sports and Leisure Centre; 296 Nerang Broadbeach Road, Carrara</w:t>
      </w:r>
    </w:p>
    <w:p>
      <w:pPr>
        <w:widowControl w:val="on"/>
        <w:pBdr/>
        <w:spacing w:before="218" w:after="218" w:line="240" w:lineRule="auto"/>
        <w:ind w:left="0" w:right="0"/>
        <w:jc w:val="left"/>
      </w:pPr>
      <w:hyperlink r:id="rId955266289591f28ec" w:history="1">
        <w:r>
          <w:rPr>
            <w:rStyle w:val="DefaultParagraphFontPHPDOCX"/>
            <w:rFonts w:ascii="calibri" w:hAnsi="calibri" w:eastAsia="calibri" w:cs="calibri"/>
            <w:color w:val="0000CC"/>
            <w:sz w:val="22"/>
            <w:szCs w:val="22"/>
            <w:u w:val="single" w:color=""/>
          </w:rPr>
          <w:t xml:space="preserve">Tertiary Studies Expo (TSXPO)</w:t>
        </w:r>
      </w:hyperlink>
      <w:r>
        <w:rPr>
          <w:rFonts w:ascii="calibri" w:hAnsi="calibri" w:eastAsia="calibri" w:cs="calibri"/>
          <w:color w:val="000000"/>
          <w:sz w:val="22"/>
          <w:szCs w:val="22"/>
        </w:rPr>
        <w:t xml:space="preserve"> - 13 &amp; 14 July; 10am – 4pm both days; RICC, Brisbane Showgrounds, 600 Gregory Terrace, Bowen Hills </w:t>
      </w:r>
    </w:p>
    <w:p>
      <w:pPr>
        <w:widowControl w:val="on"/>
        <w:pBdr/>
        <w:spacing w:before="218" w:after="218" w:line="240" w:lineRule="auto"/>
        <w:ind w:left="0" w:right="0"/>
        <w:jc w:val="left"/>
      </w:pPr>
      <w:hyperlink r:id="rId216566289591f2923" w:history="1">
        <w:r>
          <w:rPr>
            <w:rStyle w:val="DefaultParagraphFontPHPDOCX"/>
            <w:rFonts w:ascii="calibri" w:hAnsi="calibri" w:eastAsia="calibri" w:cs="calibri"/>
            <w:color w:val="0000CC"/>
            <w:sz w:val="22"/>
            <w:szCs w:val="22"/>
            <w:u w:val="single" w:color=""/>
          </w:rPr>
          <w:t xml:space="preserve">QLD Work and Skills Expo</w:t>
        </w:r>
      </w:hyperlink>
      <w:r>
        <w:rPr>
          <w:rFonts w:ascii="calibri" w:hAnsi="calibri" w:eastAsia="calibri" w:cs="calibri"/>
          <w:color w:val="000000"/>
          <w:sz w:val="22"/>
          <w:szCs w:val="22"/>
        </w:rPr>
        <w:t xml:space="preserve"> - 13 &amp; 14 July; 600 Gregory Terrace, Bowen Hills </w:t>
      </w:r>
    </w:p>
    <w:p>
      <w:pPr>
        <w:widowControl w:val="on"/>
        <w:pBdr/>
        <w:spacing w:before="218" w:after="218" w:line="240" w:lineRule="auto"/>
        <w:ind w:left="0" w:right="0"/>
        <w:jc w:val="left"/>
      </w:pPr>
      <w:hyperlink r:id="rId539566289591f2956" w:history="1">
        <w:r>
          <w:rPr>
            <w:rStyle w:val="DefaultParagraphFontPHPDOCX"/>
            <w:rFonts w:ascii="calibri" w:hAnsi="calibri" w:eastAsia="calibri" w:cs="calibri"/>
            <w:color w:val="0000CC"/>
            <w:sz w:val="22"/>
            <w:szCs w:val="22"/>
            <w:u w:val="single" w:color=""/>
          </w:rPr>
          <w:t xml:space="preserve">Sunshine Coast Careers Expo</w:t>
        </w:r>
      </w:hyperlink>
      <w:r>
        <w:rPr>
          <w:rFonts w:ascii="calibri" w:hAnsi="calibri" w:eastAsia="calibri" w:cs="calibri"/>
          <w:color w:val="000000"/>
          <w:sz w:val="22"/>
          <w:szCs w:val="22"/>
        </w:rPr>
        <w:t xml:space="preserve"> - 16 July; 9.00am – 2.30pm; Venue 114 Bokarina</w:t>
      </w:r>
    </w:p>
    <w:p>
      <w:pPr>
        <w:widowControl w:val="on"/>
        <w:pBdr/>
        <w:spacing w:before="218" w:after="218" w:line="240" w:lineRule="auto"/>
        <w:ind w:left="0" w:right="0"/>
        <w:jc w:val="left"/>
      </w:pPr>
      <w:hyperlink r:id="rId279166289591f2986" w:history="1">
        <w:r>
          <w:rPr>
            <w:rStyle w:val="DefaultParagraphFontPHPDOCX"/>
            <w:rFonts w:ascii="calibri" w:hAnsi="calibri" w:eastAsia="calibri" w:cs="calibri"/>
            <w:color w:val="0000CC"/>
            <w:sz w:val="22"/>
            <w:szCs w:val="22"/>
            <w:u w:val="single" w:color=""/>
          </w:rPr>
          <w:t xml:space="preserve">Townsville Careers Expo</w:t>
        </w:r>
      </w:hyperlink>
      <w:r>
        <w:rPr>
          <w:rFonts w:ascii="calibri" w:hAnsi="calibri" w:eastAsia="calibri" w:cs="calibri"/>
          <w:color w:val="000000"/>
          <w:sz w:val="22"/>
          <w:szCs w:val="22"/>
        </w:rPr>
        <w:t xml:space="preserve"> - 29 July; 9.00am – 2.30pm; Townsville Stadium, 2 Pride Cl, Railway Estate </w:t>
      </w:r>
    </w:p>
    <w:p>
      <w:pPr>
        <w:widowControl w:val="on"/>
        <w:pBdr/>
        <w:spacing w:before="218" w:after="218" w:line="240" w:lineRule="auto"/>
        <w:ind w:left="0" w:right="0"/>
        <w:jc w:val="left"/>
      </w:pPr>
      <w:hyperlink r:id="rId784866289591f29b5" w:history="1">
        <w:r>
          <w:rPr>
            <w:rStyle w:val="DefaultParagraphFontPHPDOCX"/>
            <w:rFonts w:ascii="calibri" w:hAnsi="calibri" w:eastAsia="calibri" w:cs="calibri"/>
            <w:color w:val="0000CC"/>
            <w:sz w:val="22"/>
            <w:szCs w:val="22"/>
            <w:u w:val="single" w:color=""/>
          </w:rPr>
          <w:t xml:space="preserve">Cairns Youth and Careers Expo</w:t>
        </w:r>
      </w:hyperlink>
      <w:r>
        <w:rPr>
          <w:rFonts w:ascii="calibri" w:hAnsi="calibri" w:eastAsia="calibri" w:cs="calibri"/>
          <w:color w:val="000000"/>
          <w:sz w:val="22"/>
          <w:szCs w:val="22"/>
        </w:rPr>
        <w:t xml:space="preserve"> - 29 August; Cairns Showground; corner Severin St &amp; Mulgrave Rd, Cairns </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Private Provider Updates</w:t>
      </w:r>
    </w:p>
    <w:p>
      <w:r>
        <w:drawing>
          <wp:inline distT="0" distB="0" distL="0" distR="0">
            <wp:extent cx="6192000" cy="1094400"/>
            <wp:effectExtent b="0" l="0" r="0" t="0"/>
            <wp:docPr id="40315565" name="name7959662895920e663" descr="hzF1SgxRqF91k9X6HEFli3INwDV8b1BMT3ZfNl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zF1SgxRqF91k9X6HEFli3INwDV8b1BMT3ZfNlss.jpg"/>
                    <pic:cNvPicPr/>
                  </pic:nvPicPr>
                  <pic:blipFill>
                    <a:blip r:embed="rId2263662895920e65e"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Australian Film TV and Radio School (AFTRS) courses</w:t>
      </w:r>
    </w:p>
    <w:p>
      <w:pPr>
        <w:widowControl w:val="on"/>
        <w:pBdr/>
        <w:spacing w:before="218" w:after="218" w:line="240" w:lineRule="auto"/>
        <w:ind w:left="0" w:right="0"/>
        <w:jc w:val="left"/>
      </w:pPr>
      <w:r>
        <w:rPr>
          <w:rFonts w:ascii="calibri" w:hAnsi="calibri" w:eastAsia="calibri" w:cs="calibri"/>
          <w:color w:val="000000"/>
          <w:sz w:val="22"/>
          <w:szCs w:val="22"/>
        </w:rPr>
        <w:t xml:space="preserve">AFTRS introductory short courses are open to students 16 years and older, delivered in a range of accessible online formats, and give you the opportunity to learn directly from award-winning professionals, such as </w:t>
      </w:r>
      <w:hyperlink r:id="rId251566289592130b5" w:history="1">
        <w:r>
          <w:rPr>
            <w:rStyle w:val="DefaultParagraphFontPHPDOCX"/>
            <w:rFonts w:ascii="calibri" w:hAnsi="calibri" w:eastAsia="calibri" w:cs="calibri"/>
            <w:color w:val="0000CC"/>
            <w:sz w:val="22"/>
            <w:szCs w:val="22"/>
            <w:u w:val="single" w:color=""/>
          </w:rPr>
          <w:t xml:space="preserve">Chris Squadrito</w:t>
        </w:r>
      </w:hyperlink>
      <w:r>
        <w:rPr>
          <w:rFonts w:ascii="calibri" w:hAnsi="calibri" w:eastAsia="calibri" w:cs="calibri"/>
          <w:color w:val="000000"/>
          <w:sz w:val="22"/>
          <w:szCs w:val="22"/>
        </w:rPr>
        <w:t xml:space="preserve"> (</w:t>
      </w:r>
      <w:hyperlink r:id="rId825166289592130e3" w:history="1">
        <w:r>
          <w:rPr>
            <w:rStyle w:val="DefaultParagraphFontPHPDOCX"/>
            <w:rFonts w:ascii="calibri" w:hAnsi="calibri" w:eastAsia="calibri" w:cs="calibri"/>
            <w:color w:val="0000CC"/>
            <w:sz w:val="22"/>
            <w:szCs w:val="22"/>
            <w:u w:val="single" w:color=""/>
          </w:rPr>
          <w:t xml:space="preserve">Intro to Screenwriting</w:t>
        </w:r>
      </w:hyperlink>
      <w:r>
        <w:rPr>
          <w:rFonts w:ascii="calibri" w:hAnsi="calibri" w:eastAsia="calibri" w:cs="calibri"/>
          <w:color w:val="000000"/>
          <w:sz w:val="22"/>
          <w:szCs w:val="22"/>
        </w:rPr>
        <w:t xml:space="preserve">) and </w:t>
      </w:r>
      <w:hyperlink r:id="rId91586628959213108" w:history="1">
        <w:r>
          <w:rPr>
            <w:rStyle w:val="DefaultParagraphFontPHPDOCX"/>
            <w:rFonts w:ascii="calibri" w:hAnsi="calibri" w:eastAsia="calibri" w:cs="calibri"/>
            <w:color w:val="0000CC"/>
            <w:sz w:val="22"/>
            <w:szCs w:val="22"/>
            <w:u w:val="single" w:color=""/>
          </w:rPr>
          <w:t xml:space="preserve">Kate Vinen</w:t>
        </w:r>
      </w:hyperlink>
      <w:r>
        <w:rPr>
          <w:rFonts w:ascii="calibri" w:hAnsi="calibri" w:eastAsia="calibri" w:cs="calibri"/>
          <w:color w:val="000000"/>
          <w:sz w:val="22"/>
          <w:szCs w:val="22"/>
        </w:rPr>
        <w:t xml:space="preserve"> (</w:t>
      </w:r>
      <w:hyperlink r:id="rId59456628959213128" w:history="1">
        <w:r>
          <w:rPr>
            <w:rStyle w:val="DefaultParagraphFontPHPDOCX"/>
            <w:rFonts w:ascii="calibri" w:hAnsi="calibri" w:eastAsia="calibri" w:cs="calibri"/>
            <w:color w:val="0000CC"/>
            <w:sz w:val="22"/>
            <w:szCs w:val="22"/>
            <w:u w:val="single" w:color=""/>
          </w:rPr>
          <w:t xml:space="preserve">Intro to Documentary</w:t>
        </w:r>
      </w:hyperlink>
      <w:r>
        <w:rPr>
          <w:rFonts w:ascii="calibri" w:hAnsi="calibri" w:eastAsia="calibri" w:cs="calibri"/>
          <w:color w:val="000000"/>
          <w:sz w:val="22"/>
          <w:szCs w:val="22"/>
        </w:rPr>
        <w:t xml:space="preserve">). Click on the links below to find out about the following courses in March:</w:t>
      </w:r>
    </w:p>
    <w:p>
      <w:pPr>
        <w:numPr>
          <w:ilvl w:val="0"/>
          <w:numId w:val="1"/>
        </w:numPr>
        <w:spacing w:before="0" w:after="0" w:line="240" w:lineRule="auto"/>
        <w:jc w:val="left"/>
        <w:rPr>
          <w:rFonts w:ascii="calibri" w:hAnsi="calibri" w:eastAsia="calibri" w:cs="calibri"/>
          <w:color w:val="000000"/>
          <w:sz w:val="22"/>
          <w:szCs w:val="22"/>
        </w:rPr>
      </w:pPr>
      <w:hyperlink r:id="rId4308662895921316f" w:history="1">
        <w:r>
          <w:rPr>
            <w:rStyle w:val="DefaultParagraphFontPHPDOCX"/>
            <w:rFonts w:ascii="calibri" w:hAnsi="calibri" w:eastAsia="calibri" w:cs="calibri"/>
            <w:color w:val="0000CC"/>
            <w:sz w:val="22"/>
            <w:szCs w:val="22"/>
            <w:u w:val="single" w:color=""/>
          </w:rPr>
          <w:t xml:space="preserve">Intro to Screenwriting</w:t>
        </w:r>
      </w:hyperlink>
    </w:p>
    <w:p>
      <w:pPr>
        <w:numPr>
          <w:ilvl w:val="0"/>
          <w:numId w:val="1"/>
        </w:numPr>
        <w:spacing w:before="0" w:after="0" w:line="240" w:lineRule="auto"/>
        <w:jc w:val="left"/>
        <w:rPr>
          <w:rFonts w:ascii="calibri" w:hAnsi="calibri" w:eastAsia="calibri" w:cs="calibri"/>
          <w:color w:val="000000"/>
          <w:sz w:val="22"/>
          <w:szCs w:val="22"/>
        </w:rPr>
      </w:pPr>
      <w:hyperlink r:id="rId6570662895921319e" w:history="1">
        <w:r>
          <w:rPr>
            <w:rStyle w:val="DefaultParagraphFontPHPDOCX"/>
            <w:rFonts w:ascii="calibri" w:hAnsi="calibri" w:eastAsia="calibri" w:cs="calibri"/>
            <w:color w:val="0000CC"/>
            <w:sz w:val="22"/>
            <w:szCs w:val="22"/>
            <w:u w:val="single" w:color=""/>
          </w:rPr>
          <w:t xml:space="preserve">Intro to Documentary</w:t>
        </w:r>
      </w:hyperlink>
    </w:p>
    <w:p>
      <w:pPr>
        <w:numPr>
          <w:ilvl w:val="0"/>
          <w:numId w:val="1"/>
        </w:numPr>
        <w:spacing w:before="0" w:after="0" w:line="240" w:lineRule="auto"/>
        <w:jc w:val="left"/>
        <w:rPr>
          <w:rFonts w:ascii="calibri" w:hAnsi="calibri" w:eastAsia="calibri" w:cs="calibri"/>
          <w:color w:val="000000"/>
          <w:sz w:val="22"/>
          <w:szCs w:val="22"/>
        </w:rPr>
      </w:pPr>
      <w:hyperlink r:id="rId385766289592131c9" w:history="1">
        <w:r>
          <w:rPr>
            <w:rStyle w:val="DefaultParagraphFontPHPDOCX"/>
            <w:rFonts w:ascii="calibri" w:hAnsi="calibri" w:eastAsia="calibri" w:cs="calibri"/>
            <w:color w:val="0000CC"/>
            <w:sz w:val="22"/>
            <w:szCs w:val="22"/>
            <w:u w:val="single" w:color=""/>
          </w:rPr>
          <w:t xml:space="preserve">Introduction to Assistant Directing</w:t>
        </w:r>
      </w:hyperlink>
    </w:p>
    <w:p>
      <w:pPr>
        <w:numPr>
          <w:ilvl w:val="0"/>
          <w:numId w:val="1"/>
        </w:numPr>
        <w:spacing w:before="0" w:after="0" w:line="240" w:lineRule="auto"/>
        <w:jc w:val="left"/>
        <w:rPr>
          <w:rFonts w:ascii="calibri" w:hAnsi="calibri" w:eastAsia="calibri" w:cs="calibri"/>
          <w:color w:val="000000"/>
          <w:sz w:val="22"/>
          <w:szCs w:val="22"/>
        </w:rPr>
      </w:pPr>
      <w:hyperlink r:id="rId438066289592131f3" w:history="1">
        <w:r>
          <w:rPr>
            <w:rStyle w:val="DefaultParagraphFontPHPDOCX"/>
            <w:rFonts w:ascii="calibri" w:hAnsi="calibri" w:eastAsia="calibri" w:cs="calibri"/>
            <w:color w:val="0000CC"/>
            <w:sz w:val="22"/>
            <w:szCs w:val="22"/>
            <w:u w:val="single" w:color=""/>
          </w:rPr>
          <w:t xml:space="preserve">Introduction to the Production Office</w:t>
        </w:r>
      </w:hyperlink>
    </w:p>
    <w:p>
      <w:pPr>
        <w:numPr>
          <w:ilvl w:val="0"/>
          <w:numId w:val="1"/>
        </w:numPr>
        <w:spacing w:before="0" w:after="0" w:line="240" w:lineRule="auto"/>
        <w:jc w:val="left"/>
        <w:rPr>
          <w:rFonts w:ascii="calibri" w:hAnsi="calibri" w:eastAsia="calibri" w:cs="calibri"/>
          <w:color w:val="000000"/>
          <w:sz w:val="22"/>
          <w:szCs w:val="22"/>
        </w:rPr>
      </w:pPr>
      <w:hyperlink r:id="rId7470662895921332b" w:history="1">
        <w:r>
          <w:rPr>
            <w:rStyle w:val="DefaultParagraphFontPHPDOCX"/>
            <w:rFonts w:ascii="calibri" w:hAnsi="calibri" w:eastAsia="calibri" w:cs="calibri"/>
            <w:color w:val="0000CC"/>
            <w:sz w:val="22"/>
            <w:szCs w:val="22"/>
            <w:u w:val="single" w:color=""/>
          </w:rPr>
          <w:t xml:space="preserve">Introduction to Production Design for Film and Screen</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Experience UQ Skills</w:t>
      </w:r>
    </w:p>
    <w:p>
      <w:pPr>
        <w:widowControl w:val="on"/>
        <w:pBdr/>
        <w:spacing w:before="218" w:after="218" w:line="240" w:lineRule="auto"/>
        <w:ind w:left="0" w:right="0"/>
        <w:jc w:val="left"/>
      </w:pPr>
      <w:r>
        <w:rPr>
          <w:rFonts w:ascii="calibri" w:hAnsi="calibri" w:eastAsia="calibri" w:cs="calibri"/>
          <w:color w:val="000000"/>
          <w:sz w:val="22"/>
          <w:szCs w:val="22"/>
        </w:rPr>
        <w:t xml:space="preserve">Experience UQ Skills on Thursday 6 July, is a full day of hands-on, interactive workshops at UQ Gatton for Years 9-12 students considering vocational study in agriculture, animal care or rural operations (including VETiS, certificates, diplomas and traineeships). Click </w:t>
      </w:r>
      <w:hyperlink r:id="rId1605662895921509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and registrations are now open.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Jazz Music Institute (JMI) - a specialist jazz school</w:t>
      </w:r>
    </w:p>
    <w:p>
      <w:pPr>
        <w:widowControl w:val="on"/>
        <w:pBdr/>
        <w:spacing w:before="218" w:after="218" w:line="240" w:lineRule="auto"/>
        <w:ind w:left="0" w:right="0"/>
        <w:jc w:val="left"/>
      </w:pPr>
      <w:r>
        <w:rPr>
          <w:rFonts w:ascii="calibri" w:hAnsi="calibri" w:eastAsia="calibri" w:cs="calibri"/>
          <w:color w:val="000000"/>
          <w:sz w:val="22"/>
          <w:szCs w:val="22"/>
        </w:rPr>
        <w:t xml:space="preserve">This private college, located in Bowen Hills Brisbane, delivers degree, diploma and certificate courses in jazz. In addition, JMI offers evening short courses, open workshops which feature nationally and internationally known jazz educators and performers and Summer Jazz Clinics. JMI Live presents live jazz in Brisbane every Thursday and Friday night. Visit the </w:t>
      </w:r>
      <w:hyperlink r:id="rId721466289592175a6" w:history="1">
        <w:r>
          <w:rPr>
            <w:rStyle w:val="DefaultParagraphFontPHPDOCX"/>
            <w:rFonts w:ascii="calibri" w:hAnsi="calibri" w:eastAsia="calibri" w:cs="calibri"/>
            <w:color w:val="0000CC"/>
            <w:sz w:val="22"/>
            <w:szCs w:val="22"/>
            <w:u w:val="single" w:color=""/>
          </w:rPr>
          <w:t xml:space="preserve">JMI website</w:t>
        </w:r>
      </w:hyperlink>
      <w:r>
        <w:rPr>
          <w:rFonts w:ascii="calibri" w:hAnsi="calibri" w:eastAsia="calibri" w:cs="calibri"/>
          <w:color w:val="000000"/>
          <w:sz w:val="22"/>
          <w:szCs w:val="22"/>
        </w:rPr>
        <w:t xml:space="preserve"> for information on their upcoming gigs (a good way to check out the college). Click here to find out about their:</w:t>
      </w:r>
    </w:p>
    <w:p>
      <w:pPr>
        <w:numPr>
          <w:ilvl w:val="0"/>
          <w:numId w:val="1"/>
        </w:numPr>
        <w:spacing w:before="0" w:after="0" w:line="240" w:lineRule="auto"/>
        <w:jc w:val="left"/>
        <w:rPr>
          <w:rFonts w:ascii="calibri" w:hAnsi="calibri" w:eastAsia="calibri" w:cs="calibri"/>
          <w:color w:val="000000"/>
          <w:sz w:val="22"/>
          <w:szCs w:val="22"/>
        </w:rPr>
      </w:pPr>
      <w:hyperlink r:id="rId432866289592175f5" w:history="1">
        <w:r>
          <w:rPr>
            <w:rStyle w:val="DefaultParagraphFontPHPDOCX"/>
            <w:rFonts w:ascii="calibri" w:hAnsi="calibri" w:eastAsia="calibri" w:cs="calibri"/>
            <w:color w:val="0000CC"/>
            <w:sz w:val="22"/>
            <w:szCs w:val="22"/>
            <w:u w:val="single" w:color=""/>
          </w:rPr>
          <w:t xml:space="preserve">Bachelor of Music in Jazz Performance</w:t>
        </w:r>
      </w:hyperlink>
    </w:p>
    <w:p>
      <w:pPr>
        <w:numPr>
          <w:ilvl w:val="0"/>
          <w:numId w:val="1"/>
        </w:numPr>
        <w:spacing w:before="0" w:after="0" w:line="240" w:lineRule="auto"/>
        <w:jc w:val="left"/>
        <w:rPr>
          <w:rFonts w:ascii="calibri" w:hAnsi="calibri" w:eastAsia="calibri" w:cs="calibri"/>
          <w:color w:val="000000"/>
          <w:sz w:val="22"/>
          <w:szCs w:val="22"/>
        </w:rPr>
      </w:pPr>
      <w:hyperlink r:id="rId13286628959217622" w:history="1">
        <w:r>
          <w:rPr>
            <w:rStyle w:val="DefaultParagraphFontPHPDOCX"/>
            <w:rFonts w:ascii="calibri" w:hAnsi="calibri" w:eastAsia="calibri" w:cs="calibri"/>
            <w:color w:val="0000CC"/>
            <w:sz w:val="22"/>
            <w:szCs w:val="22"/>
            <w:u w:val="single" w:color=""/>
          </w:rPr>
          <w:t xml:space="preserve">Diploma of Music in Jazz Performance</w:t>
        </w:r>
      </w:hyperlink>
    </w:p>
    <w:p>
      <w:pPr>
        <w:numPr>
          <w:ilvl w:val="0"/>
          <w:numId w:val="1"/>
        </w:numPr>
        <w:spacing w:before="0" w:after="0" w:line="240" w:lineRule="auto"/>
        <w:jc w:val="left"/>
        <w:rPr>
          <w:rFonts w:ascii="calibri" w:hAnsi="calibri" w:eastAsia="calibri" w:cs="calibri"/>
          <w:color w:val="000000"/>
          <w:sz w:val="22"/>
          <w:szCs w:val="22"/>
        </w:rPr>
      </w:pPr>
      <w:hyperlink r:id="rId2434662895921764d" w:history="1">
        <w:r>
          <w:rPr>
            <w:rStyle w:val="DefaultParagraphFontPHPDOCX"/>
            <w:rFonts w:ascii="calibri" w:hAnsi="calibri" w:eastAsia="calibri" w:cs="calibri"/>
            <w:color w:val="0000CC"/>
            <w:sz w:val="22"/>
            <w:szCs w:val="22"/>
            <w:u w:val="single" w:color=""/>
          </w:rPr>
          <w:t xml:space="preserve">Youth</w:t>
        </w:r>
      </w:hyperlink>
    </w:p>
    <w:p>
      <w:pPr>
        <w:numPr>
          <w:ilvl w:val="0"/>
          <w:numId w:val="1"/>
        </w:numPr>
        <w:spacing w:before="0" w:after="0" w:line="240" w:lineRule="auto"/>
        <w:jc w:val="left"/>
        <w:rPr>
          <w:rFonts w:ascii="calibri" w:hAnsi="calibri" w:eastAsia="calibri" w:cs="calibri"/>
          <w:color w:val="000000"/>
          <w:sz w:val="22"/>
          <w:szCs w:val="22"/>
        </w:rPr>
      </w:pPr>
      <w:hyperlink r:id="rId93886628959217675" w:history="1">
        <w:r>
          <w:rPr>
            <w:rStyle w:val="DefaultParagraphFontPHPDOCX"/>
            <w:rFonts w:ascii="calibri" w:hAnsi="calibri" w:eastAsia="calibri" w:cs="calibri"/>
            <w:color w:val="0000CC"/>
            <w:sz w:val="22"/>
            <w:szCs w:val="22"/>
            <w:u w:val="single" w:color=""/>
          </w:rPr>
          <w:t xml:space="preserve">Night Classes</w:t>
        </w:r>
      </w:hyperlink>
    </w:p>
    <w:p>
      <w:pPr>
        <w:numPr>
          <w:ilvl w:val="0"/>
          <w:numId w:val="1"/>
        </w:numPr>
        <w:spacing w:before="0" w:after="0" w:line="240" w:lineRule="auto"/>
        <w:jc w:val="left"/>
        <w:rPr>
          <w:rFonts w:ascii="calibri" w:hAnsi="calibri" w:eastAsia="calibri" w:cs="calibri"/>
          <w:color w:val="000000"/>
          <w:sz w:val="22"/>
          <w:szCs w:val="22"/>
        </w:rPr>
      </w:pPr>
      <w:hyperlink r:id="rId2296662895921769b" w:history="1">
        <w:r>
          <w:rPr>
            <w:rStyle w:val="DefaultParagraphFontPHPDOCX"/>
            <w:rFonts w:ascii="calibri" w:hAnsi="calibri" w:eastAsia="calibri" w:cs="calibri"/>
            <w:color w:val="0000CC"/>
            <w:sz w:val="22"/>
            <w:szCs w:val="22"/>
            <w:u w:val="single" w:color=""/>
          </w:rPr>
          <w:t xml:space="preserve">Private Lessons</w:t>
        </w:r>
      </w:hyperlink>
    </w:p>
    <w:p>
      <w:pPr>
        <w:numPr>
          <w:ilvl w:val="0"/>
          <w:numId w:val="1"/>
        </w:numPr>
        <w:spacing w:before="0" w:after="0" w:line="240" w:lineRule="auto"/>
        <w:jc w:val="left"/>
        <w:rPr>
          <w:rFonts w:ascii="calibri" w:hAnsi="calibri" w:eastAsia="calibri" w:cs="calibri"/>
          <w:color w:val="000000"/>
          <w:sz w:val="22"/>
          <w:szCs w:val="22"/>
        </w:rPr>
      </w:pPr>
      <w:hyperlink r:id="rId327166289592176c0" w:history="1">
        <w:r>
          <w:rPr>
            <w:rStyle w:val="DefaultParagraphFontPHPDOCX"/>
            <w:rFonts w:ascii="calibri" w:hAnsi="calibri" w:eastAsia="calibri" w:cs="calibri"/>
            <w:color w:val="0000CC"/>
            <w:sz w:val="22"/>
            <w:szCs w:val="22"/>
            <w:u w:val="single" w:color=""/>
          </w:rPr>
          <w:t xml:space="preserve">Summer Jazz Clinics</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The Brisbane Art Theatre</w:t>
      </w:r>
    </w:p>
    <w:p>
      <w:pPr>
        <w:widowControl w:val="on"/>
        <w:pBdr/>
        <w:spacing w:before="218" w:after="218" w:line="240" w:lineRule="auto"/>
        <w:ind w:left="0" w:right="0"/>
        <w:jc w:val="left"/>
      </w:pPr>
      <w:r>
        <w:rPr>
          <w:rFonts w:ascii="calibri" w:hAnsi="calibri" w:eastAsia="calibri" w:cs="calibri"/>
          <w:color w:val="000000"/>
          <w:sz w:val="22"/>
          <w:szCs w:val="22"/>
        </w:rPr>
        <w:t xml:space="preserve">The Brisbane Art Theatre holds Teen Creative Workshops designed for teens to have a space to further develop their stagecraft and technique and is suitable for both beginner and intermediate performers. Each week, students work within their skill level in a dynamic and creative team environment, where they explore the fundamentals of acting for the stage. Find our more and enrol </w:t>
      </w:r>
      <w:hyperlink r:id="rId3972662895921b426"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Project, Leadership and Entrepreneur Opportunities</w:t>
      </w:r>
    </w:p>
    <w:p>
      <w:r>
        <w:drawing>
          <wp:inline distT="0" distB="0" distL="0" distR="0">
            <wp:extent cx="6192000" cy="1094400"/>
            <wp:effectExtent b="0" l="0" r="0" t="0"/>
            <wp:docPr id="85921425" name="name2897662895922aca8" descr="5EXTNap0M42WGvdfcDyWg3SoZEUBjoDQk3OtWA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XTNap0M42WGvdfcDyWg3SoZEUBjoDQk3OtWA1R.jpg"/>
                    <pic:cNvPicPr/>
                  </pic:nvPicPr>
                  <pic:blipFill>
                    <a:blip r:embed="rId7450662895922aca2"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Opportunities from Brisbane City Council</w:t>
      </w:r>
    </w:p>
    <w:p>
      <w:pPr>
        <w:widowControl w:val="on"/>
        <w:pBdr/>
        <w:spacing w:before="218" w:after="218" w:line="240" w:lineRule="auto"/>
        <w:ind w:left="0" w:right="0"/>
        <w:jc w:val="left"/>
      </w:pPr>
      <w:hyperlink r:id="rId9030662895922e882" w:history="1">
        <w:r>
          <w:rPr>
            <w:rStyle w:val="DefaultParagraphFontPHPDOCX"/>
            <w:rFonts w:ascii="calibri" w:hAnsi="calibri" w:eastAsia="calibri" w:cs="calibri"/>
            <w:color w:val="0000CC"/>
            <w:sz w:val="22"/>
            <w:szCs w:val="22"/>
            <w:u w:val="single" w:color=""/>
          </w:rPr>
          <w:t xml:space="preserve">Visible Ink Youth Hub</w:t>
        </w:r>
      </w:hyperlink>
      <w:r>
        <w:rPr>
          <w:rFonts w:ascii="calibri" w:hAnsi="calibri" w:eastAsia="calibri" w:cs="calibri"/>
          <w:color w:val="000000"/>
          <w:sz w:val="22"/>
          <w:szCs w:val="22"/>
        </w:rPr>
        <w:t xml:space="preserve"> is a free and central hub for Brisbane’s young people between ages 12-25 to explore new ideas, access resources, have a say and connect with community partners, enabling them to grow as active citizens and contribute to a better Brisbane. Visible Ink Youth Hub provides: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spaces to rehearse, hold meetings, plan, organise and deliver projects and events and access youth networks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resources to help get your ideas off the ground and staff support providing help and information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the Enterprise Program – a youth enterprise program providing support and resources to young people to help get their ideas off the ground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Art Space, Zine Library, Maker space and Media Studio.</w:t>
      </w:r>
    </w:p>
    <w:p>
      <w:pPr>
        <w:widowControl w:val="on"/>
        <w:pBdr/>
        <w:spacing w:before="218" w:after="218" w:line="240" w:lineRule="auto"/>
        <w:ind w:left="0" w:right="0"/>
        <w:jc w:val="left"/>
      </w:pPr>
      <w:r>
        <w:rPr>
          <w:rFonts w:ascii="calibri" w:hAnsi="calibri" w:eastAsia="calibri" w:cs="calibri"/>
          <w:color w:val="000000"/>
          <w:sz w:val="22"/>
          <w:szCs w:val="22"/>
        </w:rPr>
        <w:t xml:space="preserve">You will also get support for: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b/>
          <w:bCs/>
          <w:i/>
          <w:iCs/>
          <w:color w:val="000000"/>
          <w:sz w:val="22"/>
          <w:szCs w:val="22"/>
        </w:rPr>
        <w:t xml:space="preserve">Music Production</w:t>
      </w:r>
      <w:r>
        <w:rPr>
          <w:rFonts w:ascii="calibri" w:hAnsi="calibri" w:eastAsia="calibri" w:cs="calibri"/>
          <w:color w:val="000000"/>
          <w:sz w:val="22"/>
          <w:szCs w:val="22"/>
        </w:rPr>
        <w:t xml:space="preserve"> - Emerging musicians and producers can access the studio and staff support to navigate the industry and collaborate with collective creatives.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b/>
          <w:bCs/>
          <w:i/>
          <w:iCs/>
          <w:color w:val="000000"/>
          <w:sz w:val="22"/>
          <w:szCs w:val="22"/>
        </w:rPr>
        <w:t xml:space="preserve">Grant Writing</w:t>
      </w:r>
      <w:r>
        <w:rPr>
          <w:rFonts w:ascii="calibri" w:hAnsi="calibri" w:eastAsia="calibri" w:cs="calibri"/>
          <w:color w:val="000000"/>
          <w:sz w:val="22"/>
          <w:szCs w:val="22"/>
        </w:rPr>
        <w:t xml:space="preserve"> - Staff can help to plan for and apply for funding including finding the right fit and planning for a strong application.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b/>
          <w:bCs/>
          <w:i/>
          <w:iCs/>
          <w:color w:val="000000"/>
          <w:sz w:val="22"/>
          <w:szCs w:val="22"/>
        </w:rPr>
        <w:t xml:space="preserve">Enterprise</w:t>
      </w:r>
      <w:r>
        <w:rPr>
          <w:rFonts w:ascii="calibri" w:hAnsi="calibri" w:eastAsia="calibri" w:cs="calibri"/>
          <w:color w:val="000000"/>
          <w:sz w:val="22"/>
          <w:szCs w:val="22"/>
        </w:rPr>
        <w:t xml:space="preserve"> - Make an appointment to discuss how to develop a startup, a not for profit, a project and setting professional goals.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b/>
          <w:bCs/>
          <w:i/>
          <w:iCs/>
          <w:color w:val="000000"/>
          <w:sz w:val="22"/>
          <w:szCs w:val="22"/>
        </w:rPr>
        <w:t xml:space="preserve">Event Management</w:t>
      </w:r>
      <w:r>
        <w:rPr>
          <w:rFonts w:ascii="calibri" w:hAnsi="calibri" w:eastAsia="calibri" w:cs="calibri"/>
          <w:color w:val="000000"/>
          <w:sz w:val="22"/>
          <w:szCs w:val="22"/>
        </w:rPr>
        <w:t xml:space="preserve"> - Talk to staff or get involved with a collective or a Youth Management Team to develop your skills and experience in running an event.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b/>
          <w:bCs/>
          <w:i/>
          <w:iCs/>
          <w:color w:val="000000"/>
          <w:sz w:val="22"/>
          <w:szCs w:val="22"/>
        </w:rPr>
        <w:t xml:space="preserve">Creative Development</w:t>
      </w:r>
      <w:r>
        <w:rPr>
          <w:rFonts w:ascii="calibri" w:hAnsi="calibri" w:eastAsia="calibri" w:cs="calibri"/>
          <w:color w:val="000000"/>
          <w:sz w:val="22"/>
          <w:szCs w:val="22"/>
        </w:rPr>
        <w:t xml:space="preserve"> - This is a space for creative individuals seeking space and support to develop professional practices.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b/>
          <w:bCs/>
          <w:i/>
          <w:iCs/>
          <w:color w:val="000000"/>
          <w:sz w:val="22"/>
          <w:szCs w:val="22"/>
        </w:rPr>
        <w:t xml:space="preserve">Emerging Visual Artists</w:t>
      </w:r>
      <w:r>
        <w:rPr>
          <w:rFonts w:ascii="calibri" w:hAnsi="calibri" w:eastAsia="calibri" w:cs="calibri"/>
          <w:color w:val="000000"/>
          <w:sz w:val="22"/>
          <w:szCs w:val="22"/>
        </w:rPr>
        <w:t xml:space="preserve"> - Programs and spaces available to receive support, advice and mentors to develop professionally and build capacity to exhibit work.</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Queensland Youth Week</w:t>
      </w:r>
    </w:p>
    <w:p>
      <w:pPr>
        <w:widowControl w:val="on"/>
        <w:pBdr/>
        <w:spacing w:before="218" w:after="218" w:line="240" w:lineRule="auto"/>
        <w:ind w:left="0" w:right="0"/>
        <w:jc w:val="left"/>
      </w:pPr>
      <w:hyperlink r:id="rId31836628959230845" w:history="1">
        <w:r>
          <w:rPr>
            <w:rStyle w:val="DefaultParagraphFontPHPDOCX"/>
            <w:rFonts w:ascii="calibri" w:hAnsi="calibri" w:eastAsia="calibri" w:cs="calibri"/>
            <w:color w:val="0000CC"/>
            <w:sz w:val="22"/>
            <w:szCs w:val="22"/>
            <w:u w:val="single" w:color=""/>
          </w:rPr>
          <w:t xml:space="preserve">Queensland Youth Week</w:t>
        </w:r>
      </w:hyperlink>
      <w:r>
        <w:rPr>
          <w:rFonts w:ascii="calibri" w:hAnsi="calibri" w:eastAsia="calibri" w:cs="calibri"/>
          <w:color w:val="000000"/>
          <w:sz w:val="22"/>
          <w:szCs w:val="22"/>
        </w:rPr>
        <w:t xml:space="preserve"> (QYW) is an annual celebration of young people aged 12 to 25 and the positive contributions they make to our communities. In 2024, QYW will run from 7 April to 13 April. Each year, local councils, schools and youth organisations across the state celebrate the week with community activities and events. It’s still a little while off, but now is the time to start planning, organising and </w:t>
      </w:r>
      <w:hyperlink r:id="rId34076628959230885" w:history="1">
        <w:r>
          <w:rPr>
            <w:rStyle w:val="DefaultParagraphFontPHPDOCX"/>
            <w:rFonts w:ascii="calibri" w:hAnsi="calibri" w:eastAsia="calibri" w:cs="calibri"/>
            <w:color w:val="0000CC"/>
            <w:sz w:val="22"/>
            <w:szCs w:val="22"/>
            <w:u w:val="single" w:color=""/>
          </w:rPr>
          <w:t xml:space="preserve">looking for</w:t>
        </w:r>
      </w:hyperlink>
      <w:r>
        <w:rPr>
          <w:rFonts w:ascii="calibri" w:hAnsi="calibri" w:eastAsia="calibri" w:cs="calibri"/>
          <w:color w:val="000000"/>
          <w:sz w:val="22"/>
          <w:szCs w:val="22"/>
        </w:rPr>
        <w:t xml:space="preserve"> upcoming possible funding grants linked to the day. The Queensland Government supports these events with an online calendar which will be released along with more information closer to the date. </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QTAC and Tertiary Entry</w:t>
      </w:r>
    </w:p>
    <w:p>
      <w:r>
        <w:drawing>
          <wp:inline distT="0" distB="0" distL="0" distR="0">
            <wp:extent cx="6192000" cy="1094400"/>
            <wp:effectExtent b="0" l="0" r="0" t="0"/>
            <wp:docPr id="55818090" name="name2420662895923c548" descr="3yTlJvAqs1rka2NPK4B9ajMc2kASpHb84vf2dQ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yTlJvAqs1rka2NPK4B9ajMc2kASpHb84vf2dQC5.jpg"/>
                    <pic:cNvPicPr/>
                  </pic:nvPicPr>
                  <pic:blipFill>
                    <a:blip r:embed="rId1289662895923c540"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ATAR/Selection ranks for entry into tertiary courses in 2024</w:t>
      </w:r>
    </w:p>
    <w:p>
      <w:pPr>
        <w:widowControl w:val="on"/>
        <w:pBdr/>
        <w:spacing w:before="218" w:after="218" w:line="240" w:lineRule="auto"/>
        <w:ind w:left="0" w:right="0"/>
        <w:jc w:val="left"/>
      </w:pPr>
      <w:r>
        <w:rPr>
          <w:rFonts w:ascii="calibri" w:hAnsi="calibri" w:eastAsia="calibri" w:cs="calibri"/>
          <w:color w:val="000000"/>
          <w:sz w:val="22"/>
          <w:szCs w:val="22"/>
        </w:rPr>
        <w:t xml:space="preserve">Want to know what the minimum selection rank/ATAR was for the course/s you are interested in for next year? Click </w:t>
      </w:r>
      <w:hyperlink r:id="rId6074662895923e6c4"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and you will be able to look up course selection ranks/ATAR by institution. Knowing what you are aiming for gives you purpose for all the hard work.</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Assistance schemes</w:t>
      </w:r>
    </w:p>
    <w:p>
      <w:pPr>
        <w:widowControl w:val="on"/>
        <w:pBdr/>
        <w:spacing w:before="218" w:after="218" w:line="240" w:lineRule="auto"/>
        <w:ind w:left="0" w:right="0"/>
        <w:jc w:val="left"/>
      </w:pPr>
      <w:hyperlink r:id="rId157666289592420e2" w:history="1">
        <w:r>
          <w:rPr>
            <w:rStyle w:val="DefaultParagraphFontPHPDOCX"/>
            <w:rFonts w:ascii="calibri" w:hAnsi="calibri" w:eastAsia="calibri" w:cs="calibri"/>
            <w:color w:val="0000CC"/>
            <w:sz w:val="22"/>
            <w:szCs w:val="22"/>
            <w:u w:val="single" w:color=""/>
          </w:rPr>
          <w:t xml:space="preserve">There are a number of schemes</w:t>
        </w:r>
      </w:hyperlink>
      <w:r>
        <w:rPr>
          <w:rFonts w:ascii="calibri" w:hAnsi="calibri" w:eastAsia="calibri" w:cs="calibri"/>
          <w:color w:val="000000"/>
          <w:sz w:val="22"/>
          <w:szCs w:val="22"/>
        </w:rPr>
        <w:t xml:space="preserve"> that can assist you to gain adjustment factors that will see you more competitive in gaining a place in your desired course. These schemes include:</w:t>
      </w:r>
    </w:p>
    <w:p>
      <w:pPr>
        <w:numPr>
          <w:ilvl w:val="0"/>
          <w:numId w:val="1"/>
        </w:numPr>
        <w:spacing w:before="0" w:after="0" w:line="240" w:lineRule="auto"/>
        <w:jc w:val="left"/>
        <w:rPr>
          <w:rFonts w:ascii="calibri" w:hAnsi="calibri" w:eastAsia="calibri" w:cs="calibri"/>
          <w:color w:val="000000"/>
          <w:sz w:val="22"/>
          <w:szCs w:val="22"/>
        </w:rPr>
      </w:pPr>
      <w:hyperlink r:id="rId2835662895924214b" w:history="1">
        <w:r>
          <w:rPr>
            <w:rStyle w:val="DefaultParagraphFontPHPDOCX"/>
            <w:rFonts w:ascii="calibri" w:hAnsi="calibri" w:eastAsia="calibri" w:cs="calibri"/>
            <w:color w:val="0000CC"/>
            <w:sz w:val="22"/>
            <w:szCs w:val="22"/>
            <w:u w:val="single" w:color=""/>
          </w:rPr>
          <w:t xml:space="preserve">Financial assistance scheme</w:t>
        </w:r>
      </w:hyperlink>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Special admissions schemes including: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Year 12 subject schemes - Check with each institution for their specific scheme</w:t>
      </w:r>
    </w:p>
    <w:p>
      <w:pPr>
        <w:numPr>
          <w:ilvl w:val="1"/>
          <w:numId w:val="1"/>
        </w:numPr>
        <w:spacing w:before="0" w:after="0" w:line="240" w:lineRule="auto"/>
        <w:jc w:val="left"/>
        <w:rPr>
          <w:rFonts w:ascii="calibri" w:hAnsi="calibri" w:eastAsia="calibri" w:cs="calibri"/>
          <w:color w:val="000000"/>
          <w:sz w:val="22"/>
          <w:szCs w:val="22"/>
        </w:rPr>
      </w:pPr>
      <w:hyperlink r:id="rId868466289592421c8" w:history="1">
        <w:r>
          <w:rPr>
            <w:rStyle w:val="DefaultParagraphFontPHPDOCX"/>
            <w:rFonts w:ascii="calibri" w:hAnsi="calibri" w:eastAsia="calibri" w:cs="calibri"/>
            <w:color w:val="0000CC"/>
            <w:sz w:val="22"/>
            <w:szCs w:val="22"/>
            <w:u w:val="single" w:color=""/>
          </w:rPr>
          <w:t xml:space="preserve">Educational Access Scheme (EAS)</w:t>
        </w:r>
      </w:hyperlink>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Access and Equity schemes - Contact individual institutions for more information</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Aboriginal and Torres Strait Islander Schemes - Contact individual institutions for more information</w:t>
      </w:r>
    </w:p>
    <w:p>
      <w:pPr>
        <w:numPr>
          <w:ilvl w:val="1"/>
          <w:numId w:val="1"/>
        </w:numPr>
        <w:spacing w:before="0" w:after="0" w:line="240" w:lineRule="auto"/>
        <w:jc w:val="left"/>
        <w:rPr>
          <w:rFonts w:ascii="calibri" w:hAnsi="calibri" w:eastAsia="calibri" w:cs="calibri"/>
          <w:color w:val="000000"/>
          <w:sz w:val="22"/>
          <w:szCs w:val="22"/>
        </w:rPr>
      </w:pPr>
      <w:hyperlink r:id="rId88706628959242238" w:history="1">
        <w:r>
          <w:rPr>
            <w:rStyle w:val="DefaultParagraphFontPHPDOCX"/>
            <w:rFonts w:ascii="calibri" w:hAnsi="calibri" w:eastAsia="calibri" w:cs="calibri"/>
            <w:color w:val="0000CC"/>
            <w:sz w:val="22"/>
            <w:szCs w:val="22"/>
            <w:u w:val="single" w:color=""/>
          </w:rPr>
          <w:t xml:space="preserve">Rural Access Scheme</w:t>
        </w:r>
      </w:hyperlink>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Regional preference schemes - Contact individual institutions for more information</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Elite Athlete and Performer Scheme -   
</w:t>
      </w:r>
    </w:p>
    <w:p>
      <w:pPr>
        <w:numPr>
          <w:ilvl w:val="2"/>
          <w:numId w:val="1"/>
        </w:numPr>
        <w:spacing w:before="0" w:after="0" w:line="240" w:lineRule="auto"/>
        <w:jc w:val="left"/>
        <w:rPr>
          <w:rFonts w:ascii="calibri" w:hAnsi="calibri" w:eastAsia="calibri" w:cs="calibri"/>
          <w:color w:val="000000"/>
          <w:sz w:val="22"/>
          <w:szCs w:val="22"/>
        </w:rPr>
      </w:pPr>
      <w:hyperlink r:id="rId348466289592422af" w:history="1">
        <w:r>
          <w:rPr>
            <w:rStyle w:val="DefaultParagraphFontPHPDOCX"/>
            <w:rFonts w:ascii="calibri" w:hAnsi="calibri" w:eastAsia="calibri" w:cs="calibri"/>
            <w:color w:val="0000CC"/>
            <w:sz w:val="22"/>
            <w:szCs w:val="22"/>
            <w:u w:val="single" w:color=""/>
          </w:rPr>
          <w:t xml:space="preserve">ACU</w:t>
        </w:r>
      </w:hyperlink>
    </w:p>
    <w:p>
      <w:pPr>
        <w:numPr>
          <w:ilvl w:val="2"/>
          <w:numId w:val="1"/>
        </w:numPr>
        <w:spacing w:before="0" w:after="0" w:line="240" w:lineRule="auto"/>
        <w:jc w:val="left"/>
        <w:rPr>
          <w:rFonts w:ascii="calibri" w:hAnsi="calibri" w:eastAsia="calibri" w:cs="calibri"/>
          <w:color w:val="000000"/>
          <w:sz w:val="22"/>
          <w:szCs w:val="22"/>
        </w:rPr>
      </w:pPr>
      <w:hyperlink r:id="rId552966289592422da" w:history="1">
        <w:r>
          <w:rPr>
            <w:rStyle w:val="DefaultParagraphFontPHPDOCX"/>
            <w:rFonts w:ascii="calibri" w:hAnsi="calibri" w:eastAsia="calibri" w:cs="calibri"/>
            <w:color w:val="0000CC"/>
            <w:sz w:val="22"/>
            <w:szCs w:val="22"/>
            <w:u w:val="single" w:color=""/>
          </w:rPr>
          <w:t xml:space="preserve">Bond</w:t>
        </w:r>
      </w:hyperlink>
    </w:p>
    <w:p>
      <w:pPr>
        <w:numPr>
          <w:ilvl w:val="2"/>
          <w:numId w:val="1"/>
        </w:numPr>
        <w:spacing w:before="0" w:after="0" w:line="240" w:lineRule="auto"/>
        <w:jc w:val="left"/>
        <w:rPr>
          <w:rFonts w:ascii="calibri" w:hAnsi="calibri" w:eastAsia="calibri" w:cs="calibri"/>
          <w:color w:val="000000"/>
          <w:sz w:val="22"/>
          <w:szCs w:val="22"/>
        </w:rPr>
      </w:pPr>
      <w:hyperlink r:id="rId1533662895924230d" w:history="1">
        <w:r>
          <w:rPr>
            <w:rStyle w:val="DefaultParagraphFontPHPDOCX"/>
            <w:rFonts w:ascii="calibri" w:hAnsi="calibri" w:eastAsia="calibri" w:cs="calibri"/>
            <w:color w:val="0000CC"/>
            <w:sz w:val="22"/>
            <w:szCs w:val="22"/>
            <w:u w:val="single" w:color=""/>
          </w:rPr>
          <w:t xml:space="preserve">CQU</w:t>
        </w:r>
      </w:hyperlink>
    </w:p>
    <w:p>
      <w:pPr>
        <w:numPr>
          <w:ilvl w:val="2"/>
          <w:numId w:val="1"/>
        </w:numPr>
        <w:spacing w:before="0" w:after="0" w:line="240" w:lineRule="auto"/>
        <w:jc w:val="left"/>
        <w:rPr>
          <w:rFonts w:ascii="calibri" w:hAnsi="calibri" w:eastAsia="calibri" w:cs="calibri"/>
          <w:color w:val="000000"/>
          <w:sz w:val="22"/>
          <w:szCs w:val="22"/>
        </w:rPr>
      </w:pPr>
      <w:hyperlink r:id="rId41136628959242334" w:history="1">
        <w:r>
          <w:rPr>
            <w:rStyle w:val="DefaultParagraphFontPHPDOCX"/>
            <w:rFonts w:ascii="calibri" w:hAnsi="calibri" w:eastAsia="calibri" w:cs="calibri"/>
            <w:color w:val="0000CC"/>
            <w:sz w:val="22"/>
            <w:szCs w:val="22"/>
            <w:u w:val="single" w:color=""/>
          </w:rPr>
          <w:t xml:space="preserve">GU</w:t>
        </w:r>
      </w:hyperlink>
    </w:p>
    <w:p>
      <w:pPr>
        <w:numPr>
          <w:ilvl w:val="2"/>
          <w:numId w:val="1"/>
        </w:numPr>
        <w:spacing w:before="0" w:after="0" w:line="240" w:lineRule="auto"/>
        <w:jc w:val="left"/>
        <w:rPr>
          <w:rFonts w:ascii="calibri" w:hAnsi="calibri" w:eastAsia="calibri" w:cs="calibri"/>
          <w:color w:val="000000"/>
          <w:sz w:val="22"/>
          <w:szCs w:val="22"/>
        </w:rPr>
      </w:pPr>
      <w:hyperlink r:id="rId26076628959242359" w:history="1">
        <w:r>
          <w:rPr>
            <w:rStyle w:val="DefaultParagraphFontPHPDOCX"/>
            <w:rFonts w:ascii="calibri" w:hAnsi="calibri" w:eastAsia="calibri" w:cs="calibri"/>
            <w:color w:val="0000CC"/>
            <w:sz w:val="22"/>
            <w:szCs w:val="22"/>
            <w:u w:val="single" w:color=""/>
          </w:rPr>
          <w:t xml:space="preserve">JCU</w:t>
        </w:r>
      </w:hyperlink>
    </w:p>
    <w:p>
      <w:pPr>
        <w:numPr>
          <w:ilvl w:val="2"/>
          <w:numId w:val="1"/>
        </w:numPr>
        <w:spacing w:before="0" w:after="0" w:line="240" w:lineRule="auto"/>
        <w:jc w:val="left"/>
        <w:rPr>
          <w:rFonts w:ascii="calibri" w:hAnsi="calibri" w:eastAsia="calibri" w:cs="calibri"/>
          <w:color w:val="000000"/>
          <w:sz w:val="22"/>
          <w:szCs w:val="22"/>
        </w:rPr>
      </w:pPr>
      <w:hyperlink r:id="rId35206628959242384" w:history="1">
        <w:r>
          <w:rPr>
            <w:rStyle w:val="DefaultParagraphFontPHPDOCX"/>
            <w:rFonts w:ascii="calibri" w:hAnsi="calibri" w:eastAsia="calibri" w:cs="calibri"/>
            <w:color w:val="0000CC"/>
            <w:sz w:val="22"/>
            <w:szCs w:val="22"/>
            <w:u w:val="single" w:color=""/>
          </w:rPr>
          <w:t xml:space="preserve">QUT</w:t>
        </w:r>
      </w:hyperlink>
    </w:p>
    <w:p>
      <w:pPr>
        <w:numPr>
          <w:ilvl w:val="2"/>
          <w:numId w:val="1"/>
        </w:numPr>
        <w:spacing w:before="0" w:after="0" w:line="240" w:lineRule="auto"/>
        <w:jc w:val="left"/>
        <w:rPr>
          <w:rFonts w:ascii="calibri" w:hAnsi="calibri" w:eastAsia="calibri" w:cs="calibri"/>
          <w:color w:val="000000"/>
          <w:sz w:val="22"/>
          <w:szCs w:val="22"/>
        </w:rPr>
      </w:pPr>
      <w:hyperlink r:id="rId328866289592423aa" w:history="1">
        <w:r>
          <w:rPr>
            <w:rStyle w:val="DefaultParagraphFontPHPDOCX"/>
            <w:rFonts w:ascii="calibri" w:hAnsi="calibri" w:eastAsia="calibri" w:cs="calibri"/>
            <w:color w:val="0000CC"/>
            <w:sz w:val="22"/>
            <w:szCs w:val="22"/>
            <w:u w:val="single" w:color=""/>
          </w:rPr>
          <w:t xml:space="preserve">UNE</w:t>
        </w:r>
      </w:hyperlink>
    </w:p>
    <w:p>
      <w:pPr>
        <w:numPr>
          <w:ilvl w:val="2"/>
          <w:numId w:val="1"/>
        </w:numPr>
        <w:spacing w:before="0" w:after="0" w:line="240" w:lineRule="auto"/>
        <w:jc w:val="left"/>
        <w:rPr>
          <w:rFonts w:ascii="calibri" w:hAnsi="calibri" w:eastAsia="calibri" w:cs="calibri"/>
          <w:color w:val="000000"/>
          <w:sz w:val="22"/>
          <w:szCs w:val="22"/>
        </w:rPr>
      </w:pPr>
      <w:hyperlink r:id="rId117366289592423cf" w:history="1">
        <w:r>
          <w:rPr>
            <w:rStyle w:val="DefaultParagraphFontPHPDOCX"/>
            <w:rFonts w:ascii="calibri" w:hAnsi="calibri" w:eastAsia="calibri" w:cs="calibri"/>
            <w:color w:val="0000CC"/>
            <w:sz w:val="22"/>
            <w:szCs w:val="22"/>
            <w:u w:val="single" w:color=""/>
          </w:rPr>
          <w:t xml:space="preserve">UniSC</w:t>
        </w:r>
      </w:hyperlink>
    </w:p>
    <w:p>
      <w:pPr>
        <w:numPr>
          <w:ilvl w:val="2"/>
          <w:numId w:val="1"/>
        </w:numPr>
        <w:spacing w:before="0" w:after="0" w:line="240" w:lineRule="auto"/>
        <w:jc w:val="left"/>
        <w:rPr>
          <w:rFonts w:ascii="calibri" w:hAnsi="calibri" w:eastAsia="calibri" w:cs="calibri"/>
          <w:color w:val="000000"/>
          <w:sz w:val="22"/>
          <w:szCs w:val="22"/>
        </w:rPr>
      </w:pPr>
      <w:hyperlink r:id="rId362166289592423f8" w:history="1">
        <w:r>
          <w:rPr>
            <w:rStyle w:val="DefaultParagraphFontPHPDOCX"/>
            <w:rFonts w:ascii="calibri" w:hAnsi="calibri" w:eastAsia="calibri" w:cs="calibri"/>
            <w:color w:val="0000CC"/>
            <w:sz w:val="22"/>
            <w:szCs w:val="22"/>
            <w:u w:val="single" w:color=""/>
          </w:rPr>
          <w:t xml:space="preserve">UniSQ</w:t>
        </w:r>
      </w:hyperlink>
    </w:p>
    <w:p>
      <w:pPr>
        <w:numPr>
          <w:ilvl w:val="2"/>
          <w:numId w:val="1"/>
        </w:numPr>
        <w:spacing w:before="0" w:after="0" w:line="240" w:lineRule="auto"/>
        <w:jc w:val="left"/>
        <w:rPr>
          <w:rFonts w:ascii="calibri" w:hAnsi="calibri" w:eastAsia="calibri" w:cs="calibri"/>
          <w:color w:val="000000"/>
          <w:sz w:val="22"/>
          <w:szCs w:val="22"/>
        </w:rPr>
      </w:pPr>
      <w:hyperlink r:id="rId5408662895924241d" w:history="1">
        <w:r>
          <w:rPr>
            <w:rStyle w:val="DefaultParagraphFontPHPDOCX"/>
            <w:rFonts w:ascii="calibri" w:hAnsi="calibri" w:eastAsia="calibri" w:cs="calibri"/>
            <w:color w:val="0000CC"/>
            <w:sz w:val="22"/>
            <w:szCs w:val="22"/>
            <w:u w:val="single" w:color=""/>
          </w:rPr>
          <w:t xml:space="preserve">UQ</w:t>
        </w:r>
      </w:hyperlink>
    </w:p>
    <w:p>
      <w:pPr>
        <w:numPr>
          <w:ilvl w:val="0"/>
          <w:numId w:val="1"/>
        </w:numPr>
        <w:spacing w:before="0" w:after="0" w:line="240" w:lineRule="auto"/>
        <w:jc w:val="left"/>
        <w:rPr>
          <w:rFonts w:ascii="calibri" w:hAnsi="calibri" w:eastAsia="calibri" w:cs="calibri"/>
          <w:color w:val="000000"/>
          <w:sz w:val="22"/>
          <w:szCs w:val="22"/>
        </w:rPr>
      </w:pPr>
      <w:hyperlink r:id="rId17696628959242443" w:history="1">
        <w:r>
          <w:rPr>
            <w:rStyle w:val="DefaultParagraphFontPHPDOCX"/>
            <w:rFonts w:ascii="calibri" w:hAnsi="calibri" w:eastAsia="calibri" w:cs="calibri"/>
            <w:color w:val="0000CC"/>
            <w:sz w:val="22"/>
            <w:szCs w:val="22"/>
            <w:u w:val="single" w:color=""/>
          </w:rPr>
          <w:t xml:space="preserve">QUT Elite Athlete Special Entry Scheme</w:t>
        </w:r>
      </w:hyperlink>
      <w:r>
        <w:rPr>
          <w:rFonts w:ascii="calibri" w:hAnsi="calibri" w:eastAsia="calibri" w:cs="calibri"/>
          <w:color w:val="000000"/>
          <w:sz w:val="22"/>
          <w:szCs w:val="22"/>
        </w:rPr>
        <w:t xml:space="preserve"> - Apply through QTAC</w:t>
      </w:r>
    </w:p>
    <w:p>
      <w:pPr>
        <w:numPr>
          <w:ilvl w:val="0"/>
          <w:numId w:val="1"/>
        </w:numPr>
        <w:spacing w:before="0" w:after="0" w:line="240" w:lineRule="auto"/>
        <w:jc w:val="left"/>
        <w:rPr>
          <w:rFonts w:ascii="calibri" w:hAnsi="calibri" w:eastAsia="calibri" w:cs="calibri"/>
          <w:color w:val="000000"/>
          <w:sz w:val="22"/>
          <w:szCs w:val="22"/>
        </w:rPr>
      </w:pPr>
      <w:hyperlink r:id="rId50456628959242476" w:history="1">
        <w:r>
          <w:rPr>
            <w:rStyle w:val="DefaultParagraphFontPHPDOCX"/>
            <w:rFonts w:ascii="calibri" w:hAnsi="calibri" w:eastAsia="calibri" w:cs="calibri"/>
            <w:color w:val="0000CC"/>
            <w:sz w:val="22"/>
            <w:szCs w:val="22"/>
            <w:u w:val="single" w:color=""/>
          </w:rPr>
          <w:t xml:space="preserve">Griffith University Elite Athlete Support Policy - Adjustment factors</w:t>
        </w:r>
      </w:hyperlink>
    </w:p>
    <w:p>
      <w:pPr>
        <w:numPr>
          <w:ilvl w:val="0"/>
          <w:numId w:val="1"/>
        </w:numPr>
        <w:spacing w:before="0" w:after="0" w:line="240" w:lineRule="auto"/>
        <w:jc w:val="left"/>
        <w:rPr>
          <w:rFonts w:ascii="calibri" w:hAnsi="calibri" w:eastAsia="calibri" w:cs="calibri"/>
          <w:color w:val="000000"/>
          <w:sz w:val="22"/>
          <w:szCs w:val="22"/>
        </w:rPr>
      </w:pPr>
      <w:hyperlink r:id="rId9054662895924249b" w:history="1">
        <w:r>
          <w:rPr>
            <w:rStyle w:val="DefaultParagraphFontPHPDOCX"/>
            <w:rFonts w:ascii="calibri" w:hAnsi="calibri" w:eastAsia="calibri" w:cs="calibri"/>
            <w:color w:val="0000CC"/>
            <w:sz w:val="22"/>
            <w:szCs w:val="22"/>
            <w:u w:val="single" w:color=""/>
          </w:rPr>
          <w:t xml:space="preserve">Access USC Elite Athlete Adjustment Scheme</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Busting the myths about selection ranks</w:t>
      </w:r>
    </w:p>
    <w:p>
      <w:pPr>
        <w:widowControl w:val="on"/>
        <w:pBdr/>
        <w:spacing w:before="218" w:after="218" w:line="240" w:lineRule="auto"/>
        <w:ind w:left="0" w:right="0"/>
        <w:jc w:val="left"/>
      </w:pPr>
      <w:r>
        <w:rPr>
          <w:rFonts w:ascii="calibri" w:hAnsi="calibri" w:eastAsia="calibri" w:cs="calibri"/>
          <w:color w:val="000000"/>
          <w:sz w:val="22"/>
          <w:szCs w:val="22"/>
        </w:rPr>
        <w:t xml:space="preserve">A selection rank is the rank required for eligibility for entry into a particular course of study. The selection rank is determined by using an applicant’s ATAR, qualifications and other adjustment factors. Click </w:t>
      </w:r>
      <w:hyperlink r:id="rId698366289592445c1"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access a flowchart that summarises how selection ranks are determined. QTAC also identifies some of the most common questions, with answers, that they get about the selection rank process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MYTH #1 The ATAR is your selection rank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MYTH #2 Rank adjustments are added to your ATAR to increase your ATAR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MYTH #3 All institutions use the same criteria to calculate your selection rank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MYTH #4 The selection rank for a course is always the same every year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MYTH #5 If you do a VET subject you automatically get a certain selection rank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MYTH #6 Only year 12 applicants can use VET for their selection rank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Certificates, Diplomas and Bachelor Degrees – How are they different?</w:t>
      </w:r>
    </w:p>
    <w:p>
      <w:pPr>
        <w:widowControl w:val="on"/>
        <w:pBdr/>
        <w:spacing w:before="218" w:after="218" w:line="240" w:lineRule="auto"/>
        <w:ind w:left="0" w:right="0"/>
        <w:jc w:val="left"/>
      </w:pPr>
      <w:r>
        <w:rPr>
          <w:rFonts w:ascii="calibri" w:hAnsi="calibri" w:eastAsia="calibri" w:cs="calibri"/>
          <w:color w:val="000000"/>
          <w:sz w:val="22"/>
          <w:szCs w:val="22"/>
        </w:rPr>
        <w:t xml:space="preserve">In Australia, we have a national system of qualifications called the </w:t>
      </w:r>
      <w:hyperlink r:id="rId21486628959246d98" w:history="1">
        <w:r>
          <w:rPr>
            <w:rStyle w:val="DefaultParagraphFontPHPDOCX"/>
            <w:rFonts w:ascii="calibri" w:hAnsi="calibri" w:eastAsia="calibri" w:cs="calibri"/>
            <w:color w:val="0000CC"/>
            <w:sz w:val="22"/>
            <w:szCs w:val="22"/>
            <w:u w:val="single" w:color=""/>
          </w:rPr>
          <w:t xml:space="preserve">Australian Qualifications Framework</w:t>
        </w:r>
      </w:hyperlink>
      <w:r>
        <w:rPr>
          <w:rFonts w:ascii="calibri" w:hAnsi="calibri" w:eastAsia="calibri" w:cs="calibri"/>
          <w:color w:val="000000"/>
          <w:sz w:val="22"/>
          <w:szCs w:val="22"/>
        </w:rPr>
        <w:t xml:space="preserve"> (AQF). At the end of Year 12, you can apply for the following AQF qualifications which can differ in length, content, delivery and competitiveness as shown below:</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Bachelor Degree</w:t>
      </w:r>
      <w:r>
        <w:rPr>
          <w:rFonts w:ascii="calibri" w:hAnsi="calibri" w:eastAsia="calibri" w:cs="calibri"/>
          <w:color w:val="000000"/>
          <w:sz w:val="22"/>
          <w:szCs w:val="22"/>
        </w:rPr>
        <w:t xml:space="preserve">: Usually 3-5 years full-time (or part-time equivalent); theoretical; competitive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Associate degree/Advanced diploma</w:t>
      </w:r>
      <w:r>
        <w:rPr>
          <w:rFonts w:ascii="calibri" w:hAnsi="calibri" w:eastAsia="calibri" w:cs="calibri"/>
          <w:color w:val="000000"/>
          <w:sz w:val="22"/>
          <w:szCs w:val="22"/>
        </w:rPr>
        <w:t xml:space="preserve">: Usually 2 years full-time (or part-time equivalent); combination of theory and practice; range from not competitive to very competitive.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Diploma</w:t>
      </w:r>
      <w:r>
        <w:rPr>
          <w:rFonts w:ascii="calibri" w:hAnsi="calibri" w:eastAsia="calibri" w:cs="calibri"/>
          <w:color w:val="000000"/>
          <w:sz w:val="22"/>
          <w:szCs w:val="22"/>
        </w:rPr>
        <w:t xml:space="preserve">: Can be 1-2 years full-time (or part-time equivalent); tend to be practical with some theory; range from not competitive to very competitive depending on the topic.</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Certificates I, II, III, IV</w:t>
      </w:r>
      <w:r>
        <w:rPr>
          <w:rFonts w:ascii="calibri" w:hAnsi="calibri" w:eastAsia="calibri" w:cs="calibri"/>
          <w:color w:val="000000"/>
          <w:sz w:val="22"/>
          <w:szCs w:val="22"/>
        </w:rPr>
        <w:t xml:space="preserve">: 1 month - 1 year full-time; usually very practical; usually not competitive.</w:t>
      </w:r>
    </w:p>
    <w:p>
      <w:pPr>
        <w:widowControl w:val="on"/>
        <w:pBdr/>
        <w:spacing w:before="218" w:after="218" w:line="240" w:lineRule="auto"/>
        <w:ind w:left="0" w:right="0"/>
        <w:jc w:val="left"/>
      </w:pPr>
      <w:r>
        <w:rPr>
          <w:rFonts w:ascii="calibri" w:hAnsi="calibri" w:eastAsia="calibri" w:cs="calibri"/>
          <w:color w:val="000000"/>
          <w:sz w:val="22"/>
          <w:szCs w:val="22"/>
        </w:rPr>
        <w:t xml:space="preserve">You can use one level to help you gain entry to a higher level of study in the future depending on your results and the rules of the institution you want to gain entry to. Visit the </w:t>
      </w:r>
      <w:hyperlink r:id="rId31536628959246ebf" w:history="1">
        <w:r>
          <w:rPr>
            <w:rStyle w:val="DefaultParagraphFontPHPDOCX"/>
            <w:rFonts w:ascii="calibri" w:hAnsi="calibri" w:eastAsia="calibri" w:cs="calibri"/>
            <w:color w:val="0000CC"/>
            <w:sz w:val="22"/>
            <w:szCs w:val="22"/>
            <w:u w:val="single" w:color=""/>
          </w:rPr>
          <w:t xml:space="preserve">AQF website</w:t>
        </w:r>
      </w:hyperlink>
      <w:r>
        <w:rPr>
          <w:rFonts w:ascii="calibri" w:hAnsi="calibri" w:eastAsia="calibri" w:cs="calibri"/>
          <w:color w:val="000000"/>
          <w:sz w:val="22"/>
          <w:szCs w:val="22"/>
        </w:rPr>
        <w:t xml:space="preserve"> for more information. To decide on the best level of qualification for you, consider: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The study/training requirements of the job you want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Your past study results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Whether you are a hands-on (practical) or a theory person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Your commitment to study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The cost of the course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The length of time you are prepared to study</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Top 5 Fields of Education offered by QTAC in 2023</w:t>
      </w:r>
    </w:p>
    <w:p>
      <w:pPr>
        <w:widowControl w:val="on"/>
        <w:pBdr/>
        <w:spacing w:before="218" w:after="218" w:line="240" w:lineRule="auto"/>
        <w:ind w:left="0" w:right="0"/>
        <w:jc w:val="left"/>
      </w:pPr>
      <w:r>
        <w:rPr>
          <w:rFonts w:ascii="calibri" w:hAnsi="calibri" w:eastAsia="calibri" w:cs="calibri"/>
          <w:color w:val="000000"/>
          <w:sz w:val="22"/>
          <w:szCs w:val="22"/>
        </w:rPr>
        <w:t xml:space="preserve">QTAC made more than 15,000 offers for 2024 and the top 5 broad fields of education were:</w:t>
      </w:r>
    </w:p>
    <w:p>
      <w:pPr>
        <w:numPr>
          <w:ilvl w:val="0"/>
          <w:numId w:val="12097"/>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Health (e.g Pharmacy, Veterinary Science, Naturopathy, Speech Pathology)                 5924 offers</w:t>
      </w:r>
    </w:p>
    <w:p>
      <w:pPr>
        <w:numPr>
          <w:ilvl w:val="0"/>
          <w:numId w:val="12097"/>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Society and Culture (e.g. Law, Economics, Psychology, Sport &amp; Recreation)                  2414 offers</w:t>
      </w:r>
    </w:p>
    <w:p>
      <w:pPr>
        <w:numPr>
          <w:ilvl w:val="0"/>
          <w:numId w:val="12097"/>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Natural and Physical Sciences (e.g. Mathematics, Physics, Laboratory Technology)   2071 offers</w:t>
      </w:r>
    </w:p>
    <w:p>
      <w:pPr>
        <w:numPr>
          <w:ilvl w:val="0"/>
          <w:numId w:val="12097"/>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Management and Commerce (e.g. Hospitality Management, Banking &amp; Finance)        1446 offers</w:t>
      </w:r>
    </w:p>
    <w:p>
      <w:pPr>
        <w:numPr>
          <w:ilvl w:val="0"/>
          <w:numId w:val="12097"/>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Engineering (e.g Chemical, Automotive, Civil, Aerospace, Biomedical, Surveying)           972 offers</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24956628959248f7f"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about offers made in 2024/2025 admissions period.</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Study Skills and Wellbeing</w:t>
      </w:r>
    </w:p>
    <w:p>
      <w:r>
        <w:drawing>
          <wp:inline distT="0" distB="0" distL="0" distR="0">
            <wp:extent cx="6192000" cy="1094400"/>
            <wp:effectExtent b="0" l="0" r="0" t="0"/>
            <wp:docPr id="54836847" name="name18606628959256f8e" descr="gJAxhu5fqsgh6gtEqJ18oPAh8O3dH7wBbwKQZR5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Axhu5fqsgh6gtEqJ18oPAh8O3dH7wBbwKQZR5X.jpg"/>
                    <pic:cNvPicPr/>
                  </pic:nvPicPr>
                  <pic:blipFill>
                    <a:blip r:embed="rId14746628959256f8a"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3 Reasons Why You Should Start That Assignment Now</w:t>
      </w:r>
    </w:p>
    <w:p>
      <w:pPr>
        <w:widowControl w:val="on"/>
        <w:pBdr/>
        <w:spacing w:before="218" w:after="218" w:line="240" w:lineRule="auto"/>
        <w:ind w:left="0" w:right="0"/>
        <w:jc w:val="left"/>
      </w:pPr>
      <w:r>
        <w:rPr>
          <w:rFonts w:ascii="calibri" w:hAnsi="calibri" w:eastAsia="calibri" w:cs="calibri"/>
          <w:color w:val="000000"/>
          <w:sz w:val="22"/>
          <w:szCs w:val="22"/>
        </w:rPr>
        <w:t xml:space="preserve">Finding the motivation to get started on that assignment can feel like more effort than it's worth. Don't let procrastination hold you back from doing your very best at school, uni, TAFE and later in life. Click </w:t>
      </w:r>
      <w:hyperlink r:id="rId81876628959258b8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and read about Year 13's three reasons why starting that assignment now will help your future self.</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7 Ways To Get Fit When It Feels Like You Have No Time</w:t>
      </w:r>
    </w:p>
    <w:p>
      <w:pPr>
        <w:widowControl w:val="on"/>
        <w:pBdr/>
        <w:spacing w:before="218" w:after="218" w:line="240" w:lineRule="auto"/>
        <w:ind w:left="0" w:right="0"/>
        <w:jc w:val="left"/>
      </w:pPr>
      <w:r>
        <w:rPr>
          <w:rFonts w:ascii="calibri" w:hAnsi="calibri" w:eastAsia="calibri" w:cs="calibri"/>
          <w:color w:val="000000"/>
          <w:sz w:val="22"/>
          <w:szCs w:val="22"/>
        </w:rPr>
        <w:t xml:space="preserve">You’ve probably heard that staying active is key to a healthy body and mind. Not only will it improve your physical fitness, but getting the right amount of exercise will also </w:t>
      </w:r>
      <w:hyperlink r:id="rId2653662895925a8ff" w:history="1">
        <w:r>
          <w:rPr>
            <w:rStyle w:val="DefaultParagraphFontPHPDOCX"/>
            <w:rFonts w:ascii="calibri" w:hAnsi="calibri" w:eastAsia="calibri" w:cs="calibri"/>
            <w:color w:val="0000CC"/>
            <w:sz w:val="22"/>
            <w:szCs w:val="22"/>
            <w:u w:val="single" w:color=""/>
          </w:rPr>
          <w:t xml:space="preserve">improve your sleep</w:t>
        </w:r>
      </w:hyperlink>
      <w:r>
        <w:rPr>
          <w:rFonts w:ascii="calibri" w:hAnsi="calibri" w:eastAsia="calibri" w:cs="calibri"/>
          <w:color w:val="000000"/>
          <w:sz w:val="22"/>
          <w:szCs w:val="22"/>
        </w:rPr>
        <w:t xml:space="preserve"> and</w:t>
      </w:r>
      <w:r>
        <w:rPr>
          <w:rFonts w:ascii="calibri" w:hAnsi="calibri" w:eastAsia="calibri" w:cs="calibri"/>
          <w:b/>
          <w:bCs/>
          <w:color w:val="000000"/>
          <w:sz w:val="22"/>
          <w:szCs w:val="22"/>
        </w:rPr>
        <w:t xml:space="preserve"> </w:t>
      </w:r>
      <w:hyperlink r:id="rId8560662895925a946" w:history="1">
        <w:r>
          <w:rPr>
            <w:rStyle w:val="DefaultParagraphFontPHPDOCX"/>
            <w:rFonts w:ascii="calibri" w:hAnsi="calibri" w:eastAsia="calibri" w:cs="calibri"/>
            <w:color w:val="0000CC"/>
            <w:sz w:val="22"/>
            <w:szCs w:val="22"/>
            <w:u w:val="single" w:color=""/>
          </w:rPr>
          <w:t xml:space="preserve">mental health</w:t>
        </w:r>
      </w:hyperlink>
      <w:r>
        <w:rPr>
          <w:rFonts w:ascii="calibri" w:hAnsi="calibri" w:eastAsia="calibri" w:cs="calibri"/>
          <w:color w:val="000000"/>
          <w:sz w:val="22"/>
          <w:szCs w:val="22"/>
        </w:rPr>
        <w:t xml:space="preserve">. But like most things, that’s easier said than done. There’s a good chance you’re juggling school or uni work while also grinding at your part-time job most afternoons. Year 13 have put together a few tips to help you stay fit when it feels like time is getting away from you. Click </w:t>
      </w:r>
      <w:hyperlink r:id="rId9250662895925a96d"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their suggestions for getting and keeping fit, healthy and productive!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 high school senior on stress, career advice and what comes next</w:t>
      </w:r>
    </w:p>
    <w:p>
      <w:pPr>
        <w:widowControl w:val="on"/>
        <w:pBdr/>
        <w:spacing w:before="218" w:after="218" w:line="240" w:lineRule="auto"/>
        <w:ind w:left="0" w:right="0"/>
        <w:jc w:val="left"/>
      </w:pPr>
      <w:r>
        <w:rPr>
          <w:rFonts w:ascii="calibri" w:hAnsi="calibri" w:eastAsia="calibri" w:cs="calibri"/>
          <w:color w:val="000000"/>
          <w:sz w:val="22"/>
          <w:szCs w:val="22"/>
        </w:rPr>
        <w:t xml:space="preserve">Senior year of high school can be an exciting yet overwhelming time. The weight of the future is ever-present as students grapple with the question of what to do after Grade 12. College or a gap year? University or an apprenticeship? It can feel like pressure is coming from all directions –  parental expectations, teacher guidance, personal dreams and the inevitable comparisons to peers. Click </w:t>
      </w:r>
      <w:hyperlink r:id="rId4684662895925c32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or listen to Arianna Chau's thoughts and senior school experiences. Although Arianna is in Canada, the information is also relevant for the Australian senario.</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Taking care of yourself</w:t>
      </w:r>
    </w:p>
    <w:p>
      <w:pPr>
        <w:widowControl w:val="on"/>
        <w:pBdr/>
        <w:spacing w:before="218" w:after="218" w:line="240" w:lineRule="auto"/>
        <w:ind w:left="0" w:right="0"/>
        <w:jc w:val="left"/>
      </w:pPr>
      <w:r>
        <w:rPr>
          <w:rFonts w:ascii="calibri" w:hAnsi="calibri" w:eastAsia="calibri" w:cs="calibri"/>
          <w:color w:val="000000"/>
          <w:sz w:val="22"/>
          <w:szCs w:val="22"/>
        </w:rPr>
        <w:t xml:space="preserve">Take action and check in on yourself today. Reach out to someone in your ‘village’ you trust, tell them what's going on for you right now. Having the courage to be vulnerable is all part of building mental fitness. (#mentalfitness)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TAFE Queensland Updates</w:t>
      </w:r>
    </w:p>
    <w:p>
      <w:r>
        <w:drawing>
          <wp:inline distT="0" distB="0" distL="0" distR="0">
            <wp:extent cx="6192000" cy="1094400"/>
            <wp:effectExtent b="0" l="0" r="0" t="0"/>
            <wp:docPr id="90509028" name="name71746628959269055" descr="LdFDT0fAKVCot1HL0szb5UITCi2Z8WfuVW0ZCm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FDT0fAKVCot1HL0szb5UITCi2Z8WfuVW0ZCmTN.jpg"/>
                    <pic:cNvPicPr/>
                  </pic:nvPicPr>
                  <pic:blipFill>
                    <a:blip r:embed="rId35146628959269051"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Certificate 3 Guarantee</w:t>
      </w:r>
    </w:p>
    <w:p>
      <w:pPr>
        <w:widowControl w:val="on"/>
        <w:pBdr/>
        <w:spacing w:before="218" w:after="218" w:line="240" w:lineRule="auto"/>
        <w:ind w:left="0" w:right="0"/>
        <w:jc w:val="left"/>
      </w:pPr>
      <w:r>
        <w:rPr>
          <w:rFonts w:ascii="calibri" w:hAnsi="calibri" w:eastAsia="calibri" w:cs="calibri"/>
          <w:color w:val="000000"/>
          <w:sz w:val="22"/>
          <w:szCs w:val="22"/>
        </w:rPr>
        <w:t xml:space="preserve">The Certificate 3 Guarantee supports eligible people to complete their first post-school Certificate III qualification. The program also supports school students to access training and Queensland's Year 12 graduates to transition to employment by providing free training in high priority qualifications. The Certificate 3 Guarantee is targeted at Certificate III qualifications because they are considered the entry-level qualification most often needed to gain employment in many industry sectors. Click </w:t>
      </w:r>
      <w:hyperlink r:id="rId2026662895926b301"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a full list of subsidised qualifications is available on the Priority Skills List. Click </w:t>
      </w:r>
      <w:hyperlink r:id="rId6750662895926b332"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training is available?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does the program work?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Does the individual need to contribute to the cost of training?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outcomes are expected?</w:t>
      </w:r>
    </w:p>
    <w:p>
      <w:pPr>
        <w:widowControl w:val="on"/>
        <w:pBdr/>
        <w:spacing w:before="218" w:after="218" w:line="240" w:lineRule="auto"/>
        <w:ind w:left="0" w:right="0"/>
        <w:jc w:val="left"/>
      </w:pPr>
      <w:hyperlink r:id="rId4611662895926b3ff" w:history="1">
        <w:r>
          <w:rPr>
            <w:rStyle w:val="DefaultParagraphFontPHPDOCX"/>
            <w:rFonts w:ascii="calibri" w:hAnsi="calibri" w:eastAsia="calibri" w:cs="calibri"/>
            <w:color w:val="0000CC"/>
            <w:sz w:val="22"/>
            <w:szCs w:val="22"/>
            <w:u w:val="single" w:color=""/>
          </w:rPr>
          <w:t xml:space="preserve">Visit TAFE Queensland</w:t>
        </w:r>
      </w:hyperlink>
      <w:r>
        <w:rPr>
          <w:rFonts w:ascii="calibri" w:hAnsi="calibri" w:eastAsia="calibri" w:cs="calibri"/>
          <w:color w:val="000000"/>
          <w:sz w:val="22"/>
          <w:szCs w:val="22"/>
        </w:rPr>
        <w:t xml:space="preserve"> for more information and a list of the courses that they offer under this scheme.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School students website</w:t>
      </w:r>
    </w:p>
    <w:p>
      <w:pPr>
        <w:widowControl w:val="on"/>
        <w:pBdr/>
        <w:spacing w:before="218" w:after="218" w:line="240" w:lineRule="auto"/>
        <w:ind w:left="0" w:right="0"/>
        <w:jc w:val="left"/>
      </w:pPr>
      <w:r>
        <w:rPr>
          <w:rFonts w:ascii="calibri" w:hAnsi="calibri" w:eastAsia="calibri" w:cs="calibri"/>
          <w:color w:val="000000"/>
          <w:sz w:val="22"/>
          <w:szCs w:val="22"/>
        </w:rPr>
        <w:t xml:space="preserve">Whatever you're interested in, TAFE Queensland has a pathway to help you get there. You can complete Year 11 and 12 in Brisbane at their </w:t>
      </w:r>
      <w:hyperlink r:id="rId8545662895926d542" w:history="1">
        <w:r>
          <w:rPr>
            <w:rStyle w:val="DefaultParagraphFontPHPDOCX"/>
            <w:rFonts w:ascii="calibri" w:hAnsi="calibri" w:eastAsia="calibri" w:cs="calibri"/>
            <w:color w:val="0000CC"/>
            <w:sz w:val="22"/>
            <w:szCs w:val="22"/>
            <w:u w:val="single" w:color=""/>
          </w:rPr>
          <w:t xml:space="preserve">Senior College</w:t>
        </w:r>
      </w:hyperlink>
      <w:r>
        <w:rPr>
          <w:rFonts w:ascii="calibri" w:hAnsi="calibri" w:eastAsia="calibri" w:cs="calibri"/>
          <w:color w:val="000000"/>
          <w:sz w:val="22"/>
          <w:szCs w:val="22"/>
        </w:rPr>
        <w:t xml:space="preserve">; start your future career while you finish high school with </w:t>
      </w:r>
      <w:hyperlink r:id="rId5487662895926d56c" w:history="1">
        <w:r>
          <w:rPr>
            <w:rStyle w:val="DefaultParagraphFontPHPDOCX"/>
            <w:rFonts w:ascii="calibri" w:hAnsi="calibri" w:eastAsia="calibri" w:cs="calibri"/>
            <w:color w:val="0000CC"/>
            <w:sz w:val="22"/>
            <w:szCs w:val="22"/>
            <w:u w:val="single" w:color=""/>
          </w:rPr>
          <w:t xml:space="preserve">SchoolTech</w:t>
        </w:r>
      </w:hyperlink>
      <w:r>
        <w:rPr>
          <w:rFonts w:ascii="calibri" w:hAnsi="calibri" w:eastAsia="calibri" w:cs="calibri"/>
          <w:color w:val="000000"/>
          <w:sz w:val="22"/>
          <w:szCs w:val="22"/>
        </w:rPr>
        <w:t xml:space="preserve"> or combine your senior studies with a vocational qualification with their statewide </w:t>
      </w:r>
      <w:hyperlink r:id="rId7286662895926d58c" w:history="1">
        <w:r>
          <w:rPr>
            <w:rStyle w:val="DefaultParagraphFontPHPDOCX"/>
            <w:rFonts w:ascii="calibri" w:hAnsi="calibri" w:eastAsia="calibri" w:cs="calibri"/>
            <w:color w:val="0000CC"/>
            <w:sz w:val="22"/>
            <w:szCs w:val="22"/>
            <w:u w:val="single" w:color=""/>
          </w:rPr>
          <w:t xml:space="preserve">TAFE at School</w:t>
        </w:r>
      </w:hyperlink>
      <w:r>
        <w:rPr>
          <w:rFonts w:ascii="calibri" w:hAnsi="calibri" w:eastAsia="calibri" w:cs="calibri"/>
          <w:color w:val="000000"/>
          <w:sz w:val="22"/>
          <w:szCs w:val="22"/>
        </w:rPr>
        <w:t xml:space="preserve"> program. Now is the time to start researching all your post school options so that you can make an informed decision when you leave school. Click </w:t>
      </w:r>
      <w:hyperlink r:id="rId2515662895926d5aa"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TAFE at School</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Trade taster program</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Pre-apprenticeship courses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Apprenticeships and Traineeships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Do Year 11 and 12 differently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Get a head start with School Tech</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TAFE Queensland Alexander Hills Campus</w:t>
      </w:r>
    </w:p>
    <w:p>
      <w:pPr>
        <w:widowControl w:val="on"/>
        <w:pBdr/>
        <w:spacing w:before="218" w:after="218" w:line="240" w:lineRule="auto"/>
        <w:ind w:left="0" w:right="0"/>
        <w:jc w:val="left"/>
      </w:pPr>
      <w:r>
        <w:rPr>
          <w:rFonts w:ascii="calibri" w:hAnsi="calibri" w:eastAsia="calibri" w:cs="calibri"/>
          <w:color w:val="000000"/>
          <w:sz w:val="22"/>
          <w:szCs w:val="22"/>
        </w:rPr>
        <w:t xml:space="preserve">The TAFE Queensland Alexandra Hills campus, offers a range of hands-on courses in aged care, automotive, business, child care, community services, construction, electrotechnology, fitness, general education, nursing, plumbing and tourism and events. The campus boasts a number of specialised training facilities for their nursing, childcare and automotive students. Their nursing wards are state-of-the-art training hubs which are providing nursing students with a learning environment that replicates modern health care facilities. Click </w:t>
      </w:r>
      <w:hyperlink r:id="rId6823662895926f0c4"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Universities</w:t>
      </w:r>
    </w:p>
    <w:p>
      <w:r>
        <w:drawing>
          <wp:inline distT="0" distB="0" distL="0" distR="0">
            <wp:extent cx="6192000" cy="1094400"/>
            <wp:effectExtent b="0" l="0" r="0" t="0"/>
            <wp:docPr id="33331623" name="name7092662895928051e" descr="12sB8ilg6zNOuFavOUGjN8rkUR2q25RnrwW4JE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sB8ilg6zNOuFavOUGjN8rkUR2q25RnrwW4JEKp.jpg"/>
                    <pic:cNvPicPr/>
                  </pic:nvPicPr>
                  <pic:blipFill>
                    <a:blip r:embed="rId76246628959280518"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UCAT ANZ for students wanting to do Medicine or some other health courses in 2025</w:t>
      </w:r>
    </w:p>
    <w:p>
      <w:pPr>
        <w:widowControl w:val="on"/>
        <w:pBdr/>
        <w:spacing w:before="218" w:after="218" w:line="240" w:lineRule="auto"/>
        <w:ind w:left="0" w:right="0"/>
        <w:jc w:val="left"/>
      </w:pPr>
      <w:r>
        <w:rPr>
          <w:rFonts w:ascii="calibri" w:hAnsi="calibri" w:eastAsia="calibri" w:cs="calibri"/>
          <w:color w:val="000000"/>
          <w:sz w:val="22"/>
          <w:szCs w:val="22"/>
        </w:rPr>
        <w:t xml:space="preserve">The UCAT (University Clinical Aptitude Test for Australia and New Zealand) is a two-hour computer-based test which assesses a range of abilities identified by universities as important to practicing in the fields of medicine/dentistry/clinical sciences. Click </w:t>
      </w:r>
      <w:hyperlink r:id="rId79446628959283ef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if you're not sure which universities and courses require you to sit UCAT ANZ. The test consists of five separately timed subtests, each containing a number of questions in a multiple-choice format. These subsets are: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Verbal reasoning – Assesses the ability to critically evaluate information presented in written form</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Decision making – Assesses the ability to make sound decisions and judgements using complex information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Quantitative reasoning – Assesses the ability to critically evaluate information presented in a numerical form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Abstract reasoning – Assesses the use of convergent and divergent thinking to infer relationships from information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Situational judgement – Measures the capacity to understand real world situations and to identify critical factors and appropriate behaviour in dealing with them</w:t>
      </w:r>
    </w:p>
    <w:p>
      <w:pPr>
        <w:widowControl w:val="on"/>
        <w:pBdr/>
        <w:spacing w:before="218" w:after="218" w:line="240" w:lineRule="auto"/>
        <w:ind w:left="0" w:right="0"/>
        <w:jc w:val="left"/>
      </w:pPr>
      <w:r>
        <w:rPr>
          <w:rFonts w:ascii="calibri" w:hAnsi="calibri" w:eastAsia="calibri" w:cs="calibri"/>
          <w:b/>
          <w:bCs/>
          <w:i/>
          <w:iCs/>
          <w:color w:val="000000"/>
          <w:sz w:val="22"/>
          <w:szCs w:val="22"/>
        </w:rPr>
        <w:t xml:space="preserve">Key dates for UCAT 2024</w:t>
      </w:r>
    </w:p>
    <w:p>
      <w:pPr>
        <w:widowControl w:val="on"/>
        <w:pBdr/>
        <w:spacing w:before="218" w:after="218" w:line="240" w:lineRule="auto"/>
        <w:ind w:left="0" w:right="0"/>
        <w:jc w:val="left"/>
      </w:pPr>
      <w:r>
        <w:rPr>
          <w:rFonts w:ascii="calibri" w:hAnsi="calibri" w:eastAsia="calibri" w:cs="calibri"/>
          <w:color w:val="000000"/>
          <w:sz w:val="22"/>
          <w:szCs w:val="22"/>
        </w:rPr>
        <w:t xml:space="preserve">Concession scheme opens                                                   1 February 2024</w:t>
      </w:r>
    </w:p>
    <w:p>
      <w:pPr>
        <w:widowControl w:val="on"/>
        <w:pBdr/>
        <w:spacing w:before="218" w:after="218" w:line="240" w:lineRule="auto"/>
        <w:ind w:left="0" w:right="0"/>
        <w:jc w:val="left"/>
      </w:pPr>
      <w:r>
        <w:rPr>
          <w:rFonts w:ascii="calibri" w:hAnsi="calibri" w:eastAsia="calibri" w:cs="calibri"/>
          <w:color w:val="000000"/>
          <w:sz w:val="22"/>
          <w:szCs w:val="22"/>
        </w:rPr>
        <w:t xml:space="preserve">Access Arrangements open                                                   1 February 2024</w:t>
      </w:r>
    </w:p>
    <w:p>
      <w:pPr>
        <w:widowControl w:val="on"/>
        <w:pBdr/>
        <w:spacing w:before="218" w:after="218" w:line="240" w:lineRule="auto"/>
        <w:ind w:left="0" w:right="0"/>
        <w:jc w:val="left"/>
      </w:pPr>
      <w:r>
        <w:rPr>
          <w:rFonts w:ascii="calibri" w:hAnsi="calibri" w:eastAsia="calibri" w:cs="calibri"/>
          <w:color w:val="000000"/>
          <w:sz w:val="22"/>
          <w:szCs w:val="22"/>
        </w:rPr>
        <w:t xml:space="preserve">Bookings open                                                                           5 March 2024</w:t>
      </w:r>
    </w:p>
    <w:p>
      <w:pPr>
        <w:widowControl w:val="on"/>
        <w:pBdr/>
        <w:spacing w:before="218" w:after="218" w:line="240" w:lineRule="auto"/>
        <w:ind w:left="0" w:right="0"/>
        <w:jc w:val="left"/>
      </w:pPr>
      <w:r>
        <w:rPr>
          <w:rFonts w:ascii="calibri" w:hAnsi="calibri" w:eastAsia="calibri" w:cs="calibri"/>
          <w:color w:val="000000"/>
          <w:sz w:val="22"/>
          <w:szCs w:val="22"/>
        </w:rPr>
        <w:t xml:space="preserve">Concession application deadline                                         10 May 2024</w:t>
      </w:r>
    </w:p>
    <w:p>
      <w:pPr>
        <w:widowControl w:val="on"/>
        <w:pBdr/>
        <w:spacing w:before="218" w:after="218" w:line="240" w:lineRule="auto"/>
        <w:ind w:left="0" w:right="0"/>
        <w:jc w:val="left"/>
      </w:pPr>
      <w:r>
        <w:rPr>
          <w:rFonts w:ascii="calibri" w:hAnsi="calibri" w:eastAsia="calibri" w:cs="calibri"/>
          <w:color w:val="000000"/>
          <w:sz w:val="22"/>
          <w:szCs w:val="22"/>
        </w:rPr>
        <w:t xml:space="preserve">Access Arrangements application deadline                      17 May 2024</w:t>
      </w:r>
    </w:p>
    <w:p>
      <w:pPr>
        <w:widowControl w:val="on"/>
        <w:pBdr/>
        <w:spacing w:before="218" w:after="218" w:line="240" w:lineRule="auto"/>
        <w:ind w:left="0" w:right="0"/>
        <w:jc w:val="left"/>
      </w:pPr>
      <w:r>
        <w:rPr>
          <w:rFonts w:ascii="calibri" w:hAnsi="calibri" w:eastAsia="calibri" w:cs="calibri"/>
          <w:color w:val="000000"/>
          <w:sz w:val="22"/>
          <w:szCs w:val="22"/>
        </w:rPr>
        <w:t xml:space="preserve">Booking deadline                                                                    17 May 2024</w:t>
      </w:r>
    </w:p>
    <w:p>
      <w:pPr>
        <w:widowControl w:val="on"/>
        <w:pBdr/>
        <w:spacing w:before="218" w:after="218" w:line="240" w:lineRule="auto"/>
        <w:ind w:left="0" w:right="0"/>
        <w:jc w:val="left"/>
      </w:pPr>
      <w:r>
        <w:rPr>
          <w:rFonts w:ascii="calibri" w:hAnsi="calibri" w:eastAsia="calibri" w:cs="calibri"/>
          <w:color w:val="000000"/>
          <w:sz w:val="22"/>
          <w:szCs w:val="22"/>
        </w:rPr>
        <w:t xml:space="preserve">Late booking deadline                                                            31 May 2024</w:t>
      </w:r>
    </w:p>
    <w:p>
      <w:pPr>
        <w:widowControl w:val="on"/>
        <w:pBdr/>
        <w:spacing w:before="218" w:after="218" w:line="240" w:lineRule="auto"/>
        <w:ind w:left="0" w:right="0"/>
        <w:jc w:val="left"/>
      </w:pPr>
      <w:r>
        <w:rPr>
          <w:rFonts w:ascii="calibri" w:hAnsi="calibri" w:eastAsia="calibri" w:cs="calibri"/>
          <w:color w:val="000000"/>
          <w:sz w:val="22"/>
          <w:szCs w:val="22"/>
        </w:rPr>
        <w:t xml:space="preserve">Late Access Arrangements application deadline              31 May 2024</w:t>
      </w:r>
    </w:p>
    <w:p>
      <w:pPr>
        <w:widowControl w:val="on"/>
        <w:pBdr/>
        <w:spacing w:before="218" w:after="218" w:line="240" w:lineRule="auto"/>
        <w:ind w:left="0" w:right="0"/>
        <w:jc w:val="left"/>
      </w:pPr>
      <w:r>
        <w:rPr>
          <w:rFonts w:ascii="calibri" w:hAnsi="calibri" w:eastAsia="calibri" w:cs="calibri"/>
          <w:color w:val="000000"/>
          <w:sz w:val="22"/>
          <w:szCs w:val="22"/>
        </w:rPr>
        <w:t xml:space="preserve">Final late booking deadline                                                     5 June 2024</w:t>
      </w:r>
    </w:p>
    <w:p>
      <w:pPr>
        <w:widowControl w:val="on"/>
        <w:pBdr/>
        <w:spacing w:before="218" w:after="218" w:line="240" w:lineRule="auto"/>
        <w:ind w:left="0" w:right="0"/>
        <w:jc w:val="left"/>
      </w:pPr>
      <w:r>
        <w:rPr>
          <w:rFonts w:ascii="calibri" w:hAnsi="calibri" w:eastAsia="calibri" w:cs="calibri"/>
          <w:color w:val="000000"/>
          <w:sz w:val="22"/>
          <w:szCs w:val="22"/>
        </w:rPr>
        <w:t xml:space="preserve">Cancellation deadline                                                             10 June 2024</w:t>
      </w:r>
    </w:p>
    <w:p>
      <w:pPr>
        <w:widowControl w:val="on"/>
        <w:pBdr/>
        <w:spacing w:before="218" w:after="218" w:line="240" w:lineRule="auto"/>
        <w:ind w:left="0" w:right="0"/>
        <w:jc w:val="left"/>
      </w:pPr>
      <w:r>
        <w:rPr>
          <w:rFonts w:ascii="calibri" w:hAnsi="calibri" w:eastAsia="calibri" w:cs="calibri"/>
          <w:color w:val="000000"/>
          <w:sz w:val="22"/>
          <w:szCs w:val="22"/>
        </w:rPr>
        <w:t xml:space="preserve">Testing begins                                                                             1 July 2024</w:t>
      </w:r>
    </w:p>
    <w:p>
      <w:pPr>
        <w:widowControl w:val="on"/>
        <w:pBdr/>
        <w:spacing w:before="218" w:after="218" w:line="240" w:lineRule="auto"/>
        <w:ind w:left="0" w:right="0"/>
        <w:jc w:val="left"/>
      </w:pPr>
      <w:r>
        <w:rPr>
          <w:rFonts w:ascii="calibri" w:hAnsi="calibri" w:eastAsia="calibri" w:cs="calibri"/>
          <w:color w:val="000000"/>
          <w:sz w:val="22"/>
          <w:szCs w:val="22"/>
        </w:rPr>
        <w:t xml:space="preserve">Last testing date                                                                         9 August 2024</w:t>
      </w:r>
    </w:p>
    <w:p>
      <w:pPr>
        <w:widowControl w:val="on"/>
        <w:pBdr/>
        <w:spacing w:before="218" w:after="218" w:line="240" w:lineRule="auto"/>
        <w:ind w:left="0" w:right="0"/>
        <w:jc w:val="left"/>
      </w:pPr>
      <w:r>
        <w:rPr>
          <w:rFonts w:ascii="calibri" w:hAnsi="calibri" w:eastAsia="calibri" w:cs="calibri"/>
          <w:color w:val="000000"/>
          <w:sz w:val="22"/>
          <w:szCs w:val="22"/>
        </w:rPr>
        <w:t xml:space="preserve">Results delivered to universities                                              Early September 2024</w:t>
      </w:r>
    </w:p>
    <w:p>
      <w:pPr>
        <w:widowControl w:val="on"/>
        <w:pBdr/>
        <w:spacing w:before="218" w:after="218" w:line="240" w:lineRule="auto"/>
        <w:ind w:left="0" w:right="0"/>
        <w:jc w:val="left"/>
      </w:pPr>
      <w:r>
        <w:rPr>
          <w:rFonts w:ascii="calibri" w:hAnsi="calibri" w:eastAsia="calibri" w:cs="calibri"/>
          <w:color w:val="000000"/>
          <w:sz w:val="22"/>
          <w:szCs w:val="22"/>
        </w:rPr>
        <w:t xml:space="preserve"> </w:t>
      </w:r>
    </w:p>
    <w:p>
      <w:pPr>
        <w:widowControl w:val="on"/>
        <w:pBdr/>
        <w:spacing w:before="218" w:after="218" w:line="240" w:lineRule="auto"/>
        <w:ind w:left="0" w:right="0"/>
        <w:jc w:val="left"/>
      </w:pPr>
      <w:r>
        <w:rPr>
          <w:rFonts w:ascii="calibri" w:hAnsi="calibri" w:eastAsia="calibri" w:cs="calibri"/>
          <w:color w:val="000000"/>
          <w:sz w:val="22"/>
          <w:szCs w:val="22"/>
        </w:rPr>
        <w:t xml:space="preserve">Below are the 2024 fees for sitting the UCAT ANZ </w:t>
      </w:r>
    </w:p>
    <w:p>
      <w:pPr>
        <w:widowControl w:val="on"/>
        <w:pBdr/>
        <w:spacing w:before="218" w:after="218" w:line="240" w:lineRule="auto"/>
        <w:ind w:left="0" w:right="0"/>
        <w:jc w:val="left"/>
      </w:pPr>
      <w:r>
        <w:rPr>
          <w:rFonts w:ascii="calibri" w:hAnsi="calibri" w:eastAsia="calibri" w:cs="calibri"/>
          <w:color w:val="000000"/>
          <w:sz w:val="22"/>
          <w:szCs w:val="22"/>
        </w:rPr>
        <w:t xml:space="preserve">Test taken in Australia                                                          $325</w:t>
      </w:r>
    </w:p>
    <w:p>
      <w:pPr>
        <w:widowControl w:val="on"/>
        <w:pBdr/>
        <w:spacing w:before="218" w:after="218" w:line="240" w:lineRule="auto"/>
        <w:ind w:left="0" w:right="0"/>
        <w:jc w:val="left"/>
      </w:pPr>
      <w:r>
        <w:rPr>
          <w:rFonts w:ascii="calibri" w:hAnsi="calibri" w:eastAsia="calibri" w:cs="calibri"/>
          <w:color w:val="000000"/>
          <w:sz w:val="22"/>
          <w:szCs w:val="22"/>
        </w:rPr>
        <w:t xml:space="preserve">Concession Fee                                                                     $199</w:t>
      </w:r>
    </w:p>
    <w:p>
      <w:pPr>
        <w:widowControl w:val="on"/>
        <w:pBdr/>
        <w:spacing w:before="218" w:after="218" w:line="240" w:lineRule="auto"/>
        <w:ind w:left="0" w:right="0"/>
        <w:jc w:val="left"/>
      </w:pPr>
      <w:r>
        <w:rPr>
          <w:rFonts w:ascii="calibri" w:hAnsi="calibri" w:eastAsia="calibri" w:cs="calibri"/>
          <w:color w:val="000000"/>
          <w:sz w:val="22"/>
          <w:szCs w:val="22"/>
        </w:rPr>
        <w:t xml:space="preserve">Late fee                                                                                   $85</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University terminology</w:t>
      </w:r>
    </w:p>
    <w:p>
      <w:pPr>
        <w:widowControl w:val="on"/>
        <w:pBdr/>
        <w:spacing w:before="218" w:after="218" w:line="240" w:lineRule="auto"/>
        <w:ind w:left="0" w:right="0"/>
        <w:jc w:val="left"/>
      </w:pPr>
      <w:r>
        <w:rPr>
          <w:rFonts w:ascii="calibri" w:hAnsi="calibri" w:eastAsia="calibri" w:cs="calibri"/>
          <w:color w:val="000000"/>
          <w:sz w:val="22"/>
          <w:szCs w:val="22"/>
        </w:rPr>
        <w:t xml:space="preserve">When researching your university options, the terminology can be confusing to say the least! To help everyone out, Open Colleges has put together a glossary that explains some of the most common technical terms you’ll come across at university. Click </w:t>
      </w:r>
      <w:hyperlink r:id="rId95316628959285baf"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the answer to your question!!!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Australian Catholic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Admission pathways</w:t>
      </w:r>
    </w:p>
    <w:p>
      <w:pPr>
        <w:widowControl w:val="on"/>
        <w:pBdr/>
        <w:spacing w:before="218" w:after="218" w:line="240" w:lineRule="auto"/>
        <w:ind w:left="0" w:right="0"/>
        <w:jc w:val="left"/>
      </w:pPr>
      <w:r>
        <w:rPr>
          <w:rFonts w:ascii="calibri" w:hAnsi="calibri" w:eastAsia="calibri" w:cs="calibri"/>
          <w:color w:val="000000"/>
          <w:sz w:val="22"/>
          <w:szCs w:val="22"/>
        </w:rPr>
        <w:t xml:space="preserve">The path from Year 12 to university is not the only way into ACU. Up to half of the students do not come straight from school. No matter your background, schooling or experience, ACU's admission pathways can help you to meet the entry requirements of your chosen course. Learn about the entry options available to help you follow your dreams </w:t>
      </w:r>
      <w:hyperlink r:id="rId4093662895928892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Learn more here about:</w:t>
      </w:r>
    </w:p>
    <w:p>
      <w:pPr>
        <w:numPr>
          <w:ilvl w:val="0"/>
          <w:numId w:val="1"/>
        </w:numPr>
        <w:spacing w:before="0" w:after="0" w:line="240" w:lineRule="auto"/>
        <w:jc w:val="left"/>
        <w:rPr>
          <w:rFonts w:ascii="calibri" w:hAnsi="calibri" w:eastAsia="calibri" w:cs="calibri"/>
          <w:color w:val="000000"/>
          <w:sz w:val="22"/>
          <w:szCs w:val="22"/>
        </w:rPr>
      </w:pPr>
      <w:hyperlink r:id="rId2390662895928897c" w:history="1">
        <w:r>
          <w:rPr>
            <w:rStyle w:val="DefaultParagraphFontPHPDOCX"/>
            <w:rFonts w:ascii="calibri" w:hAnsi="calibri" w:eastAsia="calibri" w:cs="calibri"/>
            <w:color w:val="0000CC"/>
            <w:sz w:val="22"/>
            <w:szCs w:val="22"/>
            <w:u w:val="single" w:color=""/>
          </w:rPr>
          <w:t xml:space="preserve">Choose your pathway or entry program</w:t>
        </w:r>
      </w:hyperlink>
    </w:p>
    <w:p>
      <w:pPr>
        <w:numPr>
          <w:ilvl w:val="0"/>
          <w:numId w:val="1"/>
        </w:numPr>
        <w:spacing w:before="0" w:after="0" w:line="240" w:lineRule="auto"/>
        <w:jc w:val="left"/>
        <w:rPr>
          <w:rFonts w:ascii="calibri" w:hAnsi="calibri" w:eastAsia="calibri" w:cs="calibri"/>
          <w:color w:val="000000"/>
          <w:sz w:val="22"/>
          <w:szCs w:val="22"/>
        </w:rPr>
      </w:pPr>
      <w:hyperlink r:id="rId535066289592889aa" w:history="1">
        <w:r>
          <w:rPr>
            <w:rStyle w:val="DefaultParagraphFontPHPDOCX"/>
            <w:rFonts w:ascii="calibri" w:hAnsi="calibri" w:eastAsia="calibri" w:cs="calibri"/>
            <w:color w:val="0000CC"/>
            <w:sz w:val="22"/>
            <w:szCs w:val="22"/>
            <w:u w:val="single" w:color=""/>
          </w:rPr>
          <w:t xml:space="preserve">I did not get the ATAR/Rank </w:t>
        </w:r>
      </w:hyperlink>
    </w:p>
    <w:p>
      <w:pPr>
        <w:numPr>
          <w:ilvl w:val="0"/>
          <w:numId w:val="1"/>
        </w:numPr>
        <w:spacing w:before="0" w:after="0" w:line="240" w:lineRule="auto"/>
        <w:jc w:val="left"/>
        <w:rPr>
          <w:rFonts w:ascii="calibri" w:hAnsi="calibri" w:eastAsia="calibri" w:cs="calibri"/>
          <w:color w:val="000000"/>
          <w:sz w:val="22"/>
          <w:szCs w:val="22"/>
        </w:rPr>
      </w:pPr>
      <w:hyperlink r:id="rId683366289592889d6" w:history="1">
        <w:r>
          <w:rPr>
            <w:rStyle w:val="DefaultParagraphFontPHPDOCX"/>
            <w:rFonts w:ascii="calibri" w:hAnsi="calibri" w:eastAsia="calibri" w:cs="calibri"/>
            <w:color w:val="0000CC"/>
            <w:sz w:val="22"/>
            <w:szCs w:val="22"/>
            <w:u w:val="single" w:color=""/>
          </w:rPr>
          <w:t xml:space="preserve">ACU Guarantee</w:t>
        </w:r>
      </w:hyperlink>
    </w:p>
    <w:p>
      <w:pPr>
        <w:numPr>
          <w:ilvl w:val="0"/>
          <w:numId w:val="1"/>
        </w:numPr>
        <w:spacing w:before="0" w:after="0" w:line="240" w:lineRule="auto"/>
        <w:jc w:val="left"/>
        <w:rPr>
          <w:rFonts w:ascii="calibri" w:hAnsi="calibri" w:eastAsia="calibri" w:cs="calibri"/>
          <w:color w:val="000000"/>
          <w:sz w:val="22"/>
          <w:szCs w:val="22"/>
        </w:rPr>
      </w:pPr>
      <w:hyperlink r:id="rId821866289592889fe" w:history="1">
        <w:r>
          <w:rPr>
            <w:rStyle w:val="DefaultParagraphFontPHPDOCX"/>
            <w:rFonts w:ascii="calibri" w:hAnsi="calibri" w:eastAsia="calibri" w:cs="calibri"/>
            <w:color w:val="0000CC"/>
            <w:sz w:val="22"/>
            <w:szCs w:val="22"/>
            <w:u w:val="single" w:color=""/>
          </w:rPr>
          <w:t xml:space="preserve">I'm an elite athlete of performer</w:t>
        </w:r>
      </w:hyperlink>
    </w:p>
    <w:p>
      <w:pPr>
        <w:numPr>
          <w:ilvl w:val="0"/>
          <w:numId w:val="1"/>
        </w:numPr>
        <w:spacing w:before="0" w:after="0" w:line="240" w:lineRule="auto"/>
        <w:jc w:val="left"/>
        <w:rPr>
          <w:rFonts w:ascii="calibri" w:hAnsi="calibri" w:eastAsia="calibri" w:cs="calibri"/>
          <w:color w:val="000000"/>
          <w:sz w:val="22"/>
          <w:szCs w:val="22"/>
        </w:rPr>
      </w:pPr>
      <w:hyperlink r:id="rId70466628959288a25" w:history="1">
        <w:r>
          <w:rPr>
            <w:rStyle w:val="DefaultParagraphFontPHPDOCX"/>
            <w:rFonts w:ascii="calibri" w:hAnsi="calibri" w:eastAsia="calibri" w:cs="calibri"/>
            <w:color w:val="0000CC"/>
            <w:sz w:val="22"/>
            <w:szCs w:val="22"/>
            <w:u w:val="single" w:color=""/>
          </w:rPr>
          <w:t xml:space="preserve">I'm an international applicant</w:t>
        </w:r>
      </w:hyperlink>
    </w:p>
    <w:p>
      <w:pPr>
        <w:numPr>
          <w:ilvl w:val="0"/>
          <w:numId w:val="1"/>
        </w:numPr>
        <w:spacing w:before="0" w:after="0" w:line="240" w:lineRule="auto"/>
        <w:jc w:val="left"/>
        <w:rPr>
          <w:rFonts w:ascii="calibri" w:hAnsi="calibri" w:eastAsia="calibri" w:cs="calibri"/>
          <w:color w:val="000000"/>
          <w:sz w:val="22"/>
          <w:szCs w:val="22"/>
        </w:rPr>
      </w:pPr>
      <w:hyperlink r:id="rId65586628959288a4b" w:history="1">
        <w:r>
          <w:rPr>
            <w:rStyle w:val="DefaultParagraphFontPHPDOCX"/>
            <w:rFonts w:ascii="calibri" w:hAnsi="calibri" w:eastAsia="calibri" w:cs="calibri"/>
            <w:color w:val="0000CC"/>
            <w:sz w:val="22"/>
            <w:szCs w:val="22"/>
            <w:u w:val="single" w:color=""/>
          </w:rPr>
          <w:t xml:space="preserve">I have completed military service</w:t>
        </w:r>
      </w:hyperlink>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Where is ACU</w:t>
      </w:r>
    </w:p>
    <w:p>
      <w:pPr>
        <w:widowControl w:val="on"/>
        <w:pBdr/>
        <w:spacing w:before="218" w:after="218" w:line="240" w:lineRule="auto"/>
        <w:ind w:left="0" w:right="0"/>
        <w:jc w:val="left"/>
      </w:pPr>
      <w:r>
        <w:rPr>
          <w:rFonts w:ascii="calibri" w:hAnsi="calibri" w:eastAsia="calibri" w:cs="calibri"/>
          <w:color w:val="000000"/>
          <w:sz w:val="22"/>
          <w:szCs w:val="22"/>
        </w:rPr>
        <w:t xml:space="preserve">In Queensland, </w:t>
      </w:r>
      <w:hyperlink r:id="rId5421662895928a71a" w:history="1">
        <w:r>
          <w:rPr>
            <w:rStyle w:val="DefaultParagraphFontPHPDOCX"/>
            <w:rFonts w:ascii="calibri" w:hAnsi="calibri" w:eastAsia="calibri" w:cs="calibri"/>
            <w:color w:val="0000CC"/>
            <w:sz w:val="22"/>
            <w:szCs w:val="22"/>
            <w:u w:val="single" w:color=""/>
          </w:rPr>
          <w:t xml:space="preserve">ACU is located at Banyo,</w:t>
        </w:r>
      </w:hyperlink>
      <w:r>
        <w:rPr>
          <w:rFonts w:ascii="calibri" w:hAnsi="calibri" w:eastAsia="calibri" w:cs="calibri"/>
          <w:color w:val="000000"/>
          <w:sz w:val="22"/>
          <w:szCs w:val="22"/>
        </w:rPr>
        <w:t xml:space="preserve"> 12 km north of the Brisbane CBD. It currently offers degree programs in allied health, arts, business, creative arts, global studies and international development, humanities and social science, information technology, law, criminology, nursing, midwifery and paramedicine, nutrition and biomedical science, philosophy, professional education, public health and administration, sport and exercise science, teaching, theology and youth work and community development. ACU provides various opportunities for Year 12 students to learn about the campus and the courses that are offered including University Experience days, Personal Tours, Expos and Career Markets, Year 12 Entry programs. Check these out on the ACU </w:t>
      </w:r>
      <w:hyperlink r:id="rId7787662895928a74d"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Bond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Bond program finder</w:t>
      </w:r>
    </w:p>
    <w:p>
      <w:pPr>
        <w:widowControl w:val="on"/>
        <w:pBdr/>
        <w:spacing w:before="218" w:after="218" w:line="240" w:lineRule="auto"/>
        <w:ind w:left="0" w:right="0"/>
        <w:jc w:val="left"/>
      </w:pPr>
      <w:r>
        <w:rPr>
          <w:rFonts w:ascii="calibri" w:hAnsi="calibri" w:eastAsia="calibri" w:cs="calibri"/>
          <w:color w:val="000000"/>
          <w:sz w:val="22"/>
          <w:szCs w:val="22"/>
        </w:rPr>
        <w:t xml:space="preserve">Bond has a Program Finder that will help you find out the range of Degrees that they offer including information 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Program overview</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Key Features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About the program</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you'll study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Program features</w:t>
      </w:r>
    </w:p>
    <w:p>
      <w:pPr>
        <w:widowControl w:val="on"/>
        <w:pBdr/>
        <w:spacing w:before="218" w:after="218" w:line="240" w:lineRule="auto"/>
        <w:ind w:left="0" w:right="0"/>
        <w:jc w:val="left"/>
      </w:pPr>
      <w:r>
        <w:rPr>
          <w:rFonts w:ascii="calibri" w:hAnsi="calibri" w:eastAsia="calibri" w:cs="calibri"/>
          <w:color w:val="000000"/>
          <w:sz w:val="22"/>
          <w:szCs w:val="22"/>
        </w:rPr>
        <w:t xml:space="preserve">Check it out </w:t>
      </w:r>
      <w:hyperlink r:id="rId4465662895928d04d"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as research is the word for 2024!</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Deciding on a degree or program is a personal choice</w:t>
      </w:r>
    </w:p>
    <w:p>
      <w:pPr>
        <w:widowControl w:val="on"/>
        <w:pBdr/>
        <w:spacing w:before="218" w:after="218" w:line="240" w:lineRule="auto"/>
        <w:ind w:left="0" w:right="0"/>
        <w:jc w:val="left"/>
      </w:pPr>
      <w:r>
        <w:rPr>
          <w:rFonts w:ascii="calibri" w:hAnsi="calibri" w:eastAsia="calibri" w:cs="calibri"/>
          <w:color w:val="000000"/>
          <w:sz w:val="22"/>
          <w:szCs w:val="22"/>
        </w:rPr>
        <w:t xml:space="preserve">You should be looking for a degree or program that supports your interests and your future dreams. Bond University College offers a range of undergraduate and postgraduate degrees and programs, diplomas and non-award programs. Click </w:t>
      </w:r>
      <w:hyperlink r:id="rId2642662895928f277"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access their program finder to find out more about programs, semester intake and entry requirements. When you click into each Diploma, you will be able to see how many of the 8 subjects will credit into different Bachelor’s degree which can often be all 8 subjects. The diplomas they offer are:</w:t>
      </w:r>
    </w:p>
    <w:p>
      <w:pPr>
        <w:numPr>
          <w:ilvl w:val="0"/>
          <w:numId w:val="1"/>
        </w:numPr>
        <w:spacing w:before="0" w:after="0" w:line="240" w:lineRule="auto"/>
        <w:jc w:val="left"/>
        <w:rPr>
          <w:rFonts w:ascii="calibri" w:hAnsi="calibri" w:eastAsia="calibri" w:cs="calibri"/>
          <w:color w:val="000000"/>
          <w:sz w:val="22"/>
          <w:szCs w:val="22"/>
        </w:rPr>
      </w:pPr>
      <w:hyperlink r:id="rId4352662895928f2c9" w:history="1">
        <w:r>
          <w:rPr>
            <w:rStyle w:val="DefaultParagraphFontPHPDOCX"/>
            <w:rFonts w:ascii="calibri" w:hAnsi="calibri" w:eastAsia="calibri" w:cs="calibri"/>
            <w:color w:val="0000CC"/>
            <w:sz w:val="22"/>
            <w:szCs w:val="22"/>
            <w:u w:val="single" w:color=""/>
          </w:rPr>
          <w:t xml:space="preserve">Diploma of Arts</w:t>
        </w:r>
      </w:hyperlink>
    </w:p>
    <w:p>
      <w:pPr>
        <w:numPr>
          <w:ilvl w:val="0"/>
          <w:numId w:val="1"/>
        </w:numPr>
        <w:spacing w:before="0" w:after="0" w:line="240" w:lineRule="auto"/>
        <w:jc w:val="left"/>
        <w:rPr>
          <w:rFonts w:ascii="calibri" w:hAnsi="calibri" w:eastAsia="calibri" w:cs="calibri"/>
          <w:color w:val="000000"/>
          <w:sz w:val="22"/>
          <w:szCs w:val="22"/>
        </w:rPr>
      </w:pPr>
      <w:hyperlink r:id="rId6677662895928f2f7" w:history="1">
        <w:r>
          <w:rPr>
            <w:rStyle w:val="DefaultParagraphFontPHPDOCX"/>
            <w:rFonts w:ascii="calibri" w:hAnsi="calibri" w:eastAsia="calibri" w:cs="calibri"/>
            <w:color w:val="0000CC"/>
            <w:sz w:val="22"/>
            <w:szCs w:val="22"/>
            <w:u w:val="single" w:color=""/>
          </w:rPr>
          <w:t xml:space="preserve">Diploma of Built Environment</w:t>
        </w:r>
      </w:hyperlink>
    </w:p>
    <w:p>
      <w:pPr>
        <w:numPr>
          <w:ilvl w:val="0"/>
          <w:numId w:val="1"/>
        </w:numPr>
        <w:spacing w:before="0" w:after="0" w:line="240" w:lineRule="auto"/>
        <w:jc w:val="left"/>
        <w:rPr>
          <w:rFonts w:ascii="calibri" w:hAnsi="calibri" w:eastAsia="calibri" w:cs="calibri"/>
          <w:color w:val="000000"/>
          <w:sz w:val="22"/>
          <w:szCs w:val="22"/>
        </w:rPr>
      </w:pPr>
      <w:hyperlink r:id="rId6477662895928f321" w:history="1">
        <w:r>
          <w:rPr>
            <w:rStyle w:val="DefaultParagraphFontPHPDOCX"/>
            <w:rFonts w:ascii="calibri" w:hAnsi="calibri" w:eastAsia="calibri" w:cs="calibri"/>
            <w:color w:val="0000CC"/>
            <w:sz w:val="22"/>
            <w:szCs w:val="22"/>
            <w:u w:val="single" w:color=""/>
          </w:rPr>
          <w:t xml:space="preserve">Diploma of Business</w:t>
        </w:r>
      </w:hyperlink>
    </w:p>
    <w:p>
      <w:pPr>
        <w:numPr>
          <w:ilvl w:val="0"/>
          <w:numId w:val="1"/>
        </w:numPr>
        <w:spacing w:before="0" w:after="0" w:line="240" w:lineRule="auto"/>
        <w:jc w:val="left"/>
        <w:rPr>
          <w:rFonts w:ascii="calibri" w:hAnsi="calibri" w:eastAsia="calibri" w:cs="calibri"/>
          <w:color w:val="000000"/>
          <w:sz w:val="22"/>
          <w:szCs w:val="22"/>
        </w:rPr>
      </w:pPr>
      <w:hyperlink r:id="rId4691662895928f349" w:history="1">
        <w:r>
          <w:rPr>
            <w:rStyle w:val="DefaultParagraphFontPHPDOCX"/>
            <w:rFonts w:ascii="calibri" w:hAnsi="calibri" w:eastAsia="calibri" w:cs="calibri"/>
            <w:color w:val="0000CC"/>
            <w:sz w:val="22"/>
            <w:szCs w:val="22"/>
            <w:u w:val="single" w:color=""/>
          </w:rPr>
          <w:t xml:space="preserve">Diploma of Creative Design</w:t>
        </w:r>
      </w:hyperlink>
    </w:p>
    <w:p>
      <w:pPr>
        <w:numPr>
          <w:ilvl w:val="0"/>
          <w:numId w:val="1"/>
        </w:numPr>
        <w:spacing w:before="0" w:after="0" w:line="240" w:lineRule="auto"/>
        <w:jc w:val="left"/>
        <w:rPr>
          <w:rFonts w:ascii="calibri" w:hAnsi="calibri" w:eastAsia="calibri" w:cs="calibri"/>
          <w:color w:val="000000"/>
          <w:sz w:val="22"/>
          <w:szCs w:val="22"/>
        </w:rPr>
      </w:pPr>
      <w:hyperlink r:id="rId6875662895928f370" w:history="1">
        <w:r>
          <w:rPr>
            <w:rStyle w:val="DefaultParagraphFontPHPDOCX"/>
            <w:rFonts w:ascii="calibri" w:hAnsi="calibri" w:eastAsia="calibri" w:cs="calibri"/>
            <w:color w:val="0000CC"/>
            <w:sz w:val="22"/>
            <w:szCs w:val="22"/>
            <w:u w:val="single" w:color=""/>
          </w:rPr>
          <w:t xml:space="preserve">Diploma of Health Sciences</w:t>
        </w:r>
      </w:hyperlink>
    </w:p>
    <w:p>
      <w:pPr>
        <w:numPr>
          <w:ilvl w:val="0"/>
          <w:numId w:val="1"/>
        </w:numPr>
        <w:spacing w:before="0" w:after="0" w:line="240" w:lineRule="auto"/>
        <w:jc w:val="left"/>
        <w:rPr>
          <w:rFonts w:ascii="calibri" w:hAnsi="calibri" w:eastAsia="calibri" w:cs="calibri"/>
          <w:color w:val="000000"/>
          <w:sz w:val="22"/>
          <w:szCs w:val="22"/>
        </w:rPr>
      </w:pPr>
      <w:hyperlink r:id="rId8746662895928f396" w:history="1">
        <w:r>
          <w:rPr>
            <w:rStyle w:val="DefaultParagraphFontPHPDOCX"/>
            <w:rFonts w:ascii="calibri" w:hAnsi="calibri" w:eastAsia="calibri" w:cs="calibri"/>
            <w:color w:val="0000CC"/>
            <w:sz w:val="22"/>
            <w:szCs w:val="22"/>
            <w:u w:val="single" w:color=""/>
          </w:rPr>
          <w:t xml:space="preserve">Diploma of Legal Studies</w:t>
        </w:r>
      </w:hyperlink>
      <w:r>
        <w:rPr>
          <w:rFonts w:ascii="calibri" w:hAnsi="calibri" w:eastAsia="calibri" w:cs="calibri"/>
          <w:color w:val="000000"/>
          <w:sz w:val="22"/>
          <w:szCs w:val="22"/>
        </w:rPr>
        <w:t xml:space="preserve">  </w:t>
      </w:r>
    </w:p>
    <w:p>
      <w:pPr>
        <w:numPr>
          <w:ilvl w:val="0"/>
          <w:numId w:val="1"/>
        </w:numPr>
        <w:spacing w:before="0" w:after="0" w:line="240" w:lineRule="auto"/>
        <w:jc w:val="left"/>
        <w:rPr>
          <w:rFonts w:ascii="calibri" w:hAnsi="calibri" w:eastAsia="calibri" w:cs="calibri"/>
          <w:color w:val="000000"/>
          <w:sz w:val="22"/>
          <w:szCs w:val="22"/>
        </w:rPr>
      </w:pPr>
      <w:hyperlink r:id="rId7524662895928f3c8" w:history="1">
        <w:r>
          <w:rPr>
            <w:rStyle w:val="DefaultParagraphFontPHPDOCX"/>
            <w:rFonts w:ascii="calibri" w:hAnsi="calibri" w:eastAsia="calibri" w:cs="calibri"/>
            <w:color w:val="0000CC"/>
            <w:sz w:val="22"/>
            <w:szCs w:val="22"/>
            <w:u w:val="single" w:color=""/>
          </w:rPr>
          <w:t xml:space="preserve">Diploma Preparation Program</w:t>
        </w:r>
      </w:hyperlink>
      <w:r>
        <w:rPr>
          <w:rFonts w:ascii="calibri" w:hAnsi="calibri" w:eastAsia="calibri" w:cs="calibri"/>
          <w:color w:val="000000"/>
          <w:sz w:val="22"/>
          <w:szCs w:val="22"/>
        </w:rPr>
        <w:t xml:space="preserve">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Central Queensland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University experience events</w:t>
      </w:r>
    </w:p>
    <w:p>
      <w:pPr>
        <w:widowControl w:val="on"/>
        <w:pBdr/>
        <w:spacing w:before="218" w:after="218" w:line="240" w:lineRule="auto"/>
        <w:ind w:left="0" w:right="0"/>
        <w:jc w:val="left"/>
      </w:pPr>
      <w:r>
        <w:rPr>
          <w:rFonts w:ascii="calibri" w:hAnsi="calibri" w:eastAsia="calibri" w:cs="calibri"/>
          <w:color w:val="000000"/>
          <w:sz w:val="22"/>
          <w:szCs w:val="22"/>
        </w:rPr>
        <w:t xml:space="preserve">Uni Experience is a one day, on-campus experiential event where current Year 12 high school students can visit a CQUniversity campus and participate in discipline-based activities and gain insight into university life. You will participate in course sessions with lecturers, hear from current students, learn about alternative pathways to university, study support and more. See 2024 Uni Experience dates and information below:</w:t>
      </w:r>
    </w:p>
    <w:p>
      <w:pPr>
        <w:widowControl w:val="on"/>
        <w:pBdr/>
        <w:spacing w:before="218" w:after="218" w:line="240" w:lineRule="auto"/>
        <w:ind w:left="0" w:right="0"/>
        <w:jc w:val="left"/>
      </w:pPr>
      <w:hyperlink r:id="rId184466289592921fa" w:history="1">
        <w:r>
          <w:rPr>
            <w:rStyle w:val="DefaultParagraphFontPHPDOCX"/>
            <w:rFonts w:ascii="calibri" w:hAnsi="calibri" w:eastAsia="calibri" w:cs="calibri"/>
            <w:color w:val="0000CC"/>
            <w:sz w:val="22"/>
            <w:szCs w:val="22"/>
            <w:u w:val="single" w:color=""/>
          </w:rPr>
          <w:t xml:space="preserve">Rockhampton University Experience</w:t>
        </w:r>
      </w:hyperlink>
      <w:r>
        <w:rPr>
          <w:rFonts w:ascii="calibri" w:hAnsi="calibri" w:eastAsia="calibri" w:cs="calibri"/>
          <w:color w:val="000000"/>
          <w:sz w:val="22"/>
          <w:szCs w:val="22"/>
        </w:rPr>
        <w:t xml:space="preserve"> - 1 March; 9am to 2pm; CQUniversity Rockhampton North Campus</w:t>
      </w:r>
    </w:p>
    <w:p>
      <w:pPr>
        <w:widowControl w:val="on"/>
        <w:pBdr/>
        <w:spacing w:before="218" w:after="218" w:line="240" w:lineRule="auto"/>
        <w:ind w:left="0" w:right="0"/>
        <w:jc w:val="left"/>
      </w:pPr>
      <w:hyperlink r:id="rId76546628959292237" w:history="1">
        <w:r>
          <w:rPr>
            <w:rStyle w:val="DefaultParagraphFontPHPDOCX"/>
            <w:rFonts w:ascii="calibri" w:hAnsi="calibri" w:eastAsia="calibri" w:cs="calibri"/>
            <w:color w:val="0000CC"/>
            <w:sz w:val="22"/>
            <w:szCs w:val="22"/>
            <w:u w:val="single" w:color=""/>
          </w:rPr>
          <w:t xml:space="preserve">Townsville University experience</w:t>
        </w:r>
      </w:hyperlink>
      <w:r>
        <w:rPr>
          <w:rFonts w:ascii="calibri" w:hAnsi="calibri" w:eastAsia="calibri" w:cs="calibri"/>
          <w:color w:val="000000"/>
          <w:sz w:val="22"/>
          <w:szCs w:val="22"/>
        </w:rPr>
        <w:t xml:space="preserve"> - 5 March; 9am to 1.45pm; CQUniversity Townsville, Building 2, Ground Floor</w:t>
      </w:r>
    </w:p>
    <w:p>
      <w:pPr>
        <w:widowControl w:val="on"/>
        <w:pBdr/>
        <w:spacing w:before="218" w:after="218" w:line="240" w:lineRule="auto"/>
        <w:ind w:left="0" w:right="0"/>
        <w:jc w:val="left"/>
      </w:pPr>
      <w:hyperlink r:id="rId7077662895929226a" w:history="1">
        <w:r>
          <w:rPr>
            <w:rStyle w:val="DefaultParagraphFontPHPDOCX"/>
            <w:rFonts w:ascii="calibri" w:hAnsi="calibri" w:eastAsia="calibri" w:cs="calibri"/>
            <w:color w:val="0000CC"/>
            <w:sz w:val="22"/>
            <w:szCs w:val="22"/>
            <w:u w:val="single" w:color=""/>
          </w:rPr>
          <w:t xml:space="preserve">Gladstone University Experience</w:t>
        </w:r>
      </w:hyperlink>
      <w:r>
        <w:rPr>
          <w:rFonts w:ascii="calibri" w:hAnsi="calibri" w:eastAsia="calibri" w:cs="calibri"/>
          <w:color w:val="000000"/>
          <w:sz w:val="22"/>
          <w:szCs w:val="22"/>
        </w:rPr>
        <w:t xml:space="preserve"> - 7 March; 9am to 2pm; CQUniversity Gladstone Marina, Bryan Jordan Drive</w:t>
      </w:r>
    </w:p>
    <w:p>
      <w:pPr>
        <w:widowControl w:val="on"/>
        <w:pBdr/>
        <w:spacing w:before="218" w:after="218" w:line="240" w:lineRule="auto"/>
        <w:ind w:left="0" w:right="0"/>
        <w:jc w:val="left"/>
      </w:pPr>
      <w:hyperlink r:id="rId2726662895929229a" w:history="1">
        <w:r>
          <w:rPr>
            <w:rStyle w:val="DefaultParagraphFontPHPDOCX"/>
            <w:rFonts w:ascii="calibri" w:hAnsi="calibri" w:eastAsia="calibri" w:cs="calibri"/>
            <w:color w:val="0000CC"/>
            <w:sz w:val="22"/>
            <w:szCs w:val="22"/>
            <w:u w:val="single" w:color=""/>
          </w:rPr>
          <w:t xml:space="preserve">Cairns University Experience</w:t>
        </w:r>
      </w:hyperlink>
      <w:r>
        <w:rPr>
          <w:rFonts w:ascii="calibri" w:hAnsi="calibri" w:eastAsia="calibri" w:cs="calibri"/>
          <w:color w:val="000000"/>
          <w:sz w:val="22"/>
          <w:szCs w:val="22"/>
        </w:rPr>
        <w:t xml:space="preserve"> - 14 March; 9am to 2pm; CQUniversity Cairns, Level 3, Corner Abbott and Shields Streets, Cairns</w:t>
      </w:r>
    </w:p>
    <w:p>
      <w:pPr>
        <w:widowControl w:val="on"/>
        <w:pBdr/>
        <w:spacing w:before="218" w:after="218" w:line="240" w:lineRule="auto"/>
        <w:ind w:left="0" w:right="0"/>
        <w:jc w:val="left"/>
      </w:pPr>
      <w:hyperlink r:id="rId698166289592922ca" w:history="1">
        <w:r>
          <w:rPr>
            <w:rStyle w:val="DefaultParagraphFontPHPDOCX"/>
            <w:rFonts w:ascii="calibri" w:hAnsi="calibri" w:eastAsia="calibri" w:cs="calibri"/>
            <w:color w:val="0000CC"/>
            <w:sz w:val="22"/>
            <w:szCs w:val="22"/>
            <w:u w:val="single" w:color=""/>
          </w:rPr>
          <w:t xml:space="preserve">Bundaberg University Experience</w:t>
        </w:r>
      </w:hyperlink>
      <w:r>
        <w:rPr>
          <w:rFonts w:ascii="calibri" w:hAnsi="calibri" w:eastAsia="calibri" w:cs="calibri"/>
          <w:color w:val="000000"/>
          <w:sz w:val="22"/>
          <w:szCs w:val="22"/>
        </w:rPr>
        <w:t xml:space="preserve"> - 15 March; 9am - 2pm; CQUniversity Bundaberg Campus</w:t>
      </w:r>
    </w:p>
    <w:p>
      <w:pPr>
        <w:widowControl w:val="on"/>
        <w:pBdr/>
        <w:spacing w:before="218" w:after="218" w:line="240" w:lineRule="auto"/>
        <w:ind w:left="0" w:right="0"/>
        <w:jc w:val="left"/>
      </w:pPr>
      <w:hyperlink r:id="rId861566289592922f7" w:history="1">
        <w:r>
          <w:rPr>
            <w:rStyle w:val="DefaultParagraphFontPHPDOCX"/>
            <w:rFonts w:ascii="calibri" w:hAnsi="calibri" w:eastAsia="calibri" w:cs="calibri"/>
            <w:color w:val="0000CC"/>
            <w:sz w:val="22"/>
            <w:szCs w:val="22"/>
            <w:u w:val="single" w:color=""/>
          </w:rPr>
          <w:t xml:space="preserve">Mackay University Experience</w:t>
        </w:r>
      </w:hyperlink>
      <w:r>
        <w:rPr>
          <w:rFonts w:ascii="calibri" w:hAnsi="calibri" w:eastAsia="calibri" w:cs="calibri"/>
          <w:color w:val="000000"/>
          <w:sz w:val="22"/>
          <w:szCs w:val="22"/>
        </w:rPr>
        <w:t xml:space="preserve"> - 21 March; 9am to 2pm; CQUniversity Mackay</w:t>
      </w:r>
    </w:p>
    <w:p>
      <w:pPr>
        <w:widowControl w:val="on"/>
        <w:pBdr/>
        <w:spacing w:before="218" w:after="218" w:line="240" w:lineRule="auto"/>
        <w:ind w:left="0" w:right="0"/>
        <w:jc w:val="left"/>
      </w:pPr>
      <w:r>
        <w:rPr>
          <w:rFonts w:ascii="calibri" w:hAnsi="calibri" w:eastAsia="calibri" w:cs="calibri"/>
          <w:color w:val="000000"/>
          <w:sz w:val="22"/>
          <w:szCs w:val="22"/>
        </w:rPr>
        <w:t xml:space="preserve">Check in with your Guidance Officer/School Counsellor if you would like to attend any of these events.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Christian Heritage College</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What can I study?</w:t>
      </w:r>
    </w:p>
    <w:p>
      <w:pPr>
        <w:widowControl w:val="on"/>
        <w:pBdr/>
        <w:spacing w:before="218" w:after="218" w:line="240" w:lineRule="auto"/>
        <w:ind w:left="0" w:right="0"/>
        <w:jc w:val="left"/>
      </w:pPr>
      <w:hyperlink r:id="rId16446628959294b77" w:history="1">
        <w:r>
          <w:rPr>
            <w:rStyle w:val="DefaultParagraphFontPHPDOCX"/>
            <w:rFonts w:ascii="calibri" w:hAnsi="calibri" w:eastAsia="calibri" w:cs="calibri"/>
            <w:color w:val="0000CC"/>
            <w:sz w:val="22"/>
            <w:szCs w:val="22"/>
            <w:u w:val="single" w:color=""/>
          </w:rPr>
          <w:t xml:space="preserve">CHC</w:t>
        </w:r>
      </w:hyperlink>
      <w:r>
        <w:rPr>
          <w:rFonts w:ascii="calibri" w:hAnsi="calibri" w:eastAsia="calibri" w:cs="calibri"/>
          <w:color w:val="000000"/>
          <w:sz w:val="22"/>
          <w:szCs w:val="22"/>
        </w:rPr>
        <w:t xml:space="preserve"> is a Christian Higher Education institution located in Carindale and is a fully accredited private higher education provider, that aspires to model a Christian higher education alternative. It offers accredited bachelor’s degrees in business, education, liberal arts, social science and ministries. The college is located in Mansfield, Brisbane. Applications to CHC are through QTAC. HECS-HELP and FEE-HELP are available for eligible students. Visit their website for more information relating to:</w:t>
      </w:r>
    </w:p>
    <w:p>
      <w:pPr>
        <w:numPr>
          <w:ilvl w:val="0"/>
          <w:numId w:val="1"/>
        </w:numPr>
        <w:spacing w:before="0" w:after="0" w:line="240" w:lineRule="auto"/>
        <w:jc w:val="left"/>
        <w:rPr>
          <w:rFonts w:ascii="calibri" w:hAnsi="calibri" w:eastAsia="calibri" w:cs="calibri"/>
          <w:color w:val="000000"/>
          <w:sz w:val="22"/>
          <w:szCs w:val="22"/>
        </w:rPr>
      </w:pPr>
      <w:hyperlink r:id="rId77406628959294bd6" w:history="1">
        <w:r>
          <w:rPr>
            <w:rStyle w:val="DefaultParagraphFontPHPDOCX"/>
            <w:rFonts w:ascii="calibri" w:hAnsi="calibri" w:eastAsia="calibri" w:cs="calibri"/>
            <w:color w:val="0000CC"/>
            <w:sz w:val="22"/>
            <w:szCs w:val="22"/>
            <w:u w:val="single" w:color=""/>
          </w:rPr>
          <w:t xml:space="preserve">Future Students</w:t>
        </w:r>
      </w:hyperlink>
    </w:p>
    <w:p>
      <w:pPr>
        <w:numPr>
          <w:ilvl w:val="0"/>
          <w:numId w:val="1"/>
        </w:numPr>
        <w:spacing w:before="0" w:after="0" w:line="240" w:lineRule="auto"/>
        <w:jc w:val="left"/>
        <w:rPr>
          <w:rFonts w:ascii="calibri" w:hAnsi="calibri" w:eastAsia="calibri" w:cs="calibri"/>
          <w:color w:val="000000"/>
          <w:sz w:val="22"/>
          <w:szCs w:val="22"/>
        </w:rPr>
      </w:pPr>
      <w:hyperlink r:id="rId80916628959294c07" w:history="1">
        <w:r>
          <w:rPr>
            <w:rStyle w:val="DefaultParagraphFontPHPDOCX"/>
            <w:rFonts w:ascii="calibri" w:hAnsi="calibri" w:eastAsia="calibri" w:cs="calibri"/>
            <w:color w:val="0000CC"/>
            <w:sz w:val="22"/>
            <w:szCs w:val="22"/>
            <w:u w:val="single" w:color=""/>
          </w:rPr>
          <w:t xml:space="preserve">Courses</w:t>
        </w:r>
      </w:hyperlink>
    </w:p>
    <w:p>
      <w:pPr>
        <w:numPr>
          <w:ilvl w:val="0"/>
          <w:numId w:val="1"/>
        </w:numPr>
        <w:spacing w:before="0" w:after="0" w:line="240" w:lineRule="auto"/>
        <w:jc w:val="left"/>
        <w:rPr>
          <w:rFonts w:ascii="calibri" w:hAnsi="calibri" w:eastAsia="calibri" w:cs="calibri"/>
          <w:color w:val="000000"/>
          <w:sz w:val="22"/>
          <w:szCs w:val="22"/>
        </w:rPr>
      </w:pPr>
      <w:hyperlink r:id="rId46336628959294c30" w:history="1">
        <w:r>
          <w:rPr>
            <w:rStyle w:val="DefaultParagraphFontPHPDOCX"/>
            <w:rFonts w:ascii="calibri" w:hAnsi="calibri" w:eastAsia="calibri" w:cs="calibri"/>
            <w:color w:val="0000CC"/>
            <w:sz w:val="22"/>
            <w:szCs w:val="22"/>
            <w:u w:val="single" w:color=""/>
          </w:rPr>
          <w:t xml:space="preserve">About CHC</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Griffith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Bachelor of Dental Health Science - UCAT ANZ registrations for 2025 admission</w:t>
      </w:r>
    </w:p>
    <w:p>
      <w:pPr>
        <w:widowControl w:val="on"/>
        <w:pBdr/>
        <w:spacing w:before="218" w:after="218" w:line="240" w:lineRule="auto"/>
        <w:ind w:left="0" w:right="0"/>
        <w:jc w:val="left"/>
      </w:pPr>
      <w:r>
        <w:rPr>
          <w:rFonts w:ascii="calibri" w:hAnsi="calibri" w:eastAsia="calibri" w:cs="calibri"/>
          <w:color w:val="000000"/>
          <w:sz w:val="22"/>
          <w:szCs w:val="22"/>
        </w:rPr>
        <w:t xml:space="preserve">Selection for 2025 admission to the </w:t>
      </w:r>
      <w:hyperlink r:id="rId16646628959297524" w:history="1">
        <w:r>
          <w:rPr>
            <w:rStyle w:val="DefaultParagraphFontPHPDOCX"/>
            <w:rFonts w:ascii="calibri" w:hAnsi="calibri" w:eastAsia="calibri" w:cs="calibri"/>
            <w:color w:val="0000CC"/>
            <w:sz w:val="22"/>
            <w:szCs w:val="22"/>
            <w:u w:val="single" w:color=""/>
          </w:rPr>
          <w:t xml:space="preserve">Bachelor of Dental Health Science</w:t>
        </w:r>
      </w:hyperlink>
      <w:r>
        <w:rPr>
          <w:rFonts w:ascii="calibri" w:hAnsi="calibri" w:eastAsia="calibri" w:cs="calibri"/>
          <w:color w:val="000000"/>
          <w:sz w:val="22"/>
          <w:szCs w:val="22"/>
        </w:rPr>
        <w:t xml:space="preserve"> degree will be made on the basis of the combined weighted score of the following three essential components: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Performance in the University Clinical Aptitude Test ANZ (UCAT ANZ)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Performance in the Multiple Mini Interview (MMI)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Academic attainment </w:t>
      </w:r>
    </w:p>
    <w:p>
      <w:pPr>
        <w:widowControl w:val="on"/>
        <w:pBdr/>
        <w:spacing w:before="218" w:after="218" w:line="240" w:lineRule="auto"/>
        <w:ind w:left="0" w:right="0"/>
        <w:jc w:val="left"/>
      </w:pPr>
      <w:r>
        <w:rPr>
          <w:rFonts w:ascii="calibri" w:hAnsi="calibri" w:eastAsia="calibri" w:cs="calibri"/>
          <w:color w:val="000000"/>
          <w:sz w:val="22"/>
          <w:szCs w:val="22"/>
        </w:rPr>
        <w:t xml:space="preserve">It is important to become familiar with the UCAT ANZ testing format as it is very different from your school examination experience. As they say, practice, practice, practice.</w:t>
      </w:r>
    </w:p>
    <w:p>
      <w:pPr>
        <w:widowControl w:val="on"/>
        <w:pBdr/>
        <w:spacing w:before="218" w:after="218" w:line="240" w:lineRule="auto"/>
        <w:ind w:left="0" w:right="0"/>
        <w:jc w:val="left"/>
      </w:pPr>
      <w:hyperlink r:id="rId500366289592975f9" w:history="1">
        <w:r>
          <w:rPr>
            <w:rStyle w:val="DefaultParagraphFontPHPDOCX"/>
            <w:rFonts w:ascii="calibri" w:hAnsi="calibri" w:eastAsia="calibri" w:cs="calibri"/>
            <w:color w:val="0000CC"/>
            <w:sz w:val="22"/>
            <w:szCs w:val="22"/>
            <w:u w:val="single" w:color=""/>
          </w:rPr>
          <w:t xml:space="preserve">Registrations for the University Clinical Aptitude test ANZ (UCAT)</w:t>
        </w:r>
      </w:hyperlink>
      <w:r>
        <w:rPr>
          <w:rFonts w:ascii="calibri" w:hAnsi="calibri" w:eastAsia="calibri" w:cs="calibri"/>
          <w:color w:val="000000"/>
          <w:sz w:val="22"/>
          <w:szCs w:val="22"/>
        </w:rPr>
        <w:t xml:space="preserve"> will open on 5 March 2024 and close on 17 May 2024. Testing dates will be held in various locations between 1 July and 9 August 2024.</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Chemistry, physics and English courses through Head Start At School</w:t>
      </w:r>
    </w:p>
    <w:p>
      <w:pPr>
        <w:widowControl w:val="on"/>
        <w:pBdr/>
        <w:spacing w:before="218" w:after="218" w:line="240" w:lineRule="auto"/>
        <w:ind w:left="0" w:right="0"/>
        <w:jc w:val="left"/>
      </w:pPr>
      <w:r>
        <w:rPr>
          <w:rFonts w:ascii="calibri" w:hAnsi="calibri" w:eastAsia="calibri" w:cs="calibri"/>
          <w:color w:val="000000"/>
          <w:sz w:val="22"/>
          <w:szCs w:val="22"/>
        </w:rPr>
        <w:t xml:space="preserve">Head Start At-School is an excellent opportunity for motivated senior high school students to experience Griffith University by undertaking up to two courses (subjects) while completing Years 11 and 12. With study options in the sciences, courses cover many of the topics taught in the senior school curriculum and can provide </w:t>
      </w:r>
      <w:hyperlink r:id="rId9072662895929915d" w:history="1">
        <w:r>
          <w:rPr>
            <w:rStyle w:val="DefaultParagraphFontPHPDOCX"/>
            <w:rFonts w:ascii="calibri" w:hAnsi="calibri" w:eastAsia="calibri" w:cs="calibri"/>
            <w:color w:val="0000CC"/>
            <w:sz w:val="22"/>
            <w:szCs w:val="22"/>
            <w:u w:val="single" w:color=""/>
          </w:rPr>
          <w:t xml:space="preserve">credit transfer</w:t>
        </w:r>
      </w:hyperlink>
      <w:r>
        <w:rPr>
          <w:rFonts w:ascii="calibri" w:hAnsi="calibri" w:eastAsia="calibri" w:cs="calibri"/>
          <w:color w:val="000000"/>
          <w:sz w:val="22"/>
          <w:szCs w:val="22"/>
        </w:rPr>
        <w:t xml:space="preserve"> toward related Griffith degrees. Click </w:t>
      </w:r>
      <w:hyperlink r:id="rId39266628959299184"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about course details, application dates, eligibility and how to apply.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Pathways to Medicine information session</w:t>
      </w:r>
    </w:p>
    <w:p>
      <w:pPr>
        <w:widowControl w:val="on"/>
        <w:pBdr/>
        <w:spacing w:before="218" w:after="218" w:line="240" w:lineRule="auto"/>
        <w:ind w:left="0" w:right="0"/>
        <w:jc w:val="left"/>
      </w:pPr>
      <w:r>
        <w:rPr>
          <w:rFonts w:ascii="calibri" w:hAnsi="calibri" w:eastAsia="calibri" w:cs="calibri"/>
          <w:color w:val="000000"/>
          <w:sz w:val="22"/>
          <w:szCs w:val="22"/>
        </w:rPr>
        <w:t xml:space="preserve">This pathways to medicine information session will provide information 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Admission criteria</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Selection process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Application deadlines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Griffith University Multiple Station Admissions Assessment (GUMSAA)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Graduate Entry Medical School Admissions System (GEMSAS).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Accelerated pathway program designed for high-achieving school leavers offering guaranteed entry to the Doctor of Medicine for eligible candidates</w:t>
      </w:r>
    </w:p>
    <w:p>
      <w:pPr>
        <w:widowControl w:val="on"/>
        <w:pBdr/>
        <w:spacing w:before="218" w:after="218" w:line="240" w:lineRule="auto"/>
        <w:ind w:left="0" w:right="0"/>
        <w:jc w:val="left"/>
      </w:pPr>
      <w:r>
        <w:rPr>
          <w:rFonts w:ascii="calibri" w:hAnsi="calibri" w:eastAsia="calibri" w:cs="calibri"/>
          <w:color w:val="000000"/>
          <w:sz w:val="22"/>
          <w:szCs w:val="22"/>
        </w:rPr>
        <w:t xml:space="preserve">Information sessions will be held: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13 March     Nathan Campus: 6pm, Central Theatres - N18 Theatre 2</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19 March     Gold Coast Campus: 6pm, Ian O'Connor Building G40 Lecture Theatre 1</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21 March     Online Webinar: 6pm Online</w:t>
      </w:r>
    </w:p>
    <w:p>
      <w:pPr>
        <w:widowControl w:val="on"/>
        <w:pBdr/>
        <w:spacing w:before="218" w:after="218" w:line="240" w:lineRule="auto"/>
        <w:ind w:left="0" w:right="0"/>
        <w:jc w:val="left"/>
      </w:pPr>
      <w:r>
        <w:rPr>
          <w:rFonts w:ascii="calibri" w:hAnsi="calibri" w:eastAsia="calibri" w:cs="calibri"/>
          <w:color w:val="000000"/>
          <w:sz w:val="22"/>
          <w:szCs w:val="22"/>
        </w:rPr>
        <w:t xml:space="preserve">You must register to attend so click </w:t>
      </w:r>
      <w:hyperlink r:id="rId7351662895929b485"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to register.</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James Cook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Science and Engineering Challenge</w:t>
      </w:r>
    </w:p>
    <w:p>
      <w:pPr>
        <w:widowControl w:val="on"/>
        <w:pBdr/>
        <w:spacing w:before="218" w:after="218" w:line="240" w:lineRule="auto"/>
        <w:ind w:left="0" w:right="0"/>
        <w:jc w:val="left"/>
      </w:pPr>
      <w:r>
        <w:rPr>
          <w:rFonts w:ascii="calibri" w:hAnsi="calibri" w:eastAsia="calibri" w:cs="calibri"/>
          <w:color w:val="000000"/>
          <w:sz w:val="22"/>
          <w:szCs w:val="22"/>
        </w:rPr>
        <w:t xml:space="preserve">The JCU Science and Engineering Challenge is a nationwide STEM program presented by the University of Newcastle in partnership with JCU. Through the Challenge, you will experience aspects of science and engineering which you would not usually see during your school studies. Year 10 students battle it out for a place at the State Super Challenge by building bridges, wiring cities, building a bionic hand, constructing earthquake proof towers and designing a catapult. Click </w:t>
      </w:r>
      <w:hyperlink r:id="rId3376662895929dcc2"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and to register. The Challenges will be held: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16 and 17 April 2024: Location: JCU Townsville, Bebegu Yumba campus, Douglas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19 April 2024: Location JCU Cairns, Nguma-bada campus, Smithfield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22 April 2024: Location: Whitsunday Anglican School, Mackay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24 April 2024: Location: The Cathedral College, Rockhampton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Queensland University of Technology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QUT Advice night</w:t>
      </w:r>
    </w:p>
    <w:p>
      <w:pPr>
        <w:widowControl w:val="on"/>
        <w:pBdr/>
        <w:spacing w:before="218" w:after="218" w:line="240" w:lineRule="auto"/>
        <w:ind w:left="0" w:right="0"/>
        <w:jc w:val="left"/>
      </w:pPr>
      <w:r>
        <w:rPr>
          <w:rFonts w:ascii="calibri" w:hAnsi="calibri" w:eastAsia="calibri" w:cs="calibri"/>
          <w:color w:val="000000"/>
          <w:sz w:val="22"/>
          <w:szCs w:val="22"/>
        </w:rPr>
        <w:t xml:space="preserve">With the right information and support, transitioning from school to university can be easier than you think. During QUT's webinar they’ll provide advice 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making course and career decisions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entry requirements and how to apply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study costs and financial support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resources for parents and students.</w:t>
      </w:r>
    </w:p>
    <w:p>
      <w:pPr>
        <w:widowControl w:val="on"/>
        <w:pBdr/>
        <w:spacing w:before="218" w:after="218" w:line="240" w:lineRule="auto"/>
        <w:ind w:left="0" w:right="0"/>
        <w:jc w:val="left"/>
      </w:pPr>
      <w:r>
        <w:rPr>
          <w:rFonts w:ascii="calibri" w:hAnsi="calibri" w:eastAsia="calibri" w:cs="calibri"/>
          <w:color w:val="000000"/>
          <w:sz w:val="22"/>
          <w:szCs w:val="22"/>
        </w:rPr>
        <w:t xml:space="preserve">You’ll also hear from students about their uni experience and have a chance to ask questions about their course, why they chose QUT and uni life. This webinar will be held on 12 March from 5:30pm to 7:00pm. Click </w:t>
      </w:r>
      <w:hyperlink r:id="rId752766289592a05f8"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to register.</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The QUT Future You Summit moves to June/July school holidays in 2024</w:t>
      </w:r>
    </w:p>
    <w:p>
      <w:pPr>
        <w:widowControl w:val="on"/>
        <w:pBdr/>
        <w:spacing w:before="218" w:after="218" w:line="240" w:lineRule="auto"/>
        <w:ind w:left="0" w:right="0"/>
        <w:jc w:val="left"/>
      </w:pPr>
      <w:r>
        <w:rPr>
          <w:rFonts w:ascii="calibri" w:hAnsi="calibri" w:eastAsia="calibri" w:cs="calibri"/>
          <w:color w:val="000000"/>
          <w:sz w:val="22"/>
          <w:szCs w:val="22"/>
        </w:rPr>
        <w:t xml:space="preserve">QUT's </w:t>
      </w:r>
      <w:r>
        <w:rPr>
          <w:rFonts w:ascii="calibri" w:hAnsi="calibri" w:eastAsia="calibri" w:cs="calibri"/>
          <w:i/>
          <w:iCs/>
          <w:color w:val="000000"/>
          <w:sz w:val="22"/>
          <w:szCs w:val="22"/>
        </w:rPr>
        <w:t xml:space="preserve">Future You Summit</w:t>
      </w:r>
      <w:r>
        <w:rPr>
          <w:rFonts w:ascii="calibri" w:hAnsi="calibri" w:eastAsia="calibri" w:cs="calibri"/>
          <w:color w:val="000000"/>
          <w:sz w:val="22"/>
          <w:szCs w:val="22"/>
        </w:rPr>
        <w:t xml:space="preserve"> will be held during the last week in the June/July school holidays. Year 11 and 12 students from Queensland and Northern NSW are invited to apply for this four-day program. The program will give you the opportunity to explore future career ambitions with like-minded peers. You will see what it's like to be a QUT undergraduate student, with access to the Uni's facilities. With a choice of 12 study streams you can select the program that interests you most. Applications open Monday 25 March. Find more information </w:t>
      </w:r>
      <w:hyperlink r:id="rId181866289592a2c69"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The University of Queensland</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2024 Engineering, Design and Computing Ambassador Program</w:t>
      </w:r>
    </w:p>
    <w:p>
      <w:pPr>
        <w:widowControl w:val="on"/>
        <w:pBdr/>
        <w:spacing w:before="218" w:after="218" w:line="240" w:lineRule="auto"/>
        <w:ind w:left="0" w:right="0"/>
        <w:jc w:val="left"/>
      </w:pPr>
      <w:r>
        <w:rPr>
          <w:rFonts w:ascii="calibri" w:hAnsi="calibri" w:eastAsia="calibri" w:cs="calibri"/>
          <w:color w:val="000000"/>
          <w:sz w:val="22"/>
          <w:szCs w:val="22"/>
        </w:rPr>
        <w:t xml:space="preserve">Year 11 student nominations for the 2024 Engineering, Design and Computing Ambassador Program are now open. The program will challenge you to develop your leadership abilities and communication skills and offer you the chance to connect with like-minded students across Queensland and Northern NSW. Ambassadors will also receive mentoring opportunities and access to exclusive events. Click </w:t>
      </w:r>
      <w:hyperlink r:id="rId253366289592a7898"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nominations close on 1 March, 2024.</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Pathways to UQ</w:t>
      </w:r>
    </w:p>
    <w:p>
      <w:pPr>
        <w:widowControl w:val="on"/>
        <w:pBdr/>
        <w:spacing w:before="218" w:after="218" w:line="240" w:lineRule="auto"/>
        <w:ind w:left="0" w:right="0"/>
        <w:jc w:val="left"/>
      </w:pPr>
      <w:r>
        <w:rPr>
          <w:rFonts w:ascii="calibri" w:hAnsi="calibri" w:eastAsia="calibri" w:cs="calibri"/>
          <w:color w:val="000000"/>
          <w:sz w:val="22"/>
          <w:szCs w:val="22"/>
        </w:rPr>
        <w:t xml:space="preserve">If your entry score/ATAR doesn't end up what you hoped for, or if you don't meet a program's subject prerequisites, UQ offer a range of pathways to help you on your way. The best pathway for you will depend on your previous study and the entry requirements you need to meet. Click </w:t>
      </w:r>
      <w:hyperlink r:id="rId906666289592a96c6"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and read how to:</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Meet subject prerequisites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Increase your selection rank</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Meet subject prerequisites and increase your selection rank</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Rural Access Scheme</w:t>
      </w:r>
    </w:p>
    <w:p>
      <w:pPr>
        <w:widowControl w:val="on"/>
        <w:pBdr/>
        <w:spacing w:before="218" w:after="218" w:line="240" w:lineRule="auto"/>
        <w:ind w:left="0" w:right="0"/>
        <w:jc w:val="left"/>
      </w:pPr>
      <w:r>
        <w:rPr>
          <w:rFonts w:ascii="calibri" w:hAnsi="calibri" w:eastAsia="calibri" w:cs="calibri"/>
          <w:color w:val="000000"/>
          <w:sz w:val="22"/>
          <w:szCs w:val="22"/>
        </w:rPr>
        <w:t xml:space="preserve">If you've lived in an Australian rural area, UQs Rural Access Scheme may help boost your selection rank for entry into some programs. Rural areas of Australia often have restricted or limited access to educational opportunities, resources and health services compared with those available in cities or larger towns. To help address these challenges, UQ Rural Access Scheme provides eligible applicants with 2 adjustments to help boost their selection rank for entry into all undergraduate programs.</w:t>
      </w:r>
    </w:p>
    <w:p>
      <w:pPr>
        <w:widowControl w:val="on"/>
        <w:pBdr/>
        <w:spacing w:before="218" w:after="218" w:line="240" w:lineRule="auto"/>
        <w:ind w:left="0" w:right="0"/>
        <w:jc w:val="left"/>
      </w:pPr>
      <w:r>
        <w:rPr>
          <w:rFonts w:ascii="calibri" w:hAnsi="calibri" w:eastAsia="calibri" w:cs="calibri"/>
          <w:color w:val="000000"/>
          <w:sz w:val="22"/>
          <w:szCs w:val="22"/>
        </w:rPr>
        <w:t xml:space="preserve">This scheme includes the </w:t>
      </w:r>
      <w:r>
        <w:rPr>
          <w:rFonts w:ascii="calibri" w:hAnsi="calibri" w:eastAsia="calibri" w:cs="calibri"/>
          <w:b/>
          <w:bCs/>
          <w:color w:val="000000"/>
          <w:sz w:val="22"/>
          <w:szCs w:val="22"/>
        </w:rPr>
        <w:t xml:space="preserve">Doctor of Medicine (Provisional Entry)</w:t>
      </w:r>
      <w:r>
        <w:rPr>
          <w:rFonts w:ascii="calibri" w:hAnsi="calibri" w:eastAsia="calibri" w:cs="calibri"/>
          <w:color w:val="000000"/>
          <w:sz w:val="22"/>
          <w:szCs w:val="22"/>
        </w:rPr>
        <w:t xml:space="preserve">. If you're applying for the Doctor of Medicine Provisional Entry pathway, you must submit your Rural Access Scheme cover sheet and supporting documentation by 30 September. You will then also be considered for the </w:t>
      </w:r>
      <w:hyperlink r:id="rId862266289592ab739" w:history="1">
        <w:r>
          <w:rPr>
            <w:rStyle w:val="DefaultParagraphFontPHPDOCX"/>
            <w:rFonts w:ascii="calibri" w:hAnsi="calibri" w:eastAsia="calibri" w:cs="calibri"/>
            <w:color w:val="0000CC"/>
            <w:sz w:val="22"/>
            <w:szCs w:val="22"/>
            <w:u w:val="single" w:color=""/>
          </w:rPr>
          <w:t xml:space="preserve">Rural Background Sub-quota</w:t>
        </w:r>
      </w:hyperlink>
      <w:r>
        <w:rPr>
          <w:rFonts w:ascii="calibri" w:hAnsi="calibri" w:eastAsia="calibri" w:cs="calibri"/>
          <w:color w:val="000000"/>
          <w:sz w:val="22"/>
          <w:szCs w:val="22"/>
        </w:rPr>
        <w:t xml:space="preserve">.</w:t>
      </w:r>
    </w:p>
    <w:p>
      <w:pPr>
        <w:widowControl w:val="on"/>
        <w:pBdr/>
        <w:spacing w:before="218" w:after="218" w:line="240" w:lineRule="auto"/>
        <w:ind w:left="0" w:right="0"/>
        <w:jc w:val="left"/>
      </w:pPr>
      <w:r>
        <w:rPr>
          <w:rFonts w:ascii="calibri" w:hAnsi="calibri" w:eastAsia="calibri" w:cs="calibri"/>
          <w:color w:val="000000"/>
          <w:sz w:val="22"/>
          <w:szCs w:val="22"/>
        </w:rPr>
        <w:t xml:space="preserve">If you're eligible for adjustments, your entry score will be converted to a QTAC selection rank and any adjustments will be added onto this rank. Each adjustment is equivalent to 1 rank. Note: You still have to meet all entry requirements for each program you apply for. </w:t>
      </w:r>
      <w:hyperlink r:id="rId448366289592ab792" w:history="1">
        <w:r>
          <w:rPr>
            <w:rStyle w:val="DefaultParagraphFontPHPDOCX"/>
            <w:rFonts w:ascii="calibri" w:hAnsi="calibri" w:eastAsia="calibri" w:cs="calibri"/>
            <w:color w:val="0000CC"/>
            <w:sz w:val="22"/>
            <w:szCs w:val="22"/>
            <w:u w:val="single" w:color=""/>
          </w:rPr>
          <w:t xml:space="preserve">Click here</w:t>
        </w:r>
      </w:hyperlink>
      <w:r>
        <w:rPr>
          <w:rFonts w:ascii="calibri" w:hAnsi="calibri" w:eastAsia="calibri" w:cs="calibri"/>
          <w:color w:val="000000"/>
          <w:sz w:val="22"/>
          <w:szCs w:val="22"/>
        </w:rPr>
        <w:t xml:space="preserve"> for more information including who is eligible, how to apply and supporting documentation.</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Undergraduate health website</w:t>
      </w:r>
    </w:p>
    <w:p>
      <w:pPr>
        <w:widowControl w:val="on"/>
        <w:pBdr/>
        <w:spacing w:before="218" w:after="218" w:line="240" w:lineRule="auto"/>
        <w:ind w:left="0" w:right="0"/>
        <w:jc w:val="left"/>
      </w:pPr>
      <w:r>
        <w:rPr>
          <w:rFonts w:ascii="calibri" w:hAnsi="calibri" w:eastAsia="calibri" w:cs="calibri"/>
          <w:color w:val="000000"/>
          <w:sz w:val="22"/>
          <w:szCs w:val="22"/>
        </w:rPr>
        <w:t xml:space="preserve">To kick start your research into the UQ undergraduate health options check out this </w:t>
      </w:r>
      <w:hyperlink r:id="rId178366289592ad449"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as it provides useful resources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Information on health science study areas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Undergraduate courses offered</w:t>
      </w:r>
    </w:p>
    <w:p>
      <w:pPr>
        <w:numPr>
          <w:ilvl w:val="0"/>
          <w:numId w:val="1"/>
        </w:numPr>
        <w:spacing w:before="0" w:after="0" w:line="240" w:lineRule="auto"/>
        <w:jc w:val="left"/>
        <w:rPr>
          <w:rFonts w:ascii="calibri" w:hAnsi="calibri" w:eastAsia="calibri" w:cs="calibri"/>
          <w:color w:val="000000"/>
          <w:sz w:val="22"/>
          <w:szCs w:val="22"/>
        </w:rPr>
      </w:pPr>
      <w:hyperlink r:id="rId567766289592ad4dd" w:history="1">
        <w:r>
          <w:rPr>
            <w:rStyle w:val="DefaultParagraphFontPHPDOCX"/>
            <w:rFonts w:ascii="calibri" w:hAnsi="calibri" w:eastAsia="calibri" w:cs="calibri"/>
            <w:color w:val="0000CC"/>
            <w:sz w:val="22"/>
            <w:szCs w:val="22"/>
            <w:u w:val="single" w:color=""/>
          </w:rPr>
          <w:t xml:space="preserve">2024 Health Study Guide</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The university will update their information regularly so keep checking back for 2024 updates. But this is a good place to start with now.</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Torrens University Australia</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How to apply to Torrens University</w:t>
      </w:r>
    </w:p>
    <w:p>
      <w:pPr>
        <w:widowControl w:val="on"/>
        <w:pBdr/>
        <w:spacing w:before="218" w:after="218" w:line="240" w:lineRule="auto"/>
        <w:ind w:left="0" w:right="0"/>
        <w:jc w:val="left"/>
      </w:pPr>
      <w:r>
        <w:rPr>
          <w:rFonts w:ascii="calibri" w:hAnsi="calibri" w:eastAsia="calibri" w:cs="calibri"/>
          <w:color w:val="000000"/>
          <w:sz w:val="22"/>
          <w:szCs w:val="22"/>
        </w:rPr>
        <w:t xml:space="preserve">To study at Torrens Uni, you </w:t>
      </w:r>
      <w:hyperlink r:id="rId775466289592af8de" w:history="1">
        <w:r>
          <w:rPr>
            <w:rStyle w:val="DefaultParagraphFontPHPDOCX"/>
            <w:rFonts w:ascii="calibri" w:hAnsi="calibri" w:eastAsia="calibri" w:cs="calibri"/>
            <w:color w:val="0000CC"/>
            <w:sz w:val="22"/>
            <w:szCs w:val="22"/>
            <w:u w:val="single" w:color=""/>
          </w:rPr>
          <w:t xml:space="preserve">apply directly</w:t>
        </w:r>
      </w:hyperlink>
      <w:r>
        <w:rPr>
          <w:rFonts w:ascii="calibri" w:hAnsi="calibri" w:eastAsia="calibri" w:cs="calibri"/>
          <w:color w:val="000000"/>
          <w:sz w:val="22"/>
          <w:szCs w:val="22"/>
        </w:rPr>
        <w:t xml:space="preserve"> to the university via their website. A Course and Career Advisor will contact you within 48 hours to discuss your application and then issue your letter of offer. Check out Torrens as it may provide a learning experience that best suits your learning style.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University of the Sunshine Coast</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Headstart Information Evening</w:t>
      </w:r>
    </w:p>
    <w:p>
      <w:pPr>
        <w:widowControl w:val="on"/>
        <w:pBdr/>
        <w:spacing w:before="218" w:after="218" w:line="240" w:lineRule="auto"/>
        <w:ind w:left="0" w:right="0"/>
        <w:jc w:val="left"/>
      </w:pPr>
      <w:r>
        <w:rPr>
          <w:rFonts w:ascii="calibri" w:hAnsi="calibri" w:eastAsia="calibri" w:cs="calibri"/>
          <w:color w:val="000000"/>
          <w:sz w:val="22"/>
          <w:szCs w:val="22"/>
        </w:rPr>
        <w:t xml:space="preserve">The Headstart program gives you the opportunity to study a Uni subject of your choice, while you are still at school. Join the University of the Sunshine Coast's Headstart Information Evenings where they will take you through everything you need to know about the program, including how Year 10 students can now enrol in Semester 2 Headstart subjects (in addition to Year 11 and 12 students). The evenings will be 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UniSC Sunshine Coast - 6 March: 4:30 - 6:00 pm, Lecture Theatre 1 (SD K.G.01), UniSC Sunshine Coast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UniSC Moreton Bay - 7 March: 4:30 - 6:00 pm, Auditorium (MB-A.G.23/25), UniSC Moreton Bay </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363566289592b222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to register to attendance.</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Parent Lounge</w:t>
      </w:r>
    </w:p>
    <w:p>
      <w:pPr>
        <w:widowControl w:val="on"/>
        <w:pBdr/>
        <w:spacing w:before="218" w:after="218" w:line="240" w:lineRule="auto"/>
        <w:ind w:left="0" w:right="0"/>
        <w:jc w:val="left"/>
      </w:pPr>
      <w:r>
        <w:rPr>
          <w:rFonts w:ascii="calibri" w:hAnsi="calibri" w:eastAsia="calibri" w:cs="calibri"/>
          <w:color w:val="000000"/>
          <w:sz w:val="22"/>
          <w:szCs w:val="22"/>
        </w:rPr>
        <w:t xml:space="preserve">In the Parent Lounge you will find information about university that will assist you in supporting your child through Year 12 and then into University. Topics covered are listed below and you can register </w:t>
      </w:r>
      <w:hyperlink r:id="rId152466289592b4522"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updates.</w:t>
      </w:r>
    </w:p>
    <w:p>
      <w:pPr>
        <w:numPr>
          <w:ilvl w:val="0"/>
          <w:numId w:val="1"/>
        </w:numPr>
        <w:spacing w:before="0" w:after="0" w:line="240" w:lineRule="auto"/>
        <w:jc w:val="left"/>
        <w:rPr>
          <w:rFonts w:ascii="calibri" w:hAnsi="calibri" w:eastAsia="calibri" w:cs="calibri"/>
          <w:color w:val="000000"/>
          <w:sz w:val="22"/>
          <w:szCs w:val="22"/>
        </w:rPr>
      </w:pPr>
      <w:hyperlink r:id="rId260166289592b4569" w:history="1">
        <w:r>
          <w:rPr>
            <w:rStyle w:val="DefaultParagraphFontPHPDOCX"/>
            <w:rFonts w:ascii="calibri" w:hAnsi="calibri" w:eastAsia="calibri" w:cs="calibri"/>
            <w:color w:val="0000CC"/>
            <w:sz w:val="22"/>
            <w:szCs w:val="22"/>
            <w:u w:val="single" w:color=""/>
          </w:rPr>
          <w:t xml:space="preserve">Pathways to study</w:t>
        </w:r>
      </w:hyperlink>
    </w:p>
    <w:p>
      <w:pPr>
        <w:numPr>
          <w:ilvl w:val="0"/>
          <w:numId w:val="1"/>
        </w:numPr>
        <w:spacing w:before="0" w:after="0" w:line="240" w:lineRule="auto"/>
        <w:jc w:val="left"/>
        <w:rPr>
          <w:rFonts w:ascii="calibri" w:hAnsi="calibri" w:eastAsia="calibri" w:cs="calibri"/>
          <w:color w:val="000000"/>
          <w:sz w:val="22"/>
          <w:szCs w:val="22"/>
        </w:rPr>
      </w:pPr>
      <w:hyperlink r:id="rId338566289592b4597" w:history="1">
        <w:r>
          <w:rPr>
            <w:rStyle w:val="DefaultParagraphFontPHPDOCX"/>
            <w:rFonts w:ascii="calibri" w:hAnsi="calibri" w:eastAsia="calibri" w:cs="calibri"/>
            <w:color w:val="0000CC"/>
            <w:sz w:val="22"/>
            <w:szCs w:val="22"/>
            <w:u w:val="single" w:color=""/>
          </w:rPr>
          <w:t xml:space="preserve">Courses and programs</w:t>
        </w:r>
      </w:hyperlink>
    </w:p>
    <w:p>
      <w:pPr>
        <w:numPr>
          <w:ilvl w:val="0"/>
          <w:numId w:val="1"/>
        </w:numPr>
        <w:spacing w:before="0" w:after="0" w:line="240" w:lineRule="auto"/>
        <w:jc w:val="left"/>
        <w:rPr>
          <w:rFonts w:ascii="calibri" w:hAnsi="calibri" w:eastAsia="calibri" w:cs="calibri"/>
          <w:color w:val="000000"/>
          <w:sz w:val="22"/>
          <w:szCs w:val="22"/>
        </w:rPr>
      </w:pPr>
      <w:hyperlink r:id="rId512666289592b45c1" w:history="1">
        <w:r>
          <w:rPr>
            <w:rStyle w:val="DefaultParagraphFontPHPDOCX"/>
            <w:rFonts w:ascii="calibri" w:hAnsi="calibri" w:eastAsia="calibri" w:cs="calibri"/>
            <w:color w:val="0000CC"/>
            <w:sz w:val="22"/>
            <w:szCs w:val="22"/>
            <w:u w:val="single" w:color=""/>
          </w:rPr>
          <w:t xml:space="preserve">Fees</w:t>
        </w:r>
      </w:hyperlink>
    </w:p>
    <w:p>
      <w:pPr>
        <w:numPr>
          <w:ilvl w:val="0"/>
          <w:numId w:val="1"/>
        </w:numPr>
        <w:spacing w:before="0" w:after="0" w:line="240" w:lineRule="auto"/>
        <w:jc w:val="left"/>
        <w:rPr>
          <w:rFonts w:ascii="calibri" w:hAnsi="calibri" w:eastAsia="calibri" w:cs="calibri"/>
          <w:color w:val="000000"/>
          <w:sz w:val="22"/>
          <w:szCs w:val="22"/>
        </w:rPr>
      </w:pPr>
      <w:hyperlink r:id="rId441566289592b45ea" w:history="1">
        <w:r>
          <w:rPr>
            <w:rStyle w:val="DefaultParagraphFontPHPDOCX"/>
            <w:rFonts w:ascii="calibri" w:hAnsi="calibri" w:eastAsia="calibri" w:cs="calibri"/>
            <w:color w:val="0000CC"/>
            <w:sz w:val="22"/>
            <w:szCs w:val="22"/>
            <w:u w:val="single" w:color=""/>
          </w:rPr>
          <w:t xml:space="preserve">Resources for parents</w:t>
        </w:r>
      </w:hyperlink>
    </w:p>
    <w:p>
      <w:pPr>
        <w:numPr>
          <w:ilvl w:val="0"/>
          <w:numId w:val="1"/>
        </w:numPr>
        <w:spacing w:before="0" w:after="0" w:line="240" w:lineRule="auto"/>
        <w:jc w:val="left"/>
        <w:rPr>
          <w:rFonts w:ascii="calibri" w:hAnsi="calibri" w:eastAsia="calibri" w:cs="calibri"/>
          <w:color w:val="000000"/>
          <w:sz w:val="22"/>
          <w:szCs w:val="22"/>
        </w:rPr>
      </w:pPr>
      <w:hyperlink r:id="rId689966289592b4612" w:history="1">
        <w:r>
          <w:rPr>
            <w:rStyle w:val="DefaultParagraphFontPHPDOCX"/>
            <w:rFonts w:ascii="calibri" w:hAnsi="calibri" w:eastAsia="calibri" w:cs="calibri"/>
            <w:color w:val="0000CC"/>
            <w:sz w:val="22"/>
            <w:szCs w:val="22"/>
            <w:u w:val="single" w:color=""/>
          </w:rPr>
          <w:t xml:space="preserve">Scholarships</w:t>
        </w:r>
      </w:hyperlink>
    </w:p>
    <w:p>
      <w:pPr>
        <w:numPr>
          <w:ilvl w:val="0"/>
          <w:numId w:val="1"/>
        </w:numPr>
        <w:spacing w:before="0" w:after="0" w:line="240" w:lineRule="auto"/>
        <w:jc w:val="left"/>
        <w:rPr>
          <w:rFonts w:ascii="calibri" w:hAnsi="calibri" w:eastAsia="calibri" w:cs="calibri"/>
          <w:color w:val="000000"/>
          <w:sz w:val="22"/>
          <w:szCs w:val="22"/>
        </w:rPr>
      </w:pPr>
      <w:hyperlink r:id="rId742466289592b4639" w:history="1">
        <w:r>
          <w:rPr>
            <w:rStyle w:val="DefaultParagraphFontPHPDOCX"/>
            <w:rFonts w:ascii="calibri" w:hAnsi="calibri" w:eastAsia="calibri" w:cs="calibri"/>
            <w:color w:val="0000CC"/>
            <w:sz w:val="22"/>
            <w:szCs w:val="22"/>
            <w:u w:val="single" w:color=""/>
          </w:rPr>
          <w:t xml:space="preserve">Common questions asked by parents</w:t>
        </w:r>
      </w:hyperlink>
    </w:p>
    <w:p>
      <w:pPr>
        <w:numPr>
          <w:ilvl w:val="0"/>
          <w:numId w:val="1"/>
        </w:numPr>
        <w:spacing w:before="0" w:after="0" w:line="240" w:lineRule="auto"/>
        <w:jc w:val="left"/>
        <w:rPr>
          <w:rFonts w:ascii="calibri" w:hAnsi="calibri" w:eastAsia="calibri" w:cs="calibri"/>
          <w:color w:val="000000"/>
          <w:sz w:val="22"/>
          <w:szCs w:val="22"/>
        </w:rPr>
      </w:pPr>
      <w:hyperlink r:id="rId133866289592b4661" w:history="1">
        <w:r>
          <w:rPr>
            <w:rStyle w:val="DefaultParagraphFontPHPDOCX"/>
            <w:rFonts w:ascii="calibri" w:hAnsi="calibri" w:eastAsia="calibri" w:cs="calibri"/>
            <w:color w:val="0000CC"/>
            <w:sz w:val="22"/>
            <w:szCs w:val="22"/>
            <w:u w:val="single" w:color=""/>
          </w:rPr>
          <w:t xml:space="preserve">Accommodation and transport</w:t>
        </w:r>
      </w:hyperlink>
    </w:p>
    <w:p>
      <w:pPr>
        <w:numPr>
          <w:ilvl w:val="0"/>
          <w:numId w:val="1"/>
        </w:numPr>
        <w:spacing w:before="0" w:after="0" w:line="240" w:lineRule="auto"/>
        <w:jc w:val="left"/>
        <w:rPr>
          <w:rFonts w:ascii="calibri" w:hAnsi="calibri" w:eastAsia="calibri" w:cs="calibri"/>
          <w:color w:val="000000"/>
          <w:sz w:val="22"/>
          <w:szCs w:val="22"/>
        </w:rPr>
      </w:pPr>
      <w:hyperlink r:id="rId775766289592b4687" w:history="1">
        <w:r>
          <w:rPr>
            <w:rStyle w:val="DefaultParagraphFontPHPDOCX"/>
            <w:rFonts w:ascii="calibri" w:hAnsi="calibri" w:eastAsia="calibri" w:cs="calibri"/>
            <w:color w:val="0000CC"/>
            <w:sz w:val="22"/>
            <w:szCs w:val="22"/>
            <w:u w:val="single" w:color=""/>
          </w:rPr>
          <w:t xml:space="preserve">Headstart program</w:t>
        </w:r>
      </w:hyperlink>
    </w:p>
    <w:p>
      <w:pPr>
        <w:numPr>
          <w:ilvl w:val="0"/>
          <w:numId w:val="1"/>
        </w:numPr>
        <w:spacing w:before="0" w:after="0" w:line="240" w:lineRule="auto"/>
        <w:jc w:val="left"/>
        <w:rPr>
          <w:rFonts w:ascii="calibri" w:hAnsi="calibri" w:eastAsia="calibri" w:cs="calibri"/>
          <w:color w:val="000000"/>
          <w:sz w:val="22"/>
          <w:szCs w:val="22"/>
        </w:rPr>
      </w:pPr>
      <w:hyperlink r:id="rId763666289592b46ae" w:history="1">
        <w:r>
          <w:rPr>
            <w:rStyle w:val="DefaultParagraphFontPHPDOCX"/>
            <w:rFonts w:ascii="calibri" w:hAnsi="calibri" w:eastAsia="calibri" w:cs="calibri"/>
            <w:color w:val="0000CC"/>
            <w:sz w:val="22"/>
            <w:szCs w:val="22"/>
            <w:u w:val="single" w:color=""/>
          </w:rPr>
          <w:t xml:space="preserve">Parent persona quiz</w:t>
        </w:r>
      </w:hyperlink>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UniSC on the Best Field Trip in the World!</w:t>
      </w:r>
    </w:p>
    <w:p>
      <w:pPr>
        <w:widowControl w:val="on"/>
        <w:pBdr/>
        <w:spacing w:before="218" w:after="218" w:line="240" w:lineRule="auto"/>
        <w:ind w:left="0" w:right="0"/>
        <w:jc w:val="left"/>
      </w:pPr>
      <w:r>
        <w:rPr>
          <w:rFonts w:ascii="calibri" w:hAnsi="calibri" w:eastAsia="calibri" w:cs="calibri"/>
          <w:color w:val="000000"/>
          <w:sz w:val="22"/>
          <w:szCs w:val="22"/>
        </w:rPr>
        <w:t xml:space="preserve">UniSC’s Best Field Trip in the World is back again in 2024 and this year’s adventure promises to be even more exhilarating! It will be held at the beginning of the June/July holiday break. Five winners (and the lucky parents/guardians who get to come too) will score four days of fun and learning in one of the world's most stunning landscapes with exclusive access to exciting experiences and expert guidance at every turn. Click </w:t>
      </w:r>
      <w:hyperlink r:id="rId751066289592b607f"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including entry details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Upcoming Events</w:t>
      </w:r>
    </w:p>
    <w:p>
      <w:r>
        <w:drawing>
          <wp:inline distT="0" distB="0" distL="0" distR="0">
            <wp:extent cx="6192000" cy="1094400"/>
            <wp:effectExtent b="0" l="0" r="0" t="0"/>
            <wp:docPr id="98364476" name="name469266289592bab56" descr="upcoming_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oming_events.jpg"/>
                    <pic:cNvPicPr/>
                  </pic:nvPicPr>
                  <pic:blipFill>
                    <a:blip r:embed="rId491566289592bab55" cstate="print"/>
                    <a:stretch>
                      <a:fillRect/>
                    </a:stretch>
                  </pic:blipFill>
                  <pic:spPr>
                    <a:xfrm>
                      <a:off x="0" y="0"/>
                      <a:ext cx="6192000" cy="1094400"/>
                    </a:xfrm>
                    <a:prstGeom prst="rect">
                      <a:avLst/>
                    </a:prstGeom>
                    <a:ln w="0">
                      <a:noFill/>
                    </a:ln>
                  </pic:spPr>
                </pic:pic>
              </a:graphicData>
            </a:graphic>
          </wp:inline>
        </w:drawing>
      </w:r>
    </w:p>
    <w:p/>
    <w:tbl>
      <w:tblPr>
        <w:tblStyle w:val="NormalTablePHPDOCX"/>
        <w:tblCellMar>
          <w:left w:type="dxa" w:w="0"/>
          <w:right w:type="dxa" w:w="0"/>
        </w:tblCellMar>
        <w:tblW w:w="5000" w:type="pct"/>
        <w:tblInd w:w="0" w:type="auto"/>
        <w:tblBorders>
          <w:top w:val="single" w:color="034D6B" w:sz="5"/>
          <w:left w:val="single" w:color="034D6B" w:sz="5"/>
          <w:bottom w:val="single" w:color="034D6B" w:sz="5"/>
          <w:right w:val="single" w:color="034D6B" w:sz="5"/>
        </w:tblBorders>
      </w:tblPr>
      <w:tblGrid>
        <w:gridCol w:w="2700"/>
        <w:gridCol w:w="7050"/>
      </w:tblGrid>
      <w:tr>
        <w:trPr>
          <w:trHeight w:val="0" w:hRule="atLeast"/>
        </w:trPr>
        <w:tc>
          <w:tcPr>
            <w:tcW w:w="0" w:type="auto"/>
            <w:tcBorders>
              <w:top w:val="single" w:color="034D6B" w:sz="5"/>
              <w:left w:val="single" w:color="034D6B" w:sz="5"/>
              <w:bottom w:val="single" w:color="034D6B" w:sz="5"/>
              <w:right w:val="single" w:color="034D6B" w:sz="5"/>
            </w:tcBorders>
            <w:shd w:val="clear" w:color="auto" w:fill="034D6B"/>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b/>
                <w:bCs/>
                <w:color w:val="FFFFFF"/>
                <w:position w:val="-3"/>
                <w:sz w:val="22"/>
                <w:szCs w:val="22"/>
                <w:shd w:val="clear" w:color="auto" w:fill="034D6B"/>
              </w:rPr>
              <w:t xml:space="preserve">Date</w:t>
            </w:r>
          </w:p>
        </w:tc>
        <w:tc>
          <w:tcPr>
            <w:tcW w:w="0" w:type="auto"/>
            <w:tcBorders>
              <w:top w:val="single" w:color="034D6B" w:sz="5"/>
              <w:left w:val="single" w:color="034D6B" w:sz="5"/>
              <w:bottom w:val="single" w:color="034D6B" w:sz="5"/>
              <w:right w:val="single" w:color="034D6B" w:sz="5"/>
            </w:tcBorders>
            <w:shd w:val="clear" w:color="auto" w:fill="034D6B"/>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b/>
                <w:bCs/>
                <w:color w:val="FFFFFF"/>
                <w:position w:val="-3"/>
                <w:sz w:val="22"/>
                <w:szCs w:val="22"/>
                <w:shd w:val="clear" w:color="auto" w:fill="034D6B"/>
              </w:rPr>
              <w:t xml:space="preserve">Event</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05/02/2024 to 05/03/2024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Townsville University experience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20/02/2024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Gold Coast: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20/02/2024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Maroochydore: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20/02/2024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Toowoomba: Army Reserve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21/02/2024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Cairns: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21/02/2024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Mt Isa: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22/02/2024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Defence University Sponsorship Information Session and Virtual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25/02/2024 to 25/05/2024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Brisbane Careers &amp; Employment Expo</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26/02/2024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Maroochydore: ADFA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27/02/2024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Bundaberg: Parents and Teachers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27/02/2024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Toowoomba: ADFA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27/02/2024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QUT BlueShift competition registrations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27/02/2024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QUT's BlueShift Business competition registrations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28/02/2024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Brisbane: ADFA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28/02/2024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Hervey Bay: Parents and Teachers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28/02/2024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Townsville: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29/02/2024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Brisbane: ADFA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01/03/2024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2025 Year 12 QTAC Guide Competition closes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01/03/2024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Rockhampton University Experience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01/03/2024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The Rubbish Film Festival entries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01/03/2024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The Very Short Film Festival entries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01/03/2024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 Engineering, Design and Computing High School Ambassador Program applications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01/03/2024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 Science Ambassador Program nominations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01/03/2024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UQ's Engineering, Design and Computing High School Ambassador Program nominations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05/03/2024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Brisbane: Army Reserve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05/03/2024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Brisbane: Army Reserve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05/03/2024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Rockhampton: A Night in the Army Reserves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05/03/2024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Townsville: Army Reserve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05/03/2024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Townsville: Army Reserve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05/03/2024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UCAT ANZ testing bookings opens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06/03/2024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Maroochydore: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06/03/2024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UniSC Headstart Information evening</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07/03/2024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Gladstone University Experience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07/03/2024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UniSC Headstart Information evening</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12/03/2024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Gold Coast: ADFA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12/03/2024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Mackay: A Night in the Army Reserve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12/03/2024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Maroochydore: Army Reserve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12/03/2024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Toowoomba: A Night in the Army Reserves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12/03/2024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QUT advice night webinar</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13/03/2024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Cairns: Gap Year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13/03/2024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Townsville: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13/03/2024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Griffith Uni Pathways to Medicine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14/03/2024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Brisbane: Gap Year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14/03/2024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Cairns University Experience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15/03/2024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Bundaberg University Experience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16/03/2024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Loganlea: Army Reserve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18/03/2024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Health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18/03/2024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Roma: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19/03/2024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Brisbane: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19/03/2024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Cairns: Army Reserve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19/03/2024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Charleville: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19/03/2024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Mackay: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19/03/2024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Maroochydore: Gap Year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19/03/2024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Griffith Uni Pathways to Medicine information session Gold Coast</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20/03/2024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Engineering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20/03/2024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St George: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20/03/2024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Toowoomba: Gap Year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20/03/2024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Townsville: Air Force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20/03/2024 to 22/03/2024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World Science Festival Brisbane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21/03/2024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Clermont: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21/03/2024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Dalby: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21/03/2024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Griffith Uni Online Pathway to Medicine Info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21/03/2024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Mackay University Experience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22/03/2024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Townsville: RAAF Base Townsville Community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22/03/2024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Peter Doherty Awards for Excellence in Science, Technology, Engineering and Mathematics (STEM) Education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23/03/2024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Southport: Army Reserve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23/03/2024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QUT Engineer Your Future experience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25/03/2024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IM2C International Mathematical Modeling challenge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25/03/2024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QUT Future You Summit applications open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25/03/2024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Regional Medical pathway info session - Rockhampton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26/03/2024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Air Force Careers Information Session Online and in person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26/03/2024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Maroochydore: Air Force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26/03/2024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Warwick: A Night in the Army Reserves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26/03/2024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START QUT webinar</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27/03/2024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Cairns: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27/03/2024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Gold Coast: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27/03/2024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Townsville: Gap Year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27/03/2024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Regional medical pathway info session - Bundaberg</w:t>
            </w:r>
          </w:p>
        </w:tc>
      </w:tr>
    </w:tbl>
    <w:sectPr xmlns:w="http://schemas.openxmlformats.org/wordprocessingml/2006/main" w:rsidR="00AC197E" w:rsidRPr="00DF064E" w:rsidSect="000F6147">
      <w:footerReference xmlns:r="http://schemas.openxmlformats.org/officeDocument/2006/relationships" w:type="first" r:id="rId96646628959099b7c"/>
      <w:footerReference xmlns:r="http://schemas.openxmlformats.org/officeDocument/2006/relationships" w:type="default" r:id="rId96536628959099b49"/>
      <w:footerReference xmlns:r="http://schemas.openxmlformats.org/officeDocument/2006/relationships" w:type="even" r:id="rId56046628959099b04"/>
      <w:headerReference xmlns:r="http://schemas.openxmlformats.org/officeDocument/2006/relationships" w:type="even" r:id="rId28526628959099ad1"/>
      <w:headerReference xmlns:r="http://schemas.openxmlformats.org/officeDocument/2006/relationships" w:type="first" r:id="rId28216628959099a9b"/>
      <w:headerReference xmlns:r="http://schemas.openxmlformats.org/officeDocument/2006/relationships" w:type="default" r:id="rId19096628959099a57"/>
      <w:pgSz w:w="11906" w:h="16838" w:orient="portrait" w:code="9"/>
      <w:pgMar w:top="1085" w:right="1085" w:bottom="1085" w:left="1085" w:header="708" w:footer="708" w:gutter="0"/>
      <w:cols w:space="708" w:num="1"/>
      <w:docGrid w:linePitch="360"/>
      <w:titlePg/>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42401" w14:textId="77777777" w:rsidR="008446CC" w:rsidRDefault="008446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0D18B" w14:textId="46A1A599" w:rsidR="007D1DE6" w:rsidRPr="00F8618D" w:rsidRDefault="007D1DE6" w:rsidP="007D1DE6">
    <w:pPr>
      <w:pBdr>
        <w:bottom w:val="single" w:sz="6" w:space="1" w:color="auto"/>
      </w:pBdr>
      <w:ind w:right="360"/>
      <w:jc w:val="center"/>
      <w:rPr>
        <w:rFonts w:cstheme="minorHAnsi"/>
        <w:sz w:val="14"/>
        <w:szCs w:val="14"/>
      </w:rPr>
    </w:pPr>
    <w:r w:rsidRPr="00F8618D">
      <w:rPr>
        <w:rFonts w:cstheme="minorHAnsi"/>
        <w:sz w:val="14"/>
        <w:szCs w:val="14"/>
      </w:rPr>
      <w:t xml:space="preserve">Page </w:t>
    </w:r>
    <w:r w:rsidRPr="00F8618D">
      <w:rPr>
        <w:rFonts w:cstheme="minorHAnsi"/>
        <w:sz w:val="14"/>
        <w:szCs w:val="14"/>
      </w:rPr>
      <w:fldChar w:fldCharType="begin"/>
    </w:r>
    <w:r w:rsidRPr="00F8618D">
      <w:rPr>
        <w:rFonts w:cstheme="minorHAnsi"/>
        <w:sz w:val="14"/>
        <w:szCs w:val="14"/>
      </w:rPr>
      <w:instrText xml:space="preserve"> PAGE  \* MERGEFORMAT </w:instrText>
    </w:r>
    <w:r w:rsidRPr="00F8618D">
      <w:rPr>
        <w:rFonts w:cstheme="minorHAnsi"/>
        <w:sz w:val="14"/>
        <w:szCs w:val="14"/>
      </w:rPr>
      <w:fldChar w:fldCharType="separate"/>
    </w:r>
    <w:r w:rsidRPr="00F8618D">
      <w:rPr>
        <w:rFonts w:cstheme="minorHAnsi"/>
        <w:noProof/>
        <w:sz w:val="14"/>
        <w:szCs w:val="14"/>
      </w:rPr>
      <w:t>2</w:t>
    </w:r>
    <w:r w:rsidRPr="00F8618D">
      <w:rPr>
        <w:rFonts w:cstheme="minorHAnsi"/>
        <w:sz w:val="14"/>
        <w:szCs w:val="14"/>
      </w:rPr>
      <w:fldChar w:fldCharType="end"/>
    </w:r>
    <w:r w:rsidRPr="00F8618D">
      <w:rPr>
        <w:rFonts w:cstheme="minorHAnsi"/>
        <w:sz w:val="14"/>
        <w:szCs w:val="14"/>
      </w:rPr>
      <w:t xml:space="preserve"> of </w:t>
    </w:r>
    <w:r w:rsidRPr="00F8618D">
      <w:rPr>
        <w:rFonts w:cstheme="minorHAnsi"/>
        <w:sz w:val="14"/>
        <w:szCs w:val="14"/>
      </w:rPr>
      <w:fldChar w:fldCharType="begin"/>
    </w:r>
    <w:r w:rsidRPr="00F8618D">
      <w:rPr>
        <w:rFonts w:cstheme="minorHAnsi"/>
        <w:sz w:val="14"/>
        <w:szCs w:val="14"/>
      </w:rPr>
      <w:instrText xml:space="preserve"> NUMPAGES  \* MERGEFORMAT </w:instrText>
    </w:r>
    <w:r w:rsidRPr="00F8618D">
      <w:rPr>
        <w:rFonts w:cstheme="minorHAnsi"/>
        <w:sz w:val="14"/>
        <w:szCs w:val="14"/>
      </w:rPr>
      <w:fldChar w:fldCharType="separate"/>
    </w:r>
    <w:r w:rsidRPr="00F8618D">
      <w:rPr>
        <w:rFonts w:cstheme="minorHAnsi"/>
        <w:noProof/>
        <w:sz w:val="14"/>
        <w:szCs w:val="14"/>
      </w:rPr>
      <w:t>2</w:t>
    </w:r>
    <w:r w:rsidRPr="00F8618D">
      <w:rPr>
        <w:rFonts w:cstheme="minorHAnsi"/>
        <w:sz w:val="14"/>
        <w:szCs w:val="14"/>
      </w:rPr>
      <w:fldChar w:fldCharType="end"/>
    </w:r>
  </w:p>
  <w:p w14:paraId="205354E3" w14:textId="414A5C5D" w:rsidR="004522FF" w:rsidRPr="00F8618D" w:rsidRDefault="007B276B" w:rsidP="008446CC">
    <w:pPr>
      <w:ind w:right="360"/>
      <w:rPr>
        <w:rFonts w:cstheme="minorHAnsi"/>
        <w:sz w:val="14"/>
        <w:szCs w:val="14"/>
      </w:rPr>
    </w:pPr>
    <w:r w:rsidRPr="00F8618D">
      <w:rPr>
        <w:rFonts w:cstheme="minorHAnsi"/>
        <w:sz w:val="14"/>
        <w:szCs w:val="14"/>
      </w:rPr>
      <w:t xml:space="preserve">The information contained within this document has been gathered from a range of sources including publicly available websites, institutional and organisational newsletters. Every effort has been made to ensure the information provided is accurate and </w:t>
    </w:r>
    <w:r w:rsidR="00082B5B" w:rsidRPr="00F8618D">
      <w:rPr>
        <w:rFonts w:cstheme="minorHAnsi"/>
        <w:sz w:val="14"/>
        <w:szCs w:val="14"/>
      </w:rPr>
      <w:t>up to date</w:t>
    </w:r>
    <w:r w:rsidRPr="00F8618D">
      <w:rPr>
        <w:rFonts w:cstheme="minorHAnsi"/>
        <w:sz w:val="14"/>
        <w:szCs w:val="14"/>
      </w:rPr>
      <w:t xml:space="preserve"> at the time of publication. This document can only be distributed and used by members of the school community of the school that has purchased membership to Options Career Information. For more information, see</w:t>
    </w:r>
    <w:r w:rsidR="00E968E7" w:rsidRPr="00F8618D">
      <w:rPr>
        <w:rFonts w:cstheme="minorHAnsi"/>
        <w:sz w:val="14"/>
        <w:szCs w:val="14"/>
      </w:rPr>
      <w:t xml:space="preserve"> https://optionscareers.com.au/terms-of-service</w:t>
    </w:r>
    <w:r w:rsidR="007D1DE6" w:rsidRPr="00F8618D">
      <w:rPr>
        <w:rFonts w:cstheme="minorHAnsi"/>
        <w:sz w:val="14"/>
        <w:szCs w:val="1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81807" w14:textId="77777777" w:rsidR="008446CC" w:rsidRDefault="008446C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7E300" w14:textId="77777777" w:rsidR="008446CC" w:rsidRDefault="008446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9ADD8" w14:textId="77777777" w:rsidR="008446CC" w:rsidRDefault="008446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CCEDC" w14:textId="77777777" w:rsidR="008446CC" w:rsidRDefault="008446CC">
    <w:pPr>
      <w:pStyle w:val="Header"/>
    </w:pPr>
  </w:p>
</w:hdr>
</file>

<file path=word/numbering.xml><?xml version="1.0" encoding="utf-8"?>
<w:numbering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p14="http://schemas.microsoft.com/office/word/2010/wordprocessingDrawing" xmlns:w10="urn:schemas-microsoft-com:office:word" xmlns:w14="http://schemas.microsoft.com/office/word/2010/wordml" xmlns:w15="http://schemas.microsoft.com/office/word/2012/wordml" xmlns:w="http://schemas.openxmlformats.org/wordprocessingml/2006/main" xmlns:wne="http://schemas.microsoft.com/office/word/2006/wordml" mc:Ignorable="w14 w15 wp14">
  <w:abstractNum w:abstractNumId="12097">
    <w:multiLevelType w:val="hybridMultilevel"/>
    <w:lvl w:ilvl="0" w:tplc="87480810">
      <w:start w:val="1"/>
      <w:numFmt w:val="decimal"/>
      <w:lvlText w:val="%1."/>
      <w:lvlJc w:val="left"/>
      <w:pPr>
        <w:ind w:left="720" w:hanging="360"/>
      </w:pPr>
    </w:lvl>
    <w:lvl w:ilvl="1" w:tplc="87480810" w:tentative="1">
      <w:start w:val="1"/>
      <w:numFmt w:val="lowerLetter"/>
      <w:lvlText w:val="%2."/>
      <w:lvlJc w:val="left"/>
      <w:pPr>
        <w:ind w:left="1440" w:hanging="360"/>
      </w:pPr>
    </w:lvl>
    <w:lvl w:ilvl="2" w:tplc="87480810" w:tentative="1">
      <w:start w:val="1"/>
      <w:numFmt w:val="lowerRoman"/>
      <w:lvlText w:val="%3."/>
      <w:lvlJc w:val="right"/>
      <w:pPr>
        <w:ind w:left="2160" w:hanging="180"/>
      </w:pPr>
    </w:lvl>
    <w:lvl w:ilvl="3" w:tplc="87480810" w:tentative="1">
      <w:start w:val="1"/>
      <w:numFmt w:val="decimal"/>
      <w:lvlText w:val="%4."/>
      <w:lvlJc w:val="left"/>
      <w:pPr>
        <w:ind w:left="2880" w:hanging="360"/>
      </w:pPr>
    </w:lvl>
    <w:lvl w:ilvl="4" w:tplc="87480810" w:tentative="1">
      <w:start w:val="1"/>
      <w:numFmt w:val="lowerLetter"/>
      <w:lvlText w:val="%5."/>
      <w:lvlJc w:val="left"/>
      <w:pPr>
        <w:ind w:left="3600" w:hanging="360"/>
      </w:pPr>
    </w:lvl>
    <w:lvl w:ilvl="5" w:tplc="87480810" w:tentative="1">
      <w:start w:val="1"/>
      <w:numFmt w:val="lowerRoman"/>
      <w:lvlText w:val="%6."/>
      <w:lvlJc w:val="right"/>
      <w:pPr>
        <w:ind w:left="4320" w:hanging="180"/>
      </w:pPr>
    </w:lvl>
    <w:lvl w:ilvl="6" w:tplc="87480810" w:tentative="1">
      <w:start w:val="1"/>
      <w:numFmt w:val="decimal"/>
      <w:lvlText w:val="%7."/>
      <w:lvlJc w:val="left"/>
      <w:pPr>
        <w:ind w:left="5040" w:hanging="360"/>
      </w:pPr>
    </w:lvl>
    <w:lvl w:ilvl="7" w:tplc="87480810" w:tentative="1">
      <w:start w:val="1"/>
      <w:numFmt w:val="lowerLetter"/>
      <w:lvlText w:val="%8."/>
      <w:lvlJc w:val="left"/>
      <w:pPr>
        <w:ind w:left="5760" w:hanging="360"/>
      </w:pPr>
    </w:lvl>
    <w:lvl w:ilvl="8" w:tplc="87480810" w:tentative="1">
      <w:start w:val="1"/>
      <w:numFmt w:val="lowerRoman"/>
      <w:lvlText w:val="%9."/>
      <w:lvlJc w:val="right"/>
      <w:pPr>
        <w:ind w:left="6480" w:hanging="180"/>
      </w:pPr>
    </w:lvl>
  </w:abstractNum>
  <w:abstractNum w:abstractNumId="12096">
    <w:multiLevelType w:val="hybridMultilevel"/>
    <w:lvl w:ilvl="0" w:tplc="56457714">
      <w:start w:val="1"/>
      <w:numFmt w:val="decimal"/>
      <w:lvlText w:val="%1."/>
      <w:lvlJc w:val="left"/>
      <w:pPr>
        <w:ind w:left="720" w:hanging="360"/>
      </w:pPr>
    </w:lvl>
    <w:lvl w:ilvl="1" w:tplc="56457714" w:tentative="1">
      <w:start w:val="1"/>
      <w:numFmt w:val="lowerLetter"/>
      <w:lvlText w:val="%2."/>
      <w:lvlJc w:val="left"/>
      <w:pPr>
        <w:ind w:left="1440" w:hanging="360"/>
      </w:pPr>
    </w:lvl>
    <w:lvl w:ilvl="2" w:tplc="56457714" w:tentative="1">
      <w:start w:val="1"/>
      <w:numFmt w:val="lowerRoman"/>
      <w:lvlText w:val="%3."/>
      <w:lvlJc w:val="right"/>
      <w:pPr>
        <w:ind w:left="2160" w:hanging="180"/>
      </w:pPr>
    </w:lvl>
    <w:lvl w:ilvl="3" w:tplc="56457714" w:tentative="1">
      <w:start w:val="1"/>
      <w:numFmt w:val="decimal"/>
      <w:lvlText w:val="%4."/>
      <w:lvlJc w:val="left"/>
      <w:pPr>
        <w:ind w:left="2880" w:hanging="360"/>
      </w:pPr>
    </w:lvl>
    <w:lvl w:ilvl="4" w:tplc="56457714" w:tentative="1">
      <w:start w:val="1"/>
      <w:numFmt w:val="lowerLetter"/>
      <w:lvlText w:val="%5."/>
      <w:lvlJc w:val="left"/>
      <w:pPr>
        <w:ind w:left="3600" w:hanging="360"/>
      </w:pPr>
    </w:lvl>
    <w:lvl w:ilvl="5" w:tplc="56457714" w:tentative="1">
      <w:start w:val="1"/>
      <w:numFmt w:val="lowerRoman"/>
      <w:lvlText w:val="%6."/>
      <w:lvlJc w:val="right"/>
      <w:pPr>
        <w:ind w:left="4320" w:hanging="180"/>
      </w:pPr>
    </w:lvl>
    <w:lvl w:ilvl="6" w:tplc="56457714" w:tentative="1">
      <w:start w:val="1"/>
      <w:numFmt w:val="decimal"/>
      <w:lvlText w:val="%7."/>
      <w:lvlJc w:val="left"/>
      <w:pPr>
        <w:ind w:left="5040" w:hanging="360"/>
      </w:pPr>
    </w:lvl>
    <w:lvl w:ilvl="7" w:tplc="56457714" w:tentative="1">
      <w:start w:val="1"/>
      <w:numFmt w:val="lowerLetter"/>
      <w:lvlText w:val="%8."/>
      <w:lvlJc w:val="left"/>
      <w:pPr>
        <w:ind w:left="5760" w:hanging="360"/>
      </w:pPr>
    </w:lvl>
    <w:lvl w:ilvl="8" w:tplc="56457714" w:tentative="1">
      <w:start w:val="1"/>
      <w:numFmt w:val="lowerRoman"/>
      <w:lvlText w:val="%9."/>
      <w:lvlJc w:val="right"/>
      <w:pPr>
        <w:ind w:left="6480" w:hanging="180"/>
      </w:pPr>
    </w:lvl>
  </w:abstractNum>
  <w:abstractNum w:abstractNumId="15680">
    <w:multiLevelType w:val="hybridMultilevel"/>
    <w:lvl w:ilvl="0" w:tplc="77536255">
      <w:start w:val="1"/>
      <w:numFmt w:val="decimal"/>
      <w:lvlText w:val="%1."/>
      <w:lvlJc w:val="left"/>
      <w:pPr>
        <w:ind w:left="720" w:hanging="360"/>
      </w:pPr>
    </w:lvl>
    <w:lvl w:ilvl="1" w:tplc="77536255" w:tentative="1">
      <w:start w:val="1"/>
      <w:numFmt w:val="lowerLetter"/>
      <w:lvlText w:val="%2."/>
      <w:lvlJc w:val="left"/>
      <w:pPr>
        <w:ind w:left="1440" w:hanging="360"/>
      </w:pPr>
    </w:lvl>
    <w:lvl w:ilvl="2" w:tplc="77536255" w:tentative="1">
      <w:start w:val="1"/>
      <w:numFmt w:val="lowerRoman"/>
      <w:lvlText w:val="%3."/>
      <w:lvlJc w:val="right"/>
      <w:pPr>
        <w:ind w:left="2160" w:hanging="180"/>
      </w:pPr>
    </w:lvl>
    <w:lvl w:ilvl="3" w:tplc="77536255" w:tentative="1">
      <w:start w:val="1"/>
      <w:numFmt w:val="decimal"/>
      <w:lvlText w:val="%4."/>
      <w:lvlJc w:val="left"/>
      <w:pPr>
        <w:ind w:left="2880" w:hanging="360"/>
      </w:pPr>
    </w:lvl>
    <w:lvl w:ilvl="4" w:tplc="77536255" w:tentative="1">
      <w:start w:val="1"/>
      <w:numFmt w:val="lowerLetter"/>
      <w:lvlText w:val="%5."/>
      <w:lvlJc w:val="left"/>
      <w:pPr>
        <w:ind w:left="3600" w:hanging="360"/>
      </w:pPr>
    </w:lvl>
    <w:lvl w:ilvl="5" w:tplc="77536255" w:tentative="1">
      <w:start w:val="1"/>
      <w:numFmt w:val="lowerRoman"/>
      <w:lvlText w:val="%6."/>
      <w:lvlJc w:val="right"/>
      <w:pPr>
        <w:ind w:left="4320" w:hanging="180"/>
      </w:pPr>
    </w:lvl>
    <w:lvl w:ilvl="6" w:tplc="77536255" w:tentative="1">
      <w:start w:val="1"/>
      <w:numFmt w:val="decimal"/>
      <w:lvlText w:val="%7."/>
      <w:lvlJc w:val="left"/>
      <w:pPr>
        <w:ind w:left="5040" w:hanging="360"/>
      </w:pPr>
    </w:lvl>
    <w:lvl w:ilvl="7" w:tplc="77536255" w:tentative="1">
      <w:start w:val="1"/>
      <w:numFmt w:val="lowerLetter"/>
      <w:lvlText w:val="%8."/>
      <w:lvlJc w:val="left"/>
      <w:pPr>
        <w:ind w:left="5760" w:hanging="360"/>
      </w:pPr>
    </w:lvl>
    <w:lvl w:ilvl="8" w:tplc="77536255" w:tentative="1">
      <w:start w:val="1"/>
      <w:numFmt w:val="lowerRoman"/>
      <w:lvlText w:val="%9."/>
      <w:lvlJc w:val="right"/>
      <w:pPr>
        <w:ind w:left="6480" w:hanging="180"/>
      </w:pPr>
    </w:lvl>
  </w:abstractNum>
  <w:abstractNum w:abstractNumId="15679">
    <w:multiLevelType w:val="hybridMultilevel"/>
    <w:lvl w:ilvl="0" w:tplc="9719805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3">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 w:numId="15679">
    <w:abstractNumId w:val="15679"/>
  </w:num>
  <w:num w:numId="15680">
    <w:abstractNumId w:val="15680"/>
  </w:num>
  <w:num w:numId="12096">
    <w:abstractNumId w:val="12096"/>
  </w:num>
  <w:num w:numId="12097">
    <w:abstractNumId w:val="1209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updateFields/>
  <w:footnotePr>
    <w:footnote w:id="-1"/>
    <w:footnote w:id="0"/>
  </w:footnotePr>
  <w:endnotePr>
    <w:endnote w:id="-1"/>
    <w:endnote w:id="0"/>
  </w:endnotePr>
  <w:compat/>
  <w:rsids>
    <w:rsidRoot w:val="00DF064E"/>
    <w:rsid w:val="00065F9C"/>
    <w:rsid w:val="000F6147"/>
    <w:rsid w:val="00112029"/>
    <w:rsid w:val="00135412"/>
    <w:rsid w:val="00361FF4"/>
    <w:rsid w:val="003B5299"/>
    <w:rsid w:val="00493A0C"/>
    <w:rsid w:val="004D6B48"/>
    <w:rsid w:val="00531A4E"/>
    <w:rsid w:val="00535F5A"/>
    <w:rsid w:val="00555F58"/>
    <w:rsid w:val="006E6663"/>
    <w:rsid w:val="008B3AC2"/>
    <w:rsid w:val="008F680D"/>
    <w:rsid w:val="00AC197E"/>
    <w:rsid w:val="00B21D59"/>
    <w:rsid w:val="00BD419F"/>
    <w:rsid w:val="00DF064E"/>
    <w:rsid w:val="00FB45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PHPDOCX" w:semiHidden="0" w:uiPriority="0" w:unhideWhenUsed="0" w:qFormat="1"/>
    <w:lsdException w:name="Heading 1 PHPDOCX" w:semiHidden="0" w:uiPriority="9" w:unhideWhenUsed="0" w:qFormat="1"/>
    <w:lsdException w:name="Heading 2 PHPDOCX" w:uiPriority="9" w:qFormat="1"/>
    <w:lsdException w:name="Heading 3 PHPDOCX" w:uiPriority="9" w:qFormat="1"/>
    <w:lsdException w:name="Heading 4 PHPDOCX" w:uiPriority="9" w:qFormat="1"/>
    <w:lsdException w:name="Heading 5 PHPDOCX" w:uiPriority="9" w:qFormat="1"/>
    <w:lsdException w:name="Heading 6 PHPDOCX" w:uiPriority="9" w:qFormat="1"/>
    <w:lsdException w:name="Heading 7 PHPDOCX" w:uiPriority="9" w:qFormat="1"/>
    <w:lsdException w:name="Heading 8 PHPDOCX" w:uiPriority="9" w:qFormat="1"/>
    <w:lsdException w:name="Heading 9 PHPDOCX" w:uiPriority="9" w:qFormat="1"/>
    <w:lsdException w:name="toc 1 PHPDOCX" w:uiPriority="39"/>
    <w:lsdException w:name="toc 2 PHPDOCX" w:uiPriority="39"/>
    <w:lsdException w:name="toc 3 PHPDOCX" w:uiPriority="39"/>
    <w:lsdException w:name="toc 4 PHPDOCX" w:uiPriority="39"/>
    <w:lsdException w:name="toc 5 PHPDOCX" w:uiPriority="39"/>
    <w:lsdException w:name="toc 6 PHPDOCX" w:uiPriority="39"/>
    <w:lsdException w:name="toc 7 PHPDOCX" w:uiPriority="39"/>
    <w:lsdException w:name="toc 8 PHPDOCX" w:uiPriority="39"/>
    <w:lsdException w:name="toc 9 PHPDOCX" w:uiPriority="39"/>
    <w:lsdException w:name="caption PHPDOCX" w:uiPriority="35" w:qFormat="1"/>
    <w:lsdException w:name="Title PHPDOCX" w:semiHidden="0" w:uiPriority="10" w:unhideWhenUsed="0" w:qFormat="1"/>
    <w:lsdException w:name="Default Paragraph Font PHPDOCX" w:uiPriority="1"/>
    <w:lsdException w:name="Subtitle PHPDOCX" w:semiHidden="0" w:uiPriority="11" w:unhideWhenUsed="0" w:qFormat="1"/>
    <w:lsdException w:name="Strong PHPDOCX" w:semiHidden="0" w:uiPriority="22" w:unhideWhenUsed="0" w:qFormat="1"/>
    <w:lsdException w:name="Emphasis PHPDOCX" w:semiHidden="0" w:uiPriority="20" w:unhideWhenUsed="0" w:qFormat="1"/>
    <w:lsdException w:name="Normal Table PHPDOCX" w:semiHidden="0" w:uiPriority="58" w:unhideWhenUsed="0"/>
    <w:lsdException w:name="Table Grid PHPDOCX" w:semiHidden="0" w:uiPriority="59" w:unhideWhenUsed="0"/>
    <w:lsdException w:name="Placeholder Text PHPDOCX" w:unhideWhenUsed="0"/>
    <w:lsdException w:name="No Spacing PHPDOCX" w:semiHidden="0" w:uiPriority="1" w:unhideWhenUsed="0" w:qFormat="1"/>
    <w:lsdException w:name="Light Shading PHPDOCX" w:semiHidden="0" w:uiPriority="60" w:unhideWhenUsed="0"/>
    <w:lsdException w:name="Light List PHPDOCX" w:semiHidden="0" w:uiPriority="61" w:unhideWhenUsed="0"/>
    <w:lsdException w:name="Light Grid PHPDOCX" w:semiHidden="0" w:uiPriority="62" w:unhideWhenUsed="0"/>
    <w:lsdException w:name="Medium Shading 1 PHPDOCX" w:semiHidden="0" w:uiPriority="63" w:unhideWhenUsed="0"/>
    <w:lsdException w:name="Medium Shading 2 PHPDOCX" w:semiHidden="0" w:uiPriority="64" w:unhideWhenUsed="0"/>
    <w:lsdException w:name="Medium List 1 PHPDOCX" w:semiHidden="0" w:uiPriority="65" w:unhideWhenUsed="0"/>
    <w:lsdException w:name="Medium List 2 PHPDOCX" w:semiHidden="0" w:uiPriority="66" w:unhideWhenUsed="0"/>
    <w:lsdException w:name="Medium Grid 1 PHPDOCX" w:semiHidden="0" w:uiPriority="67" w:unhideWhenUsed="0"/>
    <w:lsdException w:name="Medium Grid 2 PHPDOCX" w:semiHidden="0" w:uiPriority="68" w:unhideWhenUsed="0"/>
    <w:lsdException w:name="Medium Grid 3 PHPDOCX" w:semiHidden="0" w:uiPriority="69" w:unhideWhenUsed="0"/>
    <w:lsdException w:name="Dark List PHPDOCX" w:semiHidden="0" w:uiPriority="70" w:unhideWhenUsed="0"/>
    <w:lsdException w:name="Colorful Shading PHPDOCX" w:semiHidden="0" w:uiPriority="71" w:unhideWhenUsed="0"/>
    <w:lsdException w:name="Colorful List PHPDOCX" w:semiHidden="0" w:uiPriority="72" w:unhideWhenUsed="0"/>
    <w:lsdException w:name="Colorful Grid PHPDOCX" w:semiHidden="0" w:uiPriority="73" w:unhideWhenUsed="0"/>
    <w:lsdException w:name="Light Shading Accent 1 PHPDOCX" w:semiHidden="0" w:uiPriority="60" w:unhideWhenUsed="0"/>
    <w:lsdException w:name="Light List Accent 1 PHPDOCX" w:semiHidden="0" w:uiPriority="61" w:unhideWhenUsed="0"/>
    <w:lsdException w:name="Light Grid Accent 1 PHPDOCX" w:semiHidden="0" w:uiPriority="62" w:unhideWhenUsed="0"/>
    <w:lsdException w:name="Medium Shading 1 Accent 1 PHPDOCX" w:semiHidden="0" w:uiPriority="63" w:unhideWhenUsed="0"/>
    <w:lsdException w:name="Medium Shading 2 Accent 1 PHPDOCX" w:semiHidden="0" w:uiPriority="64" w:unhideWhenUsed="0"/>
    <w:lsdException w:name="Medium List 1 Accent 1 PHPDOCX" w:semiHidden="0" w:uiPriority="65" w:unhideWhenUsed="0"/>
    <w:lsdException w:name="Revision PHPDOCX" w:unhideWhenUsed="0"/>
    <w:lsdException w:name="List Paragraph PHPDOCX" w:semiHidden="0" w:uiPriority="34" w:unhideWhenUsed="0" w:qFormat="1"/>
    <w:lsdException w:name="Quote PHPDOCX" w:semiHidden="0" w:uiPriority="29" w:unhideWhenUsed="0" w:qFormat="1"/>
    <w:lsdException w:name="Intense Quote PHPDOCX" w:semiHidden="0" w:uiPriority="30" w:unhideWhenUsed="0" w:qFormat="1"/>
    <w:lsdException w:name="Medium List 2 Accent 1 PHPDOCX" w:semiHidden="0" w:uiPriority="66" w:unhideWhenUsed="0"/>
    <w:lsdException w:name="Medium Grid 1 Accent 1 PHPDOCX" w:semiHidden="0" w:uiPriority="67" w:unhideWhenUsed="0"/>
    <w:lsdException w:name="Medium Grid 2 Accent 1 PHPDOCX" w:semiHidden="0" w:uiPriority="68" w:unhideWhenUsed="0"/>
    <w:lsdException w:name="Medium Grid 3 Accent 1 PHPDOCX" w:semiHidden="0" w:uiPriority="69" w:unhideWhenUsed="0"/>
    <w:lsdException w:name="Dark List Accent 1 PHPDOCX" w:semiHidden="0" w:uiPriority="70" w:unhideWhenUsed="0"/>
    <w:lsdException w:name="Colorful Shading Accent 1 PHPDOCX" w:semiHidden="0" w:uiPriority="71" w:unhideWhenUsed="0"/>
    <w:lsdException w:name="Colorful List Accent 1 PHPDOCX" w:semiHidden="0" w:uiPriority="72" w:unhideWhenUsed="0"/>
    <w:lsdException w:name="Colorful Grid Accent 1 PHPDOCX" w:semiHidden="0" w:uiPriority="73" w:unhideWhenUsed="0"/>
    <w:lsdException w:name="Light Shading Accent 2 PHPDOCX" w:semiHidden="0" w:uiPriority="60" w:unhideWhenUsed="0"/>
    <w:lsdException w:name="Light List Accent 2 PHPDOCX" w:semiHidden="0" w:uiPriority="61" w:unhideWhenUsed="0"/>
    <w:lsdException w:name="Light Grid Accent 2 PHPDOCX" w:semiHidden="0" w:uiPriority="62" w:unhideWhenUsed="0"/>
    <w:lsdException w:name="Medium Shading 1 Accent 2 PHPDOCX" w:semiHidden="0" w:uiPriority="63" w:unhideWhenUsed="0"/>
    <w:lsdException w:name="Medium Shading 2 Accent 2 PHPDOCX" w:semiHidden="0" w:uiPriority="64" w:unhideWhenUsed="0"/>
    <w:lsdException w:name="Medium List 1 Accent 2 PHPDOCX" w:semiHidden="0" w:uiPriority="65" w:unhideWhenUsed="0"/>
    <w:lsdException w:name="Medium List 2 Accent 2 PHPDOCX" w:semiHidden="0" w:uiPriority="66" w:unhideWhenUsed="0"/>
    <w:lsdException w:name="Medium Grid 1 Accent 2 PHPDOCX" w:semiHidden="0" w:uiPriority="67" w:unhideWhenUsed="0"/>
    <w:lsdException w:name="Medium Grid 2 Accent 2 PHPDOCX" w:semiHidden="0" w:uiPriority="68" w:unhideWhenUsed="0"/>
    <w:lsdException w:name="Medium Grid 3 Accent 2 PHPDOCX" w:semiHidden="0" w:uiPriority="69" w:unhideWhenUsed="0"/>
    <w:lsdException w:name="Dark List Accent 2 PHPDOCX" w:semiHidden="0" w:uiPriority="70" w:unhideWhenUsed="0"/>
    <w:lsdException w:name="Colorful Shading Accent 2 PHPDOCX" w:semiHidden="0" w:uiPriority="71" w:unhideWhenUsed="0"/>
    <w:lsdException w:name="Colorful List Accent 2 PHPDOCX" w:semiHidden="0" w:uiPriority="72" w:unhideWhenUsed="0"/>
    <w:lsdException w:name="Colorful Grid Accent 2 PHPDOCX" w:semiHidden="0" w:uiPriority="73" w:unhideWhenUsed="0"/>
    <w:lsdException w:name="Light Shading Accent 3 PHPDOCX" w:semiHidden="0" w:uiPriority="60" w:unhideWhenUsed="0"/>
    <w:lsdException w:name="Light List Accent 3 PHPDOCX" w:semiHidden="0" w:uiPriority="61" w:unhideWhenUsed="0"/>
    <w:lsdException w:name="Light Grid Accent 3 PHPDOCX" w:semiHidden="0" w:uiPriority="62" w:unhideWhenUsed="0"/>
    <w:lsdException w:name="Medium Shading 1 Accent 3 PHPDOCX" w:semiHidden="0" w:uiPriority="63" w:unhideWhenUsed="0"/>
    <w:lsdException w:name="Medium Shading 2 Accent 3 PHPDOCX" w:semiHidden="0" w:uiPriority="64" w:unhideWhenUsed="0"/>
    <w:lsdException w:name="Medium List 1 Accent 3 PHPDOCX" w:semiHidden="0" w:uiPriority="65" w:unhideWhenUsed="0"/>
    <w:lsdException w:name="Medium List 2 Accent 3 PHPDOCX" w:semiHidden="0" w:uiPriority="66" w:unhideWhenUsed="0"/>
    <w:lsdException w:name="Medium Grid 1 Accent 3 PHPDOCX" w:semiHidden="0" w:uiPriority="67" w:unhideWhenUsed="0"/>
    <w:lsdException w:name="Medium Grid 2 Accent 3 PHPDOCX" w:semiHidden="0" w:uiPriority="68" w:unhideWhenUsed="0"/>
    <w:lsdException w:name="Medium Grid 3 Accent 3 PHPDOCX" w:semiHidden="0" w:uiPriority="69" w:unhideWhenUsed="0"/>
    <w:lsdException w:name="Dark List Accent 3 PHPDOCX" w:semiHidden="0" w:uiPriority="70" w:unhideWhenUsed="0"/>
    <w:lsdException w:name="Colorful Shading Accent 3 PHPDOCX" w:semiHidden="0" w:uiPriority="71" w:unhideWhenUsed="0"/>
    <w:lsdException w:name="Colorful List Accent 3 PHPDOCX" w:semiHidden="0" w:uiPriority="72" w:unhideWhenUsed="0"/>
    <w:lsdException w:name="Colorful Grid Accent 3 PHPDOCX" w:semiHidden="0" w:uiPriority="73" w:unhideWhenUsed="0"/>
    <w:lsdException w:name="Light Shading Accent 4 PHPDOCX" w:semiHidden="0" w:uiPriority="60" w:unhideWhenUsed="0"/>
    <w:lsdException w:name="Light List Accent 4 PHPDOCX" w:semiHidden="0" w:uiPriority="61" w:unhideWhenUsed="0"/>
    <w:lsdException w:name="Light Grid Accent 4 PHPDOCX" w:semiHidden="0" w:uiPriority="62" w:unhideWhenUsed="0"/>
    <w:lsdException w:name="Medium Shading 1 Accent 4 PHPDOCX" w:semiHidden="0" w:uiPriority="63" w:unhideWhenUsed="0"/>
    <w:lsdException w:name="Medium Shading 2 Accent 4 PHPDOCX" w:semiHidden="0" w:uiPriority="64" w:unhideWhenUsed="0"/>
    <w:lsdException w:name="Medium List 1 Accent 4 PHPDOCX" w:semiHidden="0" w:uiPriority="65" w:unhideWhenUsed="0"/>
    <w:lsdException w:name="Medium List 2 Accent 4 PHPDOCX" w:semiHidden="0" w:uiPriority="66" w:unhideWhenUsed="0"/>
    <w:lsdException w:name="Medium Grid 1 Accent 4 PHPDOCX" w:semiHidden="0" w:uiPriority="67" w:unhideWhenUsed="0"/>
    <w:lsdException w:name="Medium Grid 2 Accent 4 PHPDOCX" w:semiHidden="0" w:uiPriority="68" w:unhideWhenUsed="0"/>
    <w:lsdException w:name="Medium Grid 3 Accent 4 PHPDOCX" w:semiHidden="0" w:uiPriority="69" w:unhideWhenUsed="0"/>
    <w:lsdException w:name="Dark List Accent 4 PHPDOCX" w:semiHidden="0" w:uiPriority="70" w:unhideWhenUsed="0"/>
    <w:lsdException w:name="Colorful Shading Accent 4 PHPDOCX" w:semiHidden="0" w:uiPriority="71" w:unhideWhenUsed="0"/>
    <w:lsdException w:name="Colorful List Accent 4 PHPDOCX" w:semiHidden="0" w:uiPriority="72" w:unhideWhenUsed="0"/>
    <w:lsdException w:name="Colorful Grid Accent 4 PHPDOCX" w:semiHidden="0" w:uiPriority="73" w:unhideWhenUsed="0"/>
    <w:lsdException w:name="Light Shading Accent 5 PHPDOCX" w:semiHidden="0" w:uiPriority="60" w:unhideWhenUsed="0"/>
    <w:lsdException w:name="Light List Accent 5 PHPDOCX" w:semiHidden="0" w:uiPriority="61" w:unhideWhenUsed="0"/>
    <w:lsdException w:name="Light Grid Accent 5 PHPDOCX" w:semiHidden="0" w:uiPriority="62" w:unhideWhenUsed="0"/>
    <w:lsdException w:name="Medium Shading 1 Accent 5 PHPDOCX" w:semiHidden="0" w:uiPriority="63" w:unhideWhenUsed="0"/>
    <w:lsdException w:name="Medium Shading 2 Accent 5 PHPDOCX" w:semiHidden="0" w:uiPriority="64" w:unhideWhenUsed="0"/>
    <w:lsdException w:name="Medium List 1 Accent 5 PHPDOCX" w:semiHidden="0" w:uiPriority="65" w:unhideWhenUsed="0"/>
    <w:lsdException w:name="Medium List 2 Accent 5 PHPDOCX" w:semiHidden="0" w:uiPriority="66" w:unhideWhenUsed="0"/>
    <w:lsdException w:name="Medium Grid 1 Accent 5 PHPDOCX" w:semiHidden="0" w:uiPriority="67" w:unhideWhenUsed="0"/>
    <w:lsdException w:name="Medium Grid 2 Accent 5 PHPDOCX" w:semiHidden="0" w:uiPriority="68" w:unhideWhenUsed="0"/>
    <w:lsdException w:name="Medium Grid 3 Accent 5 PHPDOCX" w:semiHidden="0" w:uiPriority="69" w:unhideWhenUsed="0"/>
    <w:lsdException w:name="Dark List Accent 5 PHPDOCX" w:semiHidden="0" w:uiPriority="70" w:unhideWhenUsed="0"/>
    <w:lsdException w:name="Colorful Shading Accent 5 PHPDOCX" w:semiHidden="0" w:uiPriority="71" w:unhideWhenUsed="0"/>
    <w:lsdException w:name="Colorful List Accent 5 PHPDOCX" w:semiHidden="0" w:uiPriority="72" w:unhideWhenUsed="0"/>
    <w:lsdException w:name="Colorful Grid Accent 5 PHPDOCX" w:semiHidden="0" w:uiPriority="73" w:unhideWhenUsed="0"/>
    <w:lsdException w:name="Light Shading Accent 6 PHPDOCX" w:semiHidden="0" w:uiPriority="60" w:unhideWhenUsed="0"/>
    <w:lsdException w:name="Light List Accent 6 PHPDOCX" w:semiHidden="0" w:uiPriority="61" w:unhideWhenUsed="0"/>
    <w:lsdException w:name="Light Grid Accent 6 PHPDOCX" w:semiHidden="0" w:uiPriority="62" w:unhideWhenUsed="0"/>
    <w:lsdException w:name="Medium Shading 1 Accent 6 PHPDOCX" w:semiHidden="0" w:uiPriority="63" w:unhideWhenUsed="0"/>
    <w:lsdException w:name="Medium Shading 2 Accent 6 PHPDOCX" w:semiHidden="0" w:uiPriority="64" w:unhideWhenUsed="0"/>
    <w:lsdException w:name="Medium List 1 Accent 6 PHPDOCX" w:semiHidden="0" w:uiPriority="65" w:unhideWhenUsed="0"/>
    <w:lsdException w:name="Medium List 2 Accent 6 PHPDOCX" w:semiHidden="0" w:uiPriority="66" w:unhideWhenUsed="0"/>
    <w:lsdException w:name="Medium Grid 1 Accent 6 PHPDOCX" w:semiHidden="0" w:uiPriority="67" w:unhideWhenUsed="0"/>
    <w:lsdException w:name="Medium Grid 2 Accent 6 PHPDOCX" w:semiHidden="0" w:uiPriority="68" w:unhideWhenUsed="0"/>
    <w:lsdException w:name="Medium Grid 3 Accent 6 PHPDOCX" w:semiHidden="0" w:uiPriority="69" w:unhideWhenUsed="0"/>
    <w:lsdException w:name="Dark List Accent 6 PHPDOCX" w:semiHidden="0" w:uiPriority="70" w:unhideWhenUsed="0"/>
    <w:lsdException w:name="Colorful Shading Accent 6 PHPDOCX" w:semiHidden="0" w:uiPriority="71" w:unhideWhenUsed="0"/>
    <w:lsdException w:name="Colorful List Accent 6 PHPDOCX" w:semiHidden="0" w:uiPriority="72" w:unhideWhenUsed="0"/>
    <w:lsdException w:name="Colorful Grid Accent 6 PHPDOCX" w:semiHidden="0" w:uiPriority="73" w:unhideWhenUsed="0"/>
    <w:lsdException w:name="Subtle Emphasis PHPDOCX" w:semiHidden="0" w:uiPriority="19" w:unhideWhenUsed="0" w:qFormat="1"/>
    <w:lsdException w:name="Intense Emphasis PHPDOCX" w:semiHidden="0" w:uiPriority="21" w:unhideWhenUsed="0" w:qFormat="1"/>
    <w:lsdException w:name="Subtle Reference PHPDOCX" w:semiHidden="0" w:uiPriority="31" w:unhideWhenUsed="0" w:qFormat="1"/>
    <w:lsdException w:name="Intense Reference PHPDOCX" w:semiHidden="0" w:uiPriority="32" w:unhideWhenUsed="0" w:qFormat="1"/>
    <w:lsdException w:name="Book Title PHPDOCX" w:semiHidden="0" w:uiPriority="33" w:unhideWhenUsed="0" w:qFormat="1"/>
    <w:lsdException w:name="Bibliography PHPDOCX" w:uiPriority="37"/>
    <w:lsdException w:name="TOC Heading PHPDOCX" w:uiPriority="39" w:qFormat="1"/>
  </w:latentStyles>
  <w:style w:type="paragraph"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w:type="character" w:default="1" w:styleId="DefaultParagraphFontPHPDOCX">
    <w:name w:val="Default Paragraph Font PHPDOCX"/>
    <w:uiPriority w:val="1"/>
    <w:semiHidden/>
    <w:unhideWhenUsed/>
  </w:style>
  <w:style w:type="numbering" w:default="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styleId="SubtleEmphasisPHPDOCX">
    <w:name w:val="Subtle Emphasis PHPDOCX"/>
    <w:basedOn w:val="DefaultParagraphFontPHPDOCX"/>
    <w:uiPriority w:val="19"/>
    <w:qFormat/>
    <w:rsid w:val="00DF064E"/>
    <w:rPr>
      <w:i/>
      <w:iCs/>
      <w:color w:val="808080" w:themeColor="text1" w:themeTint="7F"/>
    </w:rPr>
  </w:style>
  <w:style w:type="character" w:styleId="EmphasisPHPDOCX">
    <w:name w:val="Emphasis PHPDOCX"/>
    <w:basedOn w:val="DefaultParagraphFontPHPDOCX"/>
    <w:uiPriority w:val="20"/>
    <w:qFormat/>
    <w:rsid w:val="00DF064E"/>
    <w:rPr>
      <w:i/>
      <w:iCs/>
    </w:rPr>
  </w:style>
  <w:style w:type="character" w:styleId="IntenseEmphasisPHPDOCX">
    <w:name w:val="Intense Emphasis PHPDOCX"/>
    <w:basedOn w:val="DefaultParagraphFontPHPDOCX"/>
    <w:uiPriority w:val="21"/>
    <w:qFormat/>
    <w:rsid w:val="00DF064E"/>
    <w:rPr>
      <w:b/>
      <w:bCs/>
      <w:i/>
      <w:iCs/>
      <w:color w:val="4F81BD" w:themeColor="accent1"/>
    </w:rPr>
  </w:style>
  <w:style w:type="character" w:styleId="Strong PHPDOCX">
    <w:name w:val="Strong PHPDOCX"/>
    <w:basedOn w:val="DefaultParagraphFontPHPDOCX"/>
    <w:uiPriority w:val="22"/>
    <w:qFormat/>
    <w:rsid w:val="00DF064E"/>
    <w:rPr>
      <w:b/>
      <w:bCs/>
    </w:rPr>
  </w:style>
  <w:style w:type="paragraph"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styleId="SubtleReferencePHPDOCX">
    <w:name w:val="Subtle Reference PHPDOCX"/>
    <w:basedOn w:val="DefaultParagraphFontPHPDOCX"/>
    <w:uiPriority w:val="31"/>
    <w:qFormat/>
    <w:rsid w:val="00DF064E"/>
    <w:rPr>
      <w:smallCaps/>
      <w:color w:val="C0504D" w:themeColor="accent2"/>
      <w:u w:val="single"/>
    </w:rPr>
  </w:style>
  <w:style w:type="character"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styleId="BookTitlePHPDOCX">
    <w:name w:val="Book Title PHPDOCX"/>
    <w:basedOn w:val="DefaultParagraphFontPHPDOCX"/>
    <w:uiPriority w:val="33"/>
    <w:qFormat/>
    <w:rsid w:val="00DF064E"/>
    <w:rPr>
      <w:b/>
      <w:bCs/>
      <w:smallCaps/>
      <w:spacing w:val="5"/>
    </w:rPr>
  </w:style>
  <w:style w:type="paragraph" w:styleId="ListParagraphPHPDOCX">
    <w:name w:val="List Paragraph PHPDOCX"/>
    <w:basedOn w:val="Normal"/>
    <w:uiPriority w:val="34"/>
    <w:qFormat/>
    <w:rsid w:val="00DF064E"/>
    <w:pPr>
      <w:ind w:left="720"/>
      <w:contextualSpacing/>
    </w:pPr>
  </w:style>
  <w:style w:type="paragraph"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default="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PHPDOCX">
    <w:name w:val="Light Shading Accent 2 PHPDOCX"/>
    <w:uiPriority w:val="60"/>
    <w:rsid w:val="00493A0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PHPDOCX">
    <w:name w:val="Light Shading Accent 3 PHPDOCX"/>
    <w:uiPriority w:val="60"/>
    <w:rsid w:val="00493A0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PHPDOCX">
    <w:name w:val="Light Shading Accent 4 PHPDOCX"/>
    <w:uiPriority w:val="60"/>
    <w:rsid w:val="00493A0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PHPDOCX">
    <w:name w:val="Light Shading Accent 5 PHPDOCX"/>
    <w:uiPriority w:val="60"/>
    <w:rsid w:val="00493A0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PHPDOCX">
    <w:name w:val="Medium List 1 PHPDOCX"/>
    <w:uiPriority w:val="65"/>
    <w:rsid w:val="00361FF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PHPDOCX">
    <w:name w:val="Medium List 1 Accent 1 PHPDOCX"/>
    <w:uiPriority w:val="65"/>
    <w:rsid w:val="00361FF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PHPDOCX">
    <w:name w:val="Medium List 1 Accent 2 PHPDOCX"/>
    <w:uiPriority w:val="65"/>
    <w:rsid w:val="00361FF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PHPDOCX">
    <w:name w:val="Medium List 1 Accent 3 PHPDOCX"/>
    <w:uiPriority w:val="65"/>
    <w:rsid w:val="00361FF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PHPDOCX">
    <w:name w:val="Medium List 1 Accent 4 PHPDOCX"/>
    <w:uiPriority w:val="65"/>
    <w:rsid w:val="00361FF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PHPDOCX">
    <w:name w:val="Medium List 1 Accent 5 PHPDOCX"/>
    <w:uiPriority w:val="65"/>
    <w:rsid w:val="00361FF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PHPDOCX">
    <w:name w:val="Medium List 1 Accent 6 PHPDOCX"/>
    <w:uiPriority w:val="65"/>
    <w:rsid w:val="00361FF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PHPDOCX">
    <w:name w:val="Dark List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PHPDOCX">
    <w:name w:val="Dark List Accent 1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PHPDOCX">
    <w:name w:val="Dark List Accent 2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PHPDOCX">
    <w:name w:val="Dark List Accent 3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PHPDOCX">
    <w:name w:val="Dark List Accent 4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PHPDOCX">
    <w:name w:val="Dark List Accent 5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PHPDOCX">
    <w:name w:val="Dark List Accent 6 PHPDOCX"/>
    <w:uiPriority w:val="70"/>
    <w:rsid w:val="00AC197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PHPDOCX">
    <w:name w:val="Colorful Shading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PHPDOCX">
    <w:name w:val="Colorful Shading Accent 1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PHPDOCX">
    <w:name w:val="Colorful Shading Accent 2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PHPDOCX">
    <w:name w:val="Colorful Shading Accent 3 PHPDOCX"/>
    <w:uiPriority w:val="71"/>
    <w:rsid w:val="00AC197E"/>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PHPDOCX">
    <w:name w:val="Colorful Shading Accent 4 PHPDOCX"/>
    <w:uiPriority w:val="71"/>
    <w:rsid w:val="00AC197E"/>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PHPDOCX">
    <w:name w:val="Colorful Shading Accent 5 PHPDOCX"/>
    <w:uiPriority w:val="71"/>
    <w:rsid w:val="00AC197E"/>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PHPDOCX">
    <w:name w:val="Colorful Shading Accent 6 PHPDOCX"/>
    <w:uiPriority w:val="71"/>
    <w:rsid w:val="00AC197E"/>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PHPDOCX">
    <w:name w:val="Colorful List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PHPDOCX">
    <w:name w:val="Colorful List Accent 1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PHPDOCX">
    <w:name w:val="Colorful List Accent 2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PHPDOCX">
    <w:name w:val="Colorful List Accent 3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PHPDOCX">
    <w:name w:val="Colorful List Accent 4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PHPDOCX">
    <w:name w:val="Colorful List Accent 5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PHPDOCX">
    <w:name w:val="Colorful List Accent 6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PHPDOCX">
    <w:name w:val="Colorful Grid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PHPDOCX">
    <w:name w:val="Colorful Grid Accent 1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PHPDOCX">
    <w:name w:val="Colorful Grid Accent 2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PHPDOCX">
    <w:name w:val="Colorful Grid Accent 3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PHPDOCX">
    <w:name w:val="Colorful Grid Accent 4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PHPDOCX">
    <w:name w:val="Colorful Grid Accent 5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PHPDOCX">
    <w:name w:val="Colorful Grid Accent 6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default="1" w:styleId="Normal">
    <w:name w:val="Normal"/>
    <w:qFormat/>
  </w:style>
  <w:style w:type="paragraph" w:styleId="TOC1">
    <w:name w:val="toc 1"/>
    <w:basedOn w:val="Normal"/>
    <w:next w:val="Normal"/>
    <w:autoRedefine/>
    <w:uiPriority w:val="39"/>
    <w:unhideWhenUsed/>
    <w:rsid w:val="007213A1"/>
    <w:pPr>
      <w:spacing w:before="120"/>
    </w:pPr>
    <w:rPr>
      <w:rFonts w:cstheme="minorHAnsi"/>
      <w:bCs/>
      <w:iCs/>
      <w:sz w:val="22"/>
    </w:rPr>
  </w:style>
  <w:style w:type="paragraph" w:styleId="TOC2">
    <w:name w:val="toc 2"/>
    <w:basedOn w:val="Normal"/>
    <w:next w:val="Normal"/>
    <w:autoRedefine/>
    <w:uiPriority w:val="39"/>
    <w:unhideWhenUsed/>
    <w:rsid w:val="007213A1"/>
    <w:pPr>
      <w:spacing w:before="120"/>
      <w:ind w:left="240"/>
    </w:pPr>
    <w:rPr>
      <w:rFonts w:cstheme="minorHAnsi"/>
      <w:bCs/>
      <w:sz w:val="22"/>
      <w:szCs w:val="22"/>
    </w:rPr>
  </w:style>
  <w:style w:type="paragraph" w:styleId="TOC3">
    <w:name w:val="toc 3"/>
    <w:basedOn w:val="Normal"/>
    <w:next w:val="Normal"/>
    <w:autoRedefine/>
    <w:uiPriority w:val="39"/>
    <w:unhideWhenUsed/>
    <w:rsid w:val="00650FEA"/>
    <w:pPr>
      <w:spacing w:before="120"/>
      <w:ind w:left="482"/>
    </w:pPr>
    <w:rPr>
      <w:rFonts w:cstheme="minorHAnsi"/>
      <w:sz w:val="22"/>
      <w:szCs w:val="20"/>
    </w:rPr>
  </w:style>
  <w:style w:type="paragraph" w:styleId="TOC4">
    <w:name w:val="toc 4"/>
    <w:basedOn w:val="Normal"/>
    <w:next w:val="Normal"/>
    <w:autoRedefine/>
    <w:uiPriority w:val="39"/>
    <w:unhideWhenUsed/>
    <w:rsid w:val="00650FEA"/>
    <w:pPr>
      <w:spacing w:before="120"/>
      <w:ind w:left="720"/>
    </w:pPr>
    <w:rPr>
      <w:rFonts w:cstheme="minorHAnsi"/>
      <w:sz w:val="22"/>
      <w:szCs w:val="20"/>
    </w:rPr>
  </w:style>
  <w:style w:type="paragraph" w:styleId="TOC5">
    <w:name w:val="toc 5"/>
    <w:basedOn w:val="Normal"/>
    <w:next w:val="Normal"/>
    <w:autoRedefine/>
    <w:uiPriority w:val="39"/>
    <w:unhideWhenUsed/>
    <w:rsid w:val="00650FEA"/>
    <w:pPr>
      <w:spacing w:before="120"/>
      <w:ind w:left="958"/>
    </w:pPr>
    <w:rPr>
      <w:rFonts w:cstheme="minorHAnsi"/>
      <w:sz w:val="22"/>
      <w:szCs w:val="20"/>
    </w:rPr>
  </w:style>
  <w:style w:type="paragraph" w:styleId="TOC6">
    <w:name w:val="toc 6"/>
    <w:basedOn w:val="Normal"/>
    <w:next w:val="Normal"/>
    <w:autoRedefine/>
    <w:uiPriority w:val="39"/>
    <w:unhideWhenUsed/>
    <w:rsid w:val="00650FEA"/>
    <w:pPr>
      <w:spacing w:before="120"/>
      <w:ind w:left="1202"/>
    </w:pPr>
    <w:rPr>
      <w:rFonts w:cstheme="minorHAnsi"/>
      <w:sz w:val="22"/>
      <w:szCs w:val="20"/>
    </w:rPr>
  </w:style>
  <w:style w:type="paragraph" w:styleId="TOC7">
    <w:name w:val="toc 7"/>
    <w:basedOn w:val="Normal"/>
    <w:next w:val="Normal"/>
    <w:autoRedefine/>
    <w:uiPriority w:val="39"/>
    <w:unhideWhenUsed/>
    <w:rsid w:val="00650FEA"/>
    <w:pPr>
      <w:spacing w:before="120"/>
      <w:ind w:left="1440"/>
    </w:pPr>
    <w:rPr>
      <w:rFonts w:cstheme="minorHAnsi"/>
      <w:sz w:val="22"/>
      <w:szCs w:val="20"/>
    </w:rPr>
  </w:style>
  <w:style w:type="paragraph" w:styleId="TOC8">
    <w:name w:val="toc 8"/>
    <w:basedOn w:val="Normal"/>
    <w:next w:val="Normal"/>
    <w:autoRedefine/>
    <w:uiPriority w:val="39"/>
    <w:unhideWhenUsed/>
    <w:rsid w:val="00650FEA"/>
    <w:pPr>
      <w:spacing w:before="120"/>
      <w:ind w:left="1678"/>
    </w:pPr>
    <w:rPr>
      <w:rFonts w:cstheme="minorHAnsi"/>
      <w:sz w:val="22"/>
      <w:szCs w:val="20"/>
    </w:rPr>
  </w:style>
  <w:style w:type="paragraph" w:styleId="TOC9">
    <w:name w:val="toc 9"/>
    <w:basedOn w:val="Normal"/>
    <w:next w:val="Normal"/>
    <w:autoRedefine/>
    <w:uiPriority w:val="39"/>
    <w:unhideWhenUsed/>
    <w:rsid w:val="00650FEA"/>
    <w:pPr>
      <w:spacing w:before="120"/>
      <w:ind w:left="1922"/>
    </w:pPr>
    <w:rPr>
      <w:rFonts w:cstheme="minorHAnsi"/>
      <w:sz w:val="22"/>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comments.xml.rels><?xml version="1.0" encoding="UTF-8" standalone="yes"?>
<Relationships xmlns="http://schemas.openxmlformats.org/package/2006/relationships"></Relationships>
</file>

<file path=word/_rels/document.xml.rels><?xml version="1.0" encoding="UTF-8" standalone="yes"?>
<Relationships xmlns="http://schemas.openxmlformats.org/package/2006/relationships">
<Relationship Id="rId8"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5" Type="http://schemas.openxmlformats.org/officeDocument/2006/relationships/webSettings" Target="webSettings.xml"/>
<Relationship Id="rId4" Type="http://schemas.openxmlformats.org/officeDocument/2006/relationships/settings" Target="settings.xml"/>
<Relationship Id="rId9" Type="http://schemas.openxmlformats.org/officeDocument/2006/relationships/theme" Target="theme/theme1.xml"/>
<Relationship Id="rId10" Type="http://schemas.openxmlformats.org/officeDocument/2006/relationships/comments" Target="comments.xml"/>
<Relationship Id="rId499120711" Type="http://schemas.microsoft.com/office/2011/relationships/commentsExtended" Target="commentsExtended.xml"/><Relationship Id="rId19096628959099a57" Type="http://schemas.openxmlformats.org/officeDocument/2006/relationships/header" Target="header2.xml"/><Relationship Id="rId28216628959099a9b" Type="http://schemas.openxmlformats.org/officeDocument/2006/relationships/header" Target="header3.xml"/><Relationship Id="rId28526628959099ad1" Type="http://schemas.openxmlformats.org/officeDocument/2006/relationships/header" Target="header1.xml"/><Relationship Id="rId56046628959099b04" Type="http://schemas.openxmlformats.org/officeDocument/2006/relationships/footer" Target="footer1.xml"/><Relationship Id="rId96536628959099b49" Type="http://schemas.openxmlformats.org/officeDocument/2006/relationships/footer" Target="footer2.xml"/><Relationship Id="rId96646628959099b7c" Type="http://schemas.openxmlformats.org/officeDocument/2006/relationships/footer" Target="footer3.xml"/><Relationship Id="rId30747627" Type="http://schemas.openxmlformats.org/officeDocument/2006/relationships/image" Target="media/imgrId30747627.jpg"/><Relationship Id="rId30747628" Type="http://schemas.openxmlformats.org/officeDocument/2006/relationships/image" Target="media/imgrId30747628.png"/><Relationship Id="rId30747629" Type="http://schemas.openxmlformats.org/officeDocument/2006/relationships/image" Target="media/imgrId30747629.png"/><Relationship Id="rId30747629link" Type="http://schemas.openxmlformats.org/officeDocument/2006/relationships/hyperlink" Target="https://apps.apple.com/au/app/options-career-information/id1561507588" TargetMode="External"/><Relationship Id="rId30747630" Type="http://schemas.openxmlformats.org/officeDocument/2006/relationships/image" Target="media/imgrId30747630.png"/><Relationship Id="rId30747630link" Type="http://schemas.openxmlformats.org/officeDocument/2006/relationships/hyperlink" Target="https://play.google.com/store/apps/details?id=au.com.optionscareers" TargetMode="External"/><Relationship Id="rId212566289590aef0c" Type="http://schemas.openxmlformats.org/officeDocument/2006/relationships/image" Target="media/imgrId212566289590aef0c.jpg"/><Relationship Id="rId360866289590baca2" Type="http://schemas.openxmlformats.org/officeDocument/2006/relationships/image" Target="media/imgrId360866289590baca2.jpg"/><Relationship Id="rId319166289590bc9c9" Type="http://schemas.openxmlformats.org/officeDocument/2006/relationships/hyperlink" Target="https://www.apprenticeships.gov.au/support-and-resources/financial-support-apprentices-priority-occupations" TargetMode="External"/><Relationship Id="rId775666289590be25e" Type="http://schemas.openxmlformats.org/officeDocument/2006/relationships/hyperlink" Target="https://desbt.qld.gov.au/training/training-careers/incentives/free-apprenticeships" TargetMode="External"/><Relationship Id="rId612366289590bfe00" Type="http://schemas.openxmlformats.org/officeDocument/2006/relationships/hyperlink" Target="https://www.skillsgateway.training.qld.gov.au/" TargetMode="External"/><Relationship Id="rId768766289590c16bc" Type="http://schemas.openxmlformats.org/officeDocument/2006/relationships/hyperlink" Target="https://www.abc.net.au/news/2023-11-21/tradies-and-thrillseekers-called-on-to-go-to/103129716" TargetMode="External"/><Relationship Id="rId300966289590c32f2" Type="http://schemas.openxmlformats.org/officeDocument/2006/relationships/hyperlink" Target="https://www.worksafe.qld.gov.au/" TargetMode="External"/><Relationship Id="rId874966289590ce3c4" Type="http://schemas.openxmlformats.org/officeDocument/2006/relationships/image" Target="media/imgrId874966289590ce3c4.jpg"/><Relationship Id="rId562966289590d1b18" Type="http://schemas.openxmlformats.org/officeDocument/2006/relationships/hyperlink" Target="https://www.defencejobs.gov.au/events?page=1&amp;perPage=21&amp;query=&amp;eventsDate=upcoming&amp;state=qld" TargetMode="External"/><Relationship Id="rId982466289590d1b41" Type="http://schemas.openxmlformats.org/officeDocument/2006/relationships/hyperlink" Target="https://www.facebook.com/defenceaustralia" TargetMode="External"/><Relationship Id="rId622866289590d1b80" Type="http://schemas.openxmlformats.org/officeDocument/2006/relationships/hyperlink" Target="https://army.adfcareers.gov.au/army-reserve/events/events-detail/cusm4ko?_gl=1*1sgdqnv*_ga*MTcwNTczNTkyMi4xNzA0Njk0ODI1*_ga_L7JJVP5TLB*MTcwODA2NjU0MS4xMi4xLjE3MDgwNjY3MzEuMC4wLjA.*_fplc*ZVBWZEp6eldYJTJGWW5aQWsyVHJvdXJUJTJGbG5mZlJFVEVJdU5MWEZwT0glMkYzTzFWZm5qdnhQVCUyQmJhSlMxQ21ReG95Tjk1ZXZxalpmYmM1OE4lMkJjTFR4c3Zac0wlMkIlMkZyVW85cGhaZXNhYnY3enZVYlAlMkZYRDgzYnZDZVc3MnhKJTJGJTJGaFElM0QlM0Q." TargetMode="External"/><Relationship Id="rId429666289590d1bb3" Type="http://schemas.openxmlformats.org/officeDocument/2006/relationships/hyperlink" Target="https://www.adfcareers.gov.au/events/events-detail/xiv9i0l" TargetMode="External"/><Relationship Id="rId302566289590d1bde" Type="http://schemas.openxmlformats.org/officeDocument/2006/relationships/hyperlink" Target="https://www.adfcareers.gov.au/events/events-detail/7108r57" TargetMode="External"/><Relationship Id="rId846266289590d1c08" Type="http://schemas.openxmlformats.org/officeDocument/2006/relationships/hyperlink" Target="https://www.adfcareers.gov.au/events/events-detail/9mjfowr" TargetMode="External"/><Relationship Id="rId374766289590d1c31" Type="http://schemas.openxmlformats.org/officeDocument/2006/relationships/hyperlink" Target="https://www.adfcareers.gov.au/events/events-detail/i5bdoak" TargetMode="External"/><Relationship Id="rId101366289590d1c5a" Type="http://schemas.openxmlformats.org/officeDocument/2006/relationships/hyperlink" Target="https://www.adfcareers.gov.au/events/events-detail/lmt4xah" TargetMode="External"/><Relationship Id="rId463566289590d1c8e" Type="http://schemas.openxmlformats.org/officeDocument/2006/relationships/hyperlink" Target="https://www.adfcareers.gov.au/events/events-detail/io6mkhr" TargetMode="External"/><Relationship Id="rId414166289590d1cbe" Type="http://schemas.openxmlformats.org/officeDocument/2006/relationships/hyperlink" Target="https://www.adfcareers.gov.au/events/events-detail/2gzv97w" TargetMode="External"/><Relationship Id="rId815166289590d1ce7" Type="http://schemas.openxmlformats.org/officeDocument/2006/relationships/hyperlink" Target="https://www.adfcareers.gov.au/events/events-detail/5xj9ds9" TargetMode="External"/><Relationship Id="rId334466289590d1d10" Type="http://schemas.openxmlformats.org/officeDocument/2006/relationships/hyperlink" Target="https://www.adfcareers.gov.au/events/events-detail/wtadj3m" TargetMode="External"/><Relationship Id="rId323866289590d1d39" Type="http://schemas.openxmlformats.org/officeDocument/2006/relationships/hyperlink" Target="https://www.adfcareers.gov.au/events/events-detail/eux68op" TargetMode="External"/><Relationship Id="rId186366289590d1d62" Type="http://schemas.openxmlformats.org/officeDocument/2006/relationships/hyperlink" Target="https://www.adfcareers.gov.au/events/events-detail/805ikoq" TargetMode="External"/><Relationship Id="rId510266289590d1d8f" Type="http://schemas.openxmlformats.org/officeDocument/2006/relationships/hyperlink" Target="https://www.adfcareers.gov.au/events/events-detail/modv9r8" TargetMode="External"/><Relationship Id="rId410866289590d1dbe" Type="http://schemas.openxmlformats.org/officeDocument/2006/relationships/hyperlink" Target="https://army.adfcareers.gov.au/army-reserve/events/events-detail/fi8zozm?_gl=1*15a8qea*_ga*MTcwNTczNTkyMi4xNzA0Njk0ODI1*_ga_L7JJVP5TLB*MTcwODA2NjU0MS4xMi4xLjE3MDgwNjgwNjMuMC4wLjA.*_fplc*VW1JJTJCbGg0bHlQMnROOUJ3V3hUbGxpNkd2Q0t3JTJGMWREbjI2RkFWSFlyaTVia3NoWkowTzllQzF5MG9KbzdtRVZxemNVMklKM05UODc3MWFwV25vQlF1dktKRDBmRnNGaDVFQ0p5WXc0czZQdTQ1VU9RaElZRnVwajlZQjZlZyUzRCUzRA.." TargetMode="External"/><Relationship Id="rId291666289590d1dea" Type="http://schemas.openxmlformats.org/officeDocument/2006/relationships/hyperlink" Target="https://army.adfcareers.gov.au/army-reserve/events/events-detail/31s523w?_gl=1*6h4dcx*_ga*MTcwNTczNTkyMi4xNzA0Njk0ODI1*_ga_L7JJVP5TLB*MTcwODA2NjU0MS4xMi4xLjE3MDgwNjgxNzEuMC4wLjA.*_fplc*WER0SHNyJTJCOXA0N1V2ekpkSlpwQmZ4clhsaWRldEp3aGt0cnpZa1Nnc2ppMERXam9OOXZzQThQa0lRYWdYZWtuVkRTNWRlNGc0N2hFNHFtMVlWODZRMzh2JTJGNUVTTmp1aDBwJTJCRlhidHg0RWJIaWRMeTdXemZSQjRPS2ozaU5BJTNEJTNE" TargetMode="External"/><Relationship Id="rId746466289590d1e16" Type="http://schemas.openxmlformats.org/officeDocument/2006/relationships/hyperlink" Target="https://www.adfcareers.gov.au/events/events-detail/k0p6t6s" TargetMode="External"/><Relationship Id="rId239066289590d1e3f" Type="http://schemas.openxmlformats.org/officeDocument/2006/relationships/hyperlink" Target="https://www.adfcareers.gov.au/events/events-detail/b6gkrt9" TargetMode="External"/><Relationship Id="rId202066289590d4013" Type="http://schemas.openxmlformats.org/officeDocument/2006/relationships/hyperlink" Target="https://www.airforcecadets.gov.au/who-we-are" TargetMode="External"/><Relationship Id="rId313366289590d4175" Type="http://schemas.openxmlformats.org/officeDocument/2006/relationships/hyperlink" Target="https://www.airforcecadets.gov.au/node/20" TargetMode="External"/><Relationship Id="rId332866289590d419f" Type="http://schemas.openxmlformats.org/officeDocument/2006/relationships/hyperlink" Target="https://www.airforcecadets.gov.au/node/18" TargetMode="External"/><Relationship Id="rId161366289590d41c5" Type="http://schemas.openxmlformats.org/officeDocument/2006/relationships/hyperlink" Target="https://www.airforcecadets.gov.au/node/40" TargetMode="External"/><Relationship Id="rId801066289590d41eb" Type="http://schemas.openxmlformats.org/officeDocument/2006/relationships/hyperlink" Target="https://www.airforcecadets.gov.au/node/43" TargetMode="External"/><Relationship Id="rId643466289590d5abd" Type="http://schemas.openxmlformats.org/officeDocument/2006/relationships/hyperlink" Target="https://defence.gov.au/ADFA/" TargetMode="External"/><Relationship Id="rId754666289590d5ae2" Type="http://schemas.openxmlformats.org/officeDocument/2006/relationships/hyperlink" Target="http://www.defencejobs.gov.au/" TargetMode="External"/><Relationship Id="rId650666289590e006d" Type="http://schemas.openxmlformats.org/officeDocument/2006/relationships/image" Target="media/imgrId650666289590e006d.jpg"/><Relationship Id="rId521866289590e1bbc" Type="http://schemas.openxmlformats.org/officeDocument/2006/relationships/hyperlink" Target="https://www.sydney.edu.au/arts/study/what-jobs-can-you-get-with-an-arts-degree.html" TargetMode="External"/><Relationship Id="rId847266289590e3641" Type="http://schemas.openxmlformats.org/officeDocument/2006/relationships/hyperlink" Target="https://www.yourcareer.gov.au/occupations/231112/air-traffic-controller" TargetMode="External"/><Relationship Id="rId999766289590e5014" Type="http://schemas.openxmlformats.org/officeDocument/2006/relationships/hyperlink" Target="https://yourcareer.gov.au/" TargetMode="External"/><Relationship Id="rId930466289590e6832" Type="http://schemas.openxmlformats.org/officeDocument/2006/relationships/hyperlink" Target="https://careerswithstem.com.au/product-category/stem-job-kit/#gsc.tab=0" TargetMode="External"/><Relationship Id="rId487766289590e813b" Type="http://schemas.openxmlformats.org/officeDocument/2006/relationships/hyperlink" Target="https://www.opencolleges.edu.au/careers/career-quiz" TargetMode="External"/><Relationship Id="rId186666289590e8162" Type="http://schemas.openxmlformats.org/officeDocument/2006/relationships/hyperlink" Target="http://www.opencolleges.edu.au/careers" TargetMode="External"/><Relationship Id="rId489966289590e9a7c" Type="http://schemas.openxmlformats.org/officeDocument/2006/relationships/hyperlink" Target="https://msg.dese.gov.au/link/id/zzzz61a5b952dd32f497Pzzzz60de9496a25bd433/page.html" TargetMode="External"/><Relationship Id="rId373366289590ec645" Type="http://schemas.openxmlformats.org/officeDocument/2006/relationships/hyperlink" Target="https://myfuture.edu.au/docs/default-source/pathways-infographics/01-pathways_actordancer.pdf?sfvrsn=b60f10d8_2" TargetMode="External"/><Relationship Id="rId519366289590ec677" Type="http://schemas.openxmlformats.org/officeDocument/2006/relationships/hyperlink" Target="https://myfuture.edu.au/docs/default-source/pathways-infographics/18-pathways_agedanddisabledcarer.pdf?sfvrsn=780c10d8_2" TargetMode="External"/><Relationship Id="rId603566289590ec6a2" Type="http://schemas.openxmlformats.org/officeDocument/2006/relationships/hyperlink" Target="https://myfuture.edu.au/docs/default-source/pathways-infographics/02-pathways_airtransportprofessional.pdf?sfvrsn=720c10d8_2" TargetMode="External"/><Relationship Id="rId419966289590ec6cc" Type="http://schemas.openxmlformats.org/officeDocument/2006/relationships/hyperlink" Target="https://myfuture.edu.au/docs/default-source/pathways-infographics/11-pathways_carpenters59bda505a8fe67e6b7acff0000376a3b.pdf?sfvrsn=e43c2d8_2" TargetMode="External"/><Relationship Id="rId956366289590ec710" Type="http://schemas.openxmlformats.org/officeDocument/2006/relationships/hyperlink" Target="https://myfuture.edu.au/docs/default-source/pathways-infographics/09-pathways_chef.pdf?sfvrsn=4c0c10d8_2" TargetMode="External"/><Relationship Id="rId207366289590ec739" Type="http://schemas.openxmlformats.org/officeDocument/2006/relationships/hyperlink" Target="https://myfuture.edu.au/docs/default-source/pathways-infographics/17-pathways_databaseandsystemadmin.pdf?sfvrsn=7a0c10d8_2" TargetMode="External"/><Relationship Id="rId607166289590ec75f" Type="http://schemas.openxmlformats.org/officeDocument/2006/relationships/hyperlink" Target="https://myfuture.edu.au/docs/default-source/pathways-infographics/19-pathways_electrician.pdf?sfvrsn=7e0c10d8_2" TargetMode="External"/><Relationship Id="rId146966289590ec784" Type="http://schemas.openxmlformats.org/officeDocument/2006/relationships/hyperlink" Target="https://myfuture.edu.au/docs/default-source/pathways-infographics/16-pathways_environmentalscientists.pdf?sfvrsn=700c10d8_2" TargetMode="External"/><Relationship Id="rId422066289590ec7a9" Type="http://schemas.openxmlformats.org/officeDocument/2006/relationships/hyperlink" Target="https://myfuture.edu.au/docs/default-source/pathways-infographics/03-pathways_forklift-driver.pdf?sfvrsn=4a0c10d8_2" TargetMode="External"/><Relationship Id="rId765166289590ec7d4" Type="http://schemas.openxmlformats.org/officeDocument/2006/relationships/hyperlink" Target="https://myfuture.edu.au/docs/default-source/pathways-infographics/04-pathways_graphicdesigner.pdf?sfvrsn=600c10d8_2" TargetMode="External"/><Relationship Id="rId563966289590ec7fb" Type="http://schemas.openxmlformats.org/officeDocument/2006/relationships/hyperlink" Target="https://myfuture.edu.au/docs/default-source/pathways-infographics/13-pathways_hairdresser.pdf?sfvrsn=7c0c10d8_2" TargetMode="External"/><Relationship Id="rId176166289590ec820" Type="http://schemas.openxmlformats.org/officeDocument/2006/relationships/hyperlink" Target="https://myfuture.edu.au/docs/default-source/pathways-infographics/05-pathways_journalists.pdf?sfvrsn=760c10d8_2" TargetMode="External"/><Relationship Id="rId503766289590ec845" Type="http://schemas.openxmlformats.org/officeDocument/2006/relationships/hyperlink" Target="https://myfuture.edu.au/docs/default-source/pathways-infographics/06-pathways_livestockfarmer.pdf?sfvrsn=b40f10d8_2" TargetMode="External"/><Relationship Id="rId440966289590ec86a" Type="http://schemas.openxmlformats.org/officeDocument/2006/relationships/hyperlink" Target="https://myfuture.edu.au/docs/default-source/pathways-infographics/07-pathways_miningengineer.pdf?sfvrsn=400c10d8_2" TargetMode="External"/><Relationship Id="rId465166289590ec88f" Type="http://schemas.openxmlformats.org/officeDocument/2006/relationships/hyperlink" Target="https://myfuture.edu.au/docs/default-source/pathways-infographics/15-pathways_pharmacist.pdf?sfvrsn=640c10d8_2" TargetMode="External"/><Relationship Id="rId122666289590ec8b4" Type="http://schemas.openxmlformats.org/officeDocument/2006/relationships/hyperlink" Target="https://myfuture.edu.au/docs/default-source/pathways-infographics/12-pathways_primaryschoolteacher.pdf?sfvrsn=660c10d8_2" TargetMode="External"/><Relationship Id="rId537866289590ec8d8" Type="http://schemas.openxmlformats.org/officeDocument/2006/relationships/hyperlink" Target="https://myfuture.edu.au/docs/default-source/pathways-infographics/14-pathways_realestatesalesagent.pdf?sfvrsn=480c10d8_2" TargetMode="External"/><Relationship Id="rId44596628959103a54" Type="http://schemas.openxmlformats.org/officeDocument/2006/relationships/image" Target="media/imgrId44596628959103a54.jpg"/><Relationship Id="rId22236628959105a38" Type="http://schemas.openxmlformats.org/officeDocument/2006/relationships/hyperlink" Target="https://sdgs.un.org/goals" TargetMode="External"/><Relationship Id="rId33596628959105a75" Type="http://schemas.openxmlformats.org/officeDocument/2006/relationships/hyperlink" Target="https://sdgs.un.org/goals/goal12" TargetMode="External"/><Relationship Id="rId98236628959105aa7" Type="http://schemas.openxmlformats.org/officeDocument/2006/relationships/hyperlink" Target="https://sdgs.un.org/goals/goal13" TargetMode="External"/><Relationship Id="rId13146628959105ae4" Type="http://schemas.openxmlformats.org/officeDocument/2006/relationships/hyperlink" Target="http://atom.asn.au/ifc/ifc_jan_24.html" TargetMode="External"/><Relationship Id="rId99896628959107375" Type="http://schemas.openxmlformats.org/officeDocument/2006/relationships/hyperlink" Target="https://www.qut.edu.au/study/business/blueshift" TargetMode="External"/><Relationship Id="rId33166628959108fa6" Type="http://schemas.openxmlformats.org/officeDocument/2006/relationships/hyperlink" Target="https://www.jmcacademy.edu.au/competitions/songwriting-competition-2024/" TargetMode="External"/><Relationship Id="rId96546628959108fd7" Type="http://schemas.openxmlformats.org/officeDocument/2006/relationships/hyperlink" Target="https://www.jmcacademy.edu.au/competitions/mocktail-film-award-2024/" TargetMode="External"/><Relationship Id="rId52046628959109009" Type="http://schemas.openxmlformats.org/officeDocument/2006/relationships/hyperlink" Target="https://www.jmcacademy.edu.au/competitions/monologue-competition-2024/" TargetMode="External"/><Relationship Id="rId71776628959109032" Type="http://schemas.openxmlformats.org/officeDocument/2006/relationships/hyperlink" Target="https://www.jmcacademy.edu.au/competitions/canvas-art-competition-2024/" TargetMode="External"/><Relationship Id="rId6769662895910ae21" Type="http://schemas.openxmlformats.org/officeDocument/2006/relationships/hyperlink" Target="https://opti-minds.com/" TargetMode="External"/><Relationship Id="rId2325662895910cff8" Type="http://schemas.openxmlformats.org/officeDocument/2006/relationships/hyperlink" Target="https://help.educationperfect.com/article/677-brain-bee#when" TargetMode="External"/><Relationship Id="rId5220662895910d039" Type="http://schemas.openxmlformats.org/officeDocument/2006/relationships/hyperlink" Target="https://www.amt.edu.au/cat-competition" TargetMode="External"/><Relationship Id="rId5127662895910d070" Type="http://schemas.openxmlformats.org/officeDocument/2006/relationships/hyperlink" Target="https://www.cyaconference.com/hatchlings-competition" TargetMode="External"/><Relationship Id="rId5488662895910d0a3" Type="http://schemas.openxmlformats.org/officeDocument/2006/relationships/hyperlink" Target="https://www.amt.edu.au/australian-mathematics-competition" TargetMode="External"/><Relationship Id="rId7997662895910d0d4" Type="http://schemas.openxmlformats.org/officeDocument/2006/relationships/hyperlink" Target="https://www.amt.edu.au/australian-informatics-olympiad" TargetMode="External"/><Relationship Id="rId7105662895910d105" Type="http://schemas.openxmlformats.org/officeDocument/2006/relationships/hyperlink" Target="https://www.amt.edu.au/australian-intermediate-mathematics-olympiad" TargetMode="External"/><Relationship Id="rId5670662895910d135" Type="http://schemas.openxmlformats.org/officeDocument/2006/relationships/hyperlink" Target="https://www.abc.net.au/heywire/competition" TargetMode="External"/><Relationship Id="rId5510662895911801a" Type="http://schemas.openxmlformats.org/officeDocument/2006/relationships/image" Target="media/imgrId5510662895911801a.jpg"/><Relationship Id="rId5725662895911a740" Type="http://schemas.openxmlformats.org/officeDocument/2006/relationships/hyperlink" Target="https://www.acu.edu.au/student-life/student-services/disability-support" TargetMode="External"/><Relationship Id="rId2021662895911a774" Type="http://schemas.openxmlformats.org/officeDocument/2006/relationships/hyperlink" Target="https://bond.edu.au/current-students/services-support/accessibility-inclusion" TargetMode="External"/><Relationship Id="rId1446662895911a7c1" Type="http://schemas.openxmlformats.org/officeDocument/2006/relationships/hyperlink" Target="https://www.cqu.edu.au/study/experience/support/accessibility-equity" TargetMode="External"/><Relationship Id="rId5902662895911a7ed" Type="http://schemas.openxmlformats.org/officeDocument/2006/relationships/hyperlink" Target="https://www.griffith.edu.au/student-support/outreach-and-engagement/disability" TargetMode="External"/><Relationship Id="rId8388662895911a814" Type="http://schemas.openxmlformats.org/officeDocument/2006/relationships/hyperlink" Target="https://www.qut.edu.au/study/student-life/support/disability-support" TargetMode="External"/><Relationship Id="rId6771662895911a83b" Type="http://schemas.openxmlformats.org/officeDocument/2006/relationships/hyperlink" Target="http://www.uq.edu.au/student-services/disability" TargetMode="External"/><Relationship Id="rId6585662895911a860" Type="http://schemas.openxmlformats.org/officeDocument/2006/relationships/hyperlink" Target="https://www.usq.edu.au/current-students/support/disability" TargetMode="External"/><Relationship Id="rId8597662895911a885" Type="http://schemas.openxmlformats.org/officeDocument/2006/relationships/hyperlink" Target="http://www.usc.edu.au/learn/student-support/disability-and-equity" TargetMode="External"/><Relationship Id="rId6016662895911a8aa" Type="http://schemas.openxmlformats.org/officeDocument/2006/relationships/hyperlink" Target="https://www.jcu.edu.au/accessability-services" TargetMode="External"/><Relationship Id="rId4793662895911a8ce" Type="http://schemas.openxmlformats.org/officeDocument/2006/relationships/hyperlink" Target="https://tafeqld.edu.au/current-students/support-services" TargetMode="External"/><Relationship Id="rId2366662895912f422" Type="http://schemas.openxmlformats.org/officeDocument/2006/relationships/image" Target="media/imgrId2366662895912f422.jpg"/><Relationship Id="rId40306628959131595" Type="http://schemas.openxmlformats.org/officeDocument/2006/relationships/hyperlink" Target="https://jobsqueensland.qld.gov.au/" TargetMode="External"/><Relationship Id="rId54186628959132f65" Type="http://schemas.openxmlformats.org/officeDocument/2006/relationships/hyperlink" Target="https://www.thenewdaily.com.au/life/2023/11/13/hilton-hotels-tiktok-resume?acid=4414027&amp;utm_medium=email&amp;lr_hash=2ffe4c91340a899baede65c0ec2ccb22&amp;ahe=647ab9a1e2bf553656a342cb8f2c579d89a886af87d01b013ddad247e53fc5bb&amp;utm_source=Adestra&amp;utm_campaign=SmarterWorking%20-%2020231114" TargetMode="External"/><Relationship Id="rId4848662895913478a" Type="http://schemas.openxmlformats.org/officeDocument/2006/relationships/hyperlink" Target="https://year13.com.au/articles/choose-casual-job-high-school" TargetMode="External"/><Relationship Id="rId342866289591360de" Type="http://schemas.openxmlformats.org/officeDocument/2006/relationships/hyperlink" Target="https://www.thenewdaily.com.au/life/2024/01/22/work-from-home-tussle?acid=4414027&amp;utm_medium=email&amp;lr_hash=2ffe4c91340a899baede65c0ec2ccb22&amp;ahe=647ab9a1e2bf553656a342cb8f2c579d89a886af87d01b013ddad247e53fc5bb&amp;utm_source=Adestra&amp;utm_campaign=Morning%20News%20-%2020240122" TargetMode="External"/><Relationship Id="rId43216628959138494" Type="http://schemas.openxmlformats.org/officeDocument/2006/relationships/hyperlink" Target="https://www.cdaa.org.au/Web/Blog/Posts/myfuture-Insights--What-is-Labour-Market-Information-.aspx" TargetMode="External"/><Relationship Id="rId4848662895913a328" Type="http://schemas.openxmlformats.org/officeDocument/2006/relationships/hyperlink" Target="https://myfuture.edu.au/industries/details/information-media-and-telecommunications#opportunities" TargetMode="External"/><Relationship Id="rId1887662895913d5b9" Type="http://schemas.openxmlformats.org/officeDocument/2006/relationships/hyperlink" Target="https://www.defencejobs.gov.au/" TargetMode="External"/><Relationship Id="rId7809662895913d5f1" Type="http://schemas.openxmlformats.org/officeDocument/2006/relationships/hyperlink" Target="https://www.engineersaustralia.org.au/" TargetMode="External"/><Relationship Id="rId8033662895913f739" Type="http://schemas.openxmlformats.org/officeDocument/2006/relationships/hyperlink" Target="https://www.yourcareer.gov.au/resources/clean-energy" TargetMode="External"/><Relationship Id="rId700766289591412d2" Type="http://schemas.openxmlformats.org/officeDocument/2006/relationships/hyperlink" Target="https://www.dewr.gov.au/workforce/national-workforce-strategy/where-do-we-need-be-2027" TargetMode="External"/><Relationship Id="rId7822662895914c5cf" Type="http://schemas.openxmlformats.org/officeDocument/2006/relationships/image" Target="media/imgrId7822662895914c5cf.jpg"/><Relationship Id="rId9242662895914e1d7" Type="http://schemas.openxmlformats.org/officeDocument/2006/relationships/hyperlink" Target="https://www.griffith.edu.au/scholarships?utm_source=sfmc&amp;utm_medium=email" TargetMode="External"/><Relationship Id="rId3676662895914fbae" Type="http://schemas.openxmlformats.org/officeDocument/2006/relationships/hyperlink" Target="https://careerwise.ceric.ca/2021/02/12/any-student-can-get-a-scholarship-if-they-know-when-to-look/?utm_source=CERIC+Subscriptions&amp;utm_campaign=2d722b8e98-EMAIL_CAMPAIGN_2017_05_25_COPY_01&amp;utm_medium=email&amp;utm_term=0_1d052da7c8-2d722b8e98-457855329#.YDH4-OgzaUl" TargetMode="External"/><Relationship Id="rId5770662895915d1ce" Type="http://schemas.openxmlformats.org/officeDocument/2006/relationships/image" Target="media/imgrId5770662895915d1ce.jpg"/><Relationship Id="rId8134662895915f0ca" Type="http://schemas.openxmlformats.org/officeDocument/2006/relationships/hyperlink" Target="https://myfuture.edu.au/career-articles/details/5-career-tips-for-aboriginal-and-torres-strait-islander-students" TargetMode="External"/><Relationship Id="rId48686628959160a77" Type="http://schemas.openxmlformats.org/officeDocument/2006/relationships/hyperlink" Target="https://www.qut.edu.au/about/oodgeroo#support-for-high-schools" TargetMode="External"/><Relationship Id="rId3295662895916bcd0" Type="http://schemas.openxmlformats.org/officeDocument/2006/relationships/image" Target="media/imgrId3295662895916bcd0.jpg"/><Relationship Id="rId1425662895916da1d" Type="http://schemas.openxmlformats.org/officeDocument/2006/relationships/hyperlink" Target="http://www.letzlive.org/" TargetMode="External"/><Relationship Id="rId5295662895916f791" Type="http://schemas.openxmlformats.org/officeDocument/2006/relationships/hyperlink" Target="https://www.sothebysinstitute.com/london/pre-college/gap-year/" TargetMode="External"/><Relationship Id="rId18046628959171377" Type="http://schemas.openxmlformats.org/officeDocument/2006/relationships/hyperlink" Target="https://www.globalcitizenyear.org/content/why-take-a-gap-year/" TargetMode="External"/><Relationship Id="rId83856628959181167" Type="http://schemas.openxmlformats.org/officeDocument/2006/relationships/image" Target="media/imgrId83856628959181167.jpg"/><Relationship Id="rId19526628959185da0" Type="http://schemas.openxmlformats.org/officeDocument/2006/relationships/hyperlink" Target="https://www.schoolholidayprograms.com.au/school-holiday-programs-in-brisbane-and-gold-coast/" TargetMode="External"/><Relationship Id="rId72046628959185dcb" Type="http://schemas.openxmlformats.org/officeDocument/2006/relationships/hyperlink" Target="https://getoutwithkids.com.au/school-holiday-activities-cairns/" TargetMode="External"/><Relationship Id="rId550066289591881fb" Type="http://schemas.openxmlformats.org/officeDocument/2006/relationships/hyperlink" Target="https://frazer.uq.edu.au/sparq-ed/research-immersion-programs" TargetMode="External"/><Relationship Id="rId99476628959195ca2" Type="http://schemas.openxmlformats.org/officeDocument/2006/relationships/image" Target="media/imgrId99476628959195ca2.jpg"/><Relationship Id="rId366566289591a0d13" Type="http://schemas.openxmlformats.org/officeDocument/2006/relationships/hyperlink" Target="https://cpas.anu.edu.au/news-events/events/anu-open-day-2024" TargetMode="External"/><Relationship Id="rId898866289591ac2b8" Type="http://schemas.openxmlformats.org/officeDocument/2006/relationships/hyperlink" Target="https://scholarships.unimelb.edu.au/awards/hansen-scholarship" TargetMode="External"/><Relationship Id="rId780966289591b2807" Type="http://schemas.openxmlformats.org/officeDocument/2006/relationships/hyperlink" Target="https://www.collegeboard.org/?navId=www-cb" TargetMode="External"/><Relationship Id="rId422066289591b2836" Type="http://schemas.openxmlformats.org/officeDocument/2006/relationships/hyperlink" Target="https://twitter.com/OfficialSAT" TargetMode="External"/><Relationship Id="rId317866289591b287d" Type="http://schemas.openxmlformats.org/officeDocument/2006/relationships/hyperlink" Target="https://collegereadiness.collegeboard.org/sat/register/international" TargetMode="External"/><Relationship Id="rId878466289591b28b8" Type="http://schemas.openxmlformats.org/officeDocument/2006/relationships/hyperlink" Target="https://collegereadiness.collegeboard.org/sat/register/find-test-centers" TargetMode="External"/><Relationship Id="rId399166289591b28ec" Type="http://schemas.openxmlformats.org/officeDocument/2006/relationships/hyperlink" Target="https://collegereadiness.collegeboard.org/sat/taking-the-test/test-day-checklist?excmpid=SM056-AL-1-tw" TargetMode="External"/><Relationship Id="rId948266289591bb306" Type="http://schemas.openxmlformats.org/officeDocument/2006/relationships/hyperlink" Target="https://www.unsw.edu.au/about-us/our-story" TargetMode="External"/><Relationship Id="rId120466289591bb3f3" Type="http://schemas.openxmlformats.org/officeDocument/2006/relationships/hyperlink" Target="https://www.unsw.edu.au/study/how-to-apply/undergraduate" TargetMode="External"/><Relationship Id="rId166166289591d46b3" Type="http://schemas.openxmlformats.org/officeDocument/2006/relationships/image" Target="media/imgrId166166289591d46b3.jpg"/><Relationship Id="rId529366289591d86d8" Type="http://schemas.openxmlformats.org/officeDocument/2006/relationships/hyperlink" Target="https://www.racq.com.au/articles/evs/2022/10/e-scooter-safety-warning" TargetMode="External"/><Relationship Id="rId258266289591dde08" Type="http://schemas.openxmlformats.org/officeDocument/2006/relationships/hyperlink" Target="https://www.worldsciencefestival.com.au/2024-event-program?gad_source=1&amp;gclid=EAIaIQobChMI27OK_8yzhAMVBalmAh1wmQ_QEAAYASAAEgLzkPD_BwE" TargetMode="External"/><Relationship Id="rId345966289591ed56a" Type="http://schemas.openxmlformats.org/officeDocument/2006/relationships/image" Target="media/imgrId345966289591ed56a.jpg"/><Relationship Id="rId288866289591f17e0" Type="http://schemas.openxmlformats.org/officeDocument/2006/relationships/hyperlink" Target="http://careersemploymentexpo.com.au/Brisbane.html" TargetMode="External"/><Relationship Id="rId758166289591f28a6" Type="http://schemas.openxmlformats.org/officeDocument/2006/relationships/hyperlink" Target="https://www.goldcoast.qld.gov.au/Things-to-do/Gold-Coast-Events-Calendar/Gold-Coast-Careers-Festival-1" TargetMode="External"/><Relationship Id="rId955266289591f28ec" Type="http://schemas.openxmlformats.org/officeDocument/2006/relationships/hyperlink" Target="https://www.careersevent.com/event/brisbane-careers-event/" TargetMode="External"/><Relationship Id="rId216566289591f2923" Type="http://schemas.openxmlformats.org/officeDocument/2006/relationships/hyperlink" Target="https://10times.com/education-show-brisbane" TargetMode="External"/><Relationship Id="rId539566289591f2956" Type="http://schemas.openxmlformats.org/officeDocument/2006/relationships/hyperlink" Target="https://www.careersevent.com/event/sunshine-coast-event/" TargetMode="External"/><Relationship Id="rId279166289591f2986" Type="http://schemas.openxmlformats.org/officeDocument/2006/relationships/hyperlink" Target="https://www.careersevent.com/event/townsville-event/" TargetMode="External"/><Relationship Id="rId784866289591f29b5" Type="http://schemas.openxmlformats.org/officeDocument/2006/relationships/hyperlink" Target="https://www.bla.org.au/2023-cairns-youth-and-careers-expo" TargetMode="External"/><Relationship Id="rId2263662895920e65e" Type="http://schemas.openxmlformats.org/officeDocument/2006/relationships/image" Target="media/imgrId2263662895920e65e.jpg"/><Relationship Id="rId251566289592130b5" Type="http://schemas.openxmlformats.org/officeDocument/2006/relationships/hyperlink" Target="https://info.aftrs.edu.au/e3t/Ctc/ZU+113/d11lzm04/MWgWNy5DvT6W8B0G591v_ZkdW7HlLKX59wDmkN3hBC6F3qgyTW7Y8-PT6lZ3kVW1ds4x04NkdC6W3Cv8dQ2T957KW3r67-X2TjZ_GW335nWh8zrN8JW1WnKB78t_dSYN1vT-_Vv9y45W3xLghz4kd9gYW1ZnK6d6r380-VxhRSs6BPw55W4W8Zg-8-gDWlW5tGT7G2Lc4KyVhd7HD3Nqg9-W5RJhyC5KGC1RW6DPGlj7fjnpWW35r4yq2PksBdW6gqM4w8Zp9ntW2T1_3R7c072tW4SVFzR1HSvyPW7b8Bsq2GQ3PlW3JFZ_T6C51JzN4b_jWB_2TrdW7W03W26XDj93W3SH8MR2NZPCFW52B-J67ZnxMmW6K2Zsh2ZqJ9JW4VFZxX6fzJqKf7XjShl04" TargetMode="External"/><Relationship Id="rId825166289592130e3" Type="http://schemas.openxmlformats.org/officeDocument/2006/relationships/hyperlink" Target="https://info.aftrs.edu.au/e3t/Ctc/ZU+113/d11lzm04/MWgWNy5DvT6W8B0G591v_ZkdW7HlLKX59wDmkN3hBC6F3qgyTW7Y8-PT6lZ3llW29msLC6K_TWPW2K78Xv8CBHSJN3wgm9_8HR4DW4WYbW37mzvScW8s1lP52HCGY7W4VZhZ_5xwSD9VBG2zY5SVG0tW4l9CnP7w0WWdW1L96Ck495q3qW47C_6Y3rkdsdW25l1PG6dmWvkW56pzg56K289rW3xMLZ68Xb_q2W8qxJxT5bsv-nW8gXkgc3KPB0RN652VfHn1pJ5N3fvQvRHqgvWW7fh9hd2VKCCHN2WRlWHCX0PrW53QWZP1ScxkLW28tgTp3h6sGVW2fCdRT7fSqzsN7jJMPj5NHnxW17QVRR19tBzDW6Q7DX52VG_c-W9j1jd0382cBwf2HlvmK04" TargetMode="External"/><Relationship Id="rId91586628959213108" Type="http://schemas.openxmlformats.org/officeDocument/2006/relationships/hyperlink" Target="https://info.aftrs.edu.au/e3t/Ctc/ZU+113/d11lzm04/MWgWNy5DvT6W8B0G591v_ZkdW7HlLKX59wDmkN3hBC6l3qgyTW7lCdLW6lZ3kxW2X-z6D8VS2k_W5Jtj1C8dLJ6fW7YjtWr21-XBHN6Mb8FF3-vmwW3mpND13-_C-TW6pvlJD75rtfhW6X_TY98MTnwwW5fNBNS1VCF--W3nY_lH1-28HmW5mJ95Z3C54y2W7-HGFn3PKjDXW1DNkQR6Wbn16VLnyCl2bPKzMW5QCmMz4D5bN9W1dr5X57jTcXJW6_XKNh2816P6V2nKtb8y-hffW6lhxmS5FK6-NN8c1Z6Tb5BwHW95TSxb7ZSxD7MfRq2SGpxzyW5V8T2-8HjDdNVFQzmQ6FvN64W1fVb441-fF87f1SP08W04" TargetMode="External"/><Relationship Id="rId59456628959213128" Type="http://schemas.openxmlformats.org/officeDocument/2006/relationships/hyperlink" Target="https://info.aftrs.edu.au/e3t/Ctc/ZU+113/d11lzm04/MWgWNy5DvT6W8B0G591v_ZkdW7HlLKX59wDmkN3hBC6F3qgyTW7Y8-PT6lZ3nQW75Q1Z-45_QHcV3kbrL94BpLbW7RpyzR5915xRW3jBHW-59JF8MW38lKkL4BYSdxW8VCyQt144l88W25lW8V1QSQ-LW8GrC8s1mSc2DN2cRJLtgl_zVW4wxVRy1x9Jd9W1Wt5LG7sT0tBW34VHwQ2b6PlCW7LNV6f1xK3w4W2T61yl6QGYR2W7296Ml3jfqmfW6D_B4M3DM7lwW4_VYb66RX4RDVPnctK134GzfW3yxPWS8NCYbPW8Ty6PD1QCQGHW2Dtwmn8lTml2W5q3lS_2xcC1YW9fL7Bc1bh1HYW1QT3Yh5DStLlW733-fr776tWTW8L7gph7ZKDmHf2VQ2XP04" TargetMode="External"/><Relationship Id="rId4308662895921316f" Type="http://schemas.openxmlformats.org/officeDocument/2006/relationships/hyperlink" Target="https://info.aftrs.edu.au/e3t/Ctc/ZU+113/d11lzm04/MWgWNy5DvT6W8B0G591v_ZkdW7HlLKX59wDmkN3hBC6F3qgyTW7Y8-PT6lZ3nMV1dmfs29DMNLW10H4Bv1qwgy1W3bkr807DCL2VW8JCYkY7_fwprW864TlJ68GP0TW7hDNGD6ZWNB0W8h9Bnb88yjs5W16_mP95YnXnvW7DrpHD5f7BMnW3FNsWz5l07gxW6W6Pkg2XXwslW4Y2_0b2sry3VW3yd9zM5dfrttW7DZMNp5MV4WKW3QX4k534hcq8W40jm7T3yk1r8N4gcHY7bzYmyW6wcGNx8WzMjZW3gmvQ057rZnJN4dnRGn-LcNrW49_Kfj103RQDW8_-6bC7lj1sxW5JlMqD6pb_gqW1tVTr12mrvtyW1ndTfb8FMj6GW1-mjRW79DfdFf260LvM04" TargetMode="External"/><Relationship Id="rId6570662895921319e" Type="http://schemas.openxmlformats.org/officeDocument/2006/relationships/hyperlink" Target="https://info.aftrs.edu.au/e3t/Ctc/ZU+113/d11lzm04/MWgWNy5DvT6W8B0G591v_ZkdW7HlLKX59wDmkN3hBC6F3qgyTW7Y8-PT6lZ3mCT_hHZ42-7sqW7pYbQG5GbMCBW3vsK3F5MyfhCW18m0w43-QcPfW3ZwK1P3mVCv2W1-nWQ-42b0PQW2tQ8K62j3B8fW6lq9QX1xxkKlW2VxkLd7xVczqW8wLFjd6s9z96W6wNR4Z7DhR8QW4Jg4mW1zDxXkW77_0vN3pQqtPW1PYRC-11cPvPW8kpKd01tYtLBW1bRBdx5P1dN4W13jRmp6JMFhpW4ShgS66JXLLJW922Ys24_074cW77mHTB1vNTVcW3rp61w7kmy9_W2Lx7Zz3T2Kw2N368Zj78hkGtVHPl7f7Ns_NKW4ptTkH3Yj_SQW1zDRvw195zqwf79gdfl04" TargetMode="External"/><Relationship Id="rId385766289592131c9" Type="http://schemas.openxmlformats.org/officeDocument/2006/relationships/hyperlink" Target="https://info.aftrs.edu.au/e3t/Ctc/ZU+113/d11lzm04/MWgWNy5DvT6W8B0G591v_ZkdW7HlLKX59wDmkN3hBC6Y3qgyTW8wLKSR6lZ3nqW4hkVXS55HBzrN3_X38hr1Jl0N7nvm8DrSc1fW7_98NV8JGCWVW7JrPd91LqF-3N7g0V5NW67k0W1CJygn2ffXRlW5rPVst6sk51SW8cmn913CVdK5W2hmM_F33dRjtN2n6PcJGp13CW19mszc7tDW7CW80YT5c51Gzz2W10sSm994bs_rW8RRMs38-S4nxW352Ngz87rzXHW5w4gbC8bgn8DW7cJbgx3F3zP_W4gJ6kw808DWQW5cNPq94gPcCBW1jcY2n8JdxFxW3M4j-b11qrXvW8CkT-c6_MslkN55F_tj_dLpFW45t5YX5T4ZG_W81mF_d8_qrcSW3014Wp4nnRsQW4W0bGT4TZyjnf5zQSBv04" TargetMode="External"/><Relationship Id="rId438066289592131f3" Type="http://schemas.openxmlformats.org/officeDocument/2006/relationships/hyperlink" Target="https://info.aftrs.edu.au/e3t/Ctc/ZU+113/d11lzm04/MWgWNy5DvT6W8B0G591v_ZkdW7HlLKX59wDmkN3hBC6Y3qgyTW8wLKSR6lZ3k-W2CldtF2kxD-wW1TYHF42wjrVYW7G_WY37ctfhWVBDsnC2DJMnhW3SgSgM7VsSq_W33h8v08lwyG1W4FVDWF7BHwDYVwWP674Yh8NnMPWq1bRZKjxW2qSkf92hjNh4W19P17f6wSv5sW3t1gj-2Q8L2-W8bJjht6MQX3vW2Plvjv2FjZzfW441PLX7XXqlqW63V0655NbwpgW5K04HR1QPpY9W9kLghb23Q_WJW3Z90nL43pT8jW7PmbPp2SkrDnW8-cmtj5bgnbXVhp0jf9kgWMQW326NYW7jhf0JW912L6y8BGcCfW9k6ckD5mkK8VW3Kwvff6FZSYJW60MG4Q2M-KCTW3WSM223WXQ9sf5BXYmg04" TargetMode="External"/><Relationship Id="rId7470662895921332b" Type="http://schemas.openxmlformats.org/officeDocument/2006/relationships/hyperlink" Target="https://info.aftrs.edu.au/e3t/Ctc/ZU+113/d11lzm04/MWgWNy5DvT6W8B0G591v_ZkdW7HlLKX59wDmkN3hBC7d3qgyTW95jsWP6lZ3kPW7ZHX3s64Cs4cW40M-Wj8r09l2W1WPz859bGHFqVPJBDK7ns9nfW1zVHVn6fHc_JW4K2MKg87HpcwW7b1_qY3GyQ3_W6xJGJl2KNsrlW1xCDbb5JfDHrW6NgX7p7CdWdnW7YbJk61jfHSMW53KDDw2kc8sLV76pMR1hjDCqW6SYydq39L9FqW5XXQH08nG9NSW3wNbYZ4P92rTW82PBsT6T7GgDW2y5YHf86BhtQW5CQLfv3gdN02W4nlhKR7r2n6GW4-CM9h833ylNVyWNlG6GHzVWW88041W1tqMXqW9dB_Kr76X1WNW4WXmz72sXVxtW5RKMYt1S_H3SW2KD54c6LY2BXW8YCXX23RfBKVW106rPH4nXRXcVSGY9W5Vlhwwf6J8k9K04" TargetMode="External"/><Relationship Id="rId1605662895921509c" Type="http://schemas.openxmlformats.org/officeDocument/2006/relationships/hyperlink" Target="https://uqskills.uq.edu.au/experience-uqskills?utm_source=newsletter&amp;utm_medium=email&amp;utm_campaign=ExpUQSkills&amp;utm_content=NewsfromUQ" TargetMode="External"/><Relationship Id="rId721466289592175a6" Type="http://schemas.openxmlformats.org/officeDocument/2006/relationships/hyperlink" Target="http://www.jazz.qld.edu.au/" TargetMode="External"/><Relationship Id="rId432866289592175f5" Type="http://schemas.openxmlformats.org/officeDocument/2006/relationships/hyperlink" Target="http://www.jazz.qld.edu.au/bachelor-of-music-in-jazz-performance/" TargetMode="External"/><Relationship Id="rId13286628959217622" Type="http://schemas.openxmlformats.org/officeDocument/2006/relationships/hyperlink" Target="http://www.jazz.qld.edu.au/diploma-of-music-in-jazz-performance/" TargetMode="External"/><Relationship Id="rId2434662895921764d" Type="http://schemas.openxmlformats.org/officeDocument/2006/relationships/hyperlink" Target="http://www.jazz.qld.edu.au/youth-program/" TargetMode="External"/><Relationship Id="rId93886628959217675" Type="http://schemas.openxmlformats.org/officeDocument/2006/relationships/hyperlink" Target="http://www.jazz.qld.edu.au/night-classes/" TargetMode="External"/><Relationship Id="rId2296662895921769b" Type="http://schemas.openxmlformats.org/officeDocument/2006/relationships/hyperlink" Target="http://www.jazz.qld.edu.au/private-lessons/" TargetMode="External"/><Relationship Id="rId327166289592176c0" Type="http://schemas.openxmlformats.org/officeDocument/2006/relationships/hyperlink" Target="http://www.jazz.qld.edu.au/jazz-clinics/" TargetMode="External"/><Relationship Id="rId3972662895921b426" Type="http://schemas.openxmlformats.org/officeDocument/2006/relationships/hyperlink" Target="https://www.artstheatre.com.au/courses/teen-creative/" TargetMode="External"/><Relationship Id="rId7450662895922aca2" Type="http://schemas.openxmlformats.org/officeDocument/2006/relationships/image" Target="media/imgrId7450662895922aca2.jpg"/><Relationship Id="rId9030662895922e882" Type="http://schemas.openxmlformats.org/officeDocument/2006/relationships/hyperlink" Target="https://visibleink.org/#about-visible-ink" TargetMode="External"/><Relationship Id="rId31836628959230845" Type="http://schemas.openxmlformats.org/officeDocument/2006/relationships/hyperlink" Target="https://www.des.qld.gov.au/youthweek" TargetMode="External"/><Relationship Id="rId34076628959230885" Type="http://schemas.openxmlformats.org/officeDocument/2006/relationships/hyperlink" Target="https://www.qld.gov.au/youth/get-involved/queensland-youth-week" TargetMode="External"/><Relationship Id="rId1289662895923c540" Type="http://schemas.openxmlformats.org/officeDocument/2006/relationships/image" Target="media/imgrId1289662895923c540.jpg"/><Relationship Id="rId6074662895923e6c4" Type="http://schemas.openxmlformats.org/officeDocument/2006/relationships/hyperlink" Target="https://www.qtac.edu.au/the-atar-selection-rank-profile/" TargetMode="External"/><Relationship Id="rId157666289592420e2" Type="http://schemas.openxmlformats.org/officeDocument/2006/relationships/hyperlink" Target="https://www.qtac.edu.au/applying/application-resources/assistance-schemes" TargetMode="External"/><Relationship Id="rId2835662895924214b" Type="http://schemas.openxmlformats.org/officeDocument/2006/relationships/hyperlink" Target="https://www.qtac.edu.au/financial-assistance/" TargetMode="External"/><Relationship Id="rId868466289592421c8" Type="http://schemas.openxmlformats.org/officeDocument/2006/relationships/hyperlink" Target="https://www.qtac.edu.au/educational-access-scheme/" TargetMode="External"/><Relationship Id="rId88706628959242238" Type="http://schemas.openxmlformats.org/officeDocument/2006/relationships/hyperlink" Target="https://www.qtac.edu.au/rural-access-scheme/" TargetMode="External"/><Relationship Id="rId348466289592422af" Type="http://schemas.openxmlformats.org/officeDocument/2006/relationships/hyperlink" Target="http://www.acu.edu.au/student_experience/student_life/elite_athlete_and_performer_program" TargetMode="External"/><Relationship Id="rId552966289592422da" Type="http://schemas.openxmlformats.org/officeDocument/2006/relationships/hyperlink" Target="https://sport.bond.edu.au/programs/elite-sport-program" TargetMode="External"/><Relationship Id="rId1533662895924230d" Type="http://schemas.openxmlformats.org/officeDocument/2006/relationships/hyperlink" Target="https://www.cqu.edu.au/courses/future-students/your-journey/apply-to-study/other-admission-consideration" TargetMode="External"/><Relationship Id="rId41136628959242334" Type="http://schemas.openxmlformats.org/officeDocument/2006/relationships/hyperlink" Target="http://www.griffith.edu.au/apply/undergraduate-study/adjustment-factors" TargetMode="External"/><Relationship Id="rId26076628959242359" Type="http://schemas.openxmlformats.org/officeDocument/2006/relationships/hyperlink" Target="https://www.jcu.edu.au/elite-athletes" TargetMode="External"/><Relationship Id="rId35206628959242384" Type="http://schemas.openxmlformats.org/officeDocument/2006/relationships/hyperlink" Target="https://www.qut.edu.au/study/student-life/elite-athlete-program" TargetMode="External"/><Relationship Id="rId328866289592423aa" Type="http://schemas.openxmlformats.org/officeDocument/2006/relationships/hyperlink" Target="http://www.une.edu.au/current-students/support/student-support/elite-athlete-program" TargetMode="External"/><Relationship Id="rId117366289592423cf" Type="http://schemas.openxmlformats.org/officeDocument/2006/relationships/hyperlink" Target="http://www.usc.edu.au/learn/how-do-i-apply/pathways-to-study/bonus-schemes" TargetMode="External"/><Relationship Id="rId362166289592423f8" Type="http://schemas.openxmlformats.org/officeDocument/2006/relationships/hyperlink" Target="https://www.unisq.edu.au/current-students/support/learning-support/elite-athletes" TargetMode="External"/><Relationship Id="rId5408662895924241d" Type="http://schemas.openxmlformats.org/officeDocument/2006/relationships/hyperlink" Target="https://uqsport.com.au/elite-athletes/student-support/program/" TargetMode="External"/><Relationship Id="rId17696628959242443" Type="http://schemas.openxmlformats.org/officeDocument/2006/relationships/hyperlink" Target="https://www.qtac.edu.au/elite-athlete-adjustment-scheme/#:~:text=The%20Elite%20Athlete%20Adjustment%20Scheme%20is%20an%20application%20for%20rank,and%20directly%20to%20the%20institution." TargetMode="External"/><Relationship Id="rId50456628959242476" Type="http://schemas.openxmlformats.org/officeDocument/2006/relationships/hyperlink" Target="https://www.qtac.edu.au/assistance-schemes/" TargetMode="External"/><Relationship Id="rId9054662895924249b" Type="http://schemas.openxmlformats.org/officeDocument/2006/relationships/hyperlink" Target="https://www.qtac.edu.au/assistance-schemes/" TargetMode="External"/><Relationship Id="rId698366289592445c1" Type="http://schemas.openxmlformats.org/officeDocument/2006/relationships/hyperlink" Target="https://www.qtac.edu.au/selection-rank-myths-vs-facts/" TargetMode="External"/><Relationship Id="rId21486628959246d98" Type="http://schemas.openxmlformats.org/officeDocument/2006/relationships/hyperlink" Target="https://www.aqf.edu.au/" TargetMode="External"/><Relationship Id="rId31536628959246ebf" Type="http://schemas.openxmlformats.org/officeDocument/2006/relationships/hyperlink" Target="http://www.aqf.edu.au/" TargetMode="External"/><Relationship Id="rId24956628959248f7f" Type="http://schemas.openxmlformats.org/officeDocument/2006/relationships/hyperlink" Target="https://www.qtac.edu.au/wp-content/uploads/2024/01/Media-Release-January-Offer-Round-11-January-2024_V3-1.pdf" TargetMode="External"/><Relationship Id="rId14746628959256f8a" Type="http://schemas.openxmlformats.org/officeDocument/2006/relationships/image" Target="media/imgrId14746628959256f8a.jpg"/><Relationship Id="rId81876628959258b8b" Type="http://schemas.openxmlformats.org/officeDocument/2006/relationships/hyperlink" Target="https://year13.com.au/articles/start-assignment-now" TargetMode="External"/><Relationship Id="rId2653662895925a8ff" Type="http://schemas.openxmlformats.org/officeDocument/2006/relationships/hyperlink" Target="https://year13.com.au/articles/7-hacks-to-getting-a-better-sleep" TargetMode="External"/><Relationship Id="rId8560662895925a946" Type="http://schemas.openxmlformats.org/officeDocument/2006/relationships/hyperlink" Target="https://year13.com.au/articles/things-get-wrong-mental-health" TargetMode="External"/><Relationship Id="rId9250662895925a96d" Type="http://schemas.openxmlformats.org/officeDocument/2006/relationships/hyperlink" Target="https://year13.com.au/articles/get-fit-no-time" TargetMode="External"/><Relationship Id="rId4684662895925c32c" Type="http://schemas.openxmlformats.org/officeDocument/2006/relationships/hyperlink" Target="https://careerwise.ceric.ca/2023/10/27/high-school-student-career-interview/?mc_cid=18835ac7c1&amp;mc_eid=ea7c2df760" TargetMode="External"/><Relationship Id="rId35146628959269051" Type="http://schemas.openxmlformats.org/officeDocument/2006/relationships/image" Target="media/imgrId35146628959269051.jpg"/><Relationship Id="rId2026662895926b301" Type="http://schemas.openxmlformats.org/officeDocument/2006/relationships/hyperlink" Target="https://desbt.qld.gov.au/training/providers/funded/priority-skills-list" TargetMode="External"/><Relationship Id="rId6750662895926b332" Type="http://schemas.openxmlformats.org/officeDocument/2006/relationships/hyperlink" Target="https://desbt.qld.gov.au/training/providers/funded/certificate3" TargetMode="External"/><Relationship Id="rId4611662895926b3ff" Type="http://schemas.openxmlformats.org/officeDocument/2006/relationships/hyperlink" Target="https://tafeqld.edu.au/study-with-us/what-it-costs/certificate-3-guarantee.html" TargetMode="External"/><Relationship Id="rId8545662895926d542" Type="http://schemas.openxmlformats.org/officeDocument/2006/relationships/hyperlink" Target="https://tafeqld.edu.au/campaigns/do-year-11-and-12-differently" TargetMode="External"/><Relationship Id="rId5487662895926d56c" Type="http://schemas.openxmlformats.org/officeDocument/2006/relationships/hyperlink" Target="https://tafeqld.edu.au/information-for/school-students/schooltech.html" TargetMode="External"/><Relationship Id="rId7286662895926d58c" Type="http://schemas.openxmlformats.org/officeDocument/2006/relationships/hyperlink" Target="https://tafeqld.edu.au/courses/ways-you-can-study/tafe-at-school.html?" TargetMode="External"/><Relationship Id="rId2515662895926d5aa" Type="http://schemas.openxmlformats.org/officeDocument/2006/relationships/hyperlink" Target="https://tafeqld.edu.au/information-for/school-students" TargetMode="External"/><Relationship Id="rId6823662895926f0c4" Type="http://schemas.openxmlformats.org/officeDocument/2006/relationships/hyperlink" Target="https://tafeqld.edu.au/about/campus-locations/greater-brisbane/alexandra-hills" TargetMode="External"/><Relationship Id="rId76246628959280518" Type="http://schemas.openxmlformats.org/officeDocument/2006/relationships/image" Target="media/imgrId76246628959280518.jpg"/><Relationship Id="rId79446628959283efc" Type="http://schemas.openxmlformats.org/officeDocument/2006/relationships/hyperlink" Target="https://www.ucat.edu.au/about-ucat-anz/universities/" TargetMode="External"/><Relationship Id="rId95316628959285baf" Type="http://schemas.openxmlformats.org/officeDocument/2006/relationships/hyperlink" Target="https://www.opencolleges.edu.au/blogs/articles/terminology" TargetMode="External"/><Relationship Id="rId4093662895928892b" Type="http://schemas.openxmlformats.org/officeDocument/2006/relationships/hyperlink" Target="https://www.acu.edu.au/study-at-acu/acu-pathways" TargetMode="External"/><Relationship Id="rId2390662895928897c" Type="http://schemas.openxmlformats.org/officeDocument/2006/relationships/hyperlink" Target="https://www.acu.edu.au/study-at-acu/admission-pathways/choose-your-pathway-or-entry-program" TargetMode="External"/><Relationship Id="rId535066289592889aa" Type="http://schemas.openxmlformats.org/officeDocument/2006/relationships/hyperlink" Target="https://www.acu.edu.au/study-at-acu/admission-pathways/i-did-not-get-the-atar-op-rank" TargetMode="External"/><Relationship Id="rId683366289592889d6" Type="http://schemas.openxmlformats.org/officeDocument/2006/relationships/hyperlink" Target="https://www.acu.edu.au/study-at-acu/admission-pathways/acu-guarantee" TargetMode="External"/><Relationship Id="rId821866289592889fe" Type="http://schemas.openxmlformats.org/officeDocument/2006/relationships/hyperlink" Target="https://www.acu.edu.au/study-at-acu/admission-pathways/i-am-an-elite-athlete-or-performer" TargetMode="External"/><Relationship Id="rId70466628959288a25" Type="http://schemas.openxmlformats.org/officeDocument/2006/relationships/hyperlink" Target="https://www.acu.edu.au/study-at-acu/admission-pathways/choose-your-pathway-or-entry-program/international-pathways" TargetMode="External"/><Relationship Id="rId65586628959288a4b" Type="http://schemas.openxmlformats.org/officeDocument/2006/relationships/hyperlink" Target="https://www.acu.edu.au/study-at-acu/admission-pathways/i-have-completed-military-service" TargetMode="External"/><Relationship Id="rId5421662895928a71a" Type="http://schemas.openxmlformats.org/officeDocument/2006/relationships/hyperlink" Target="https://www.acu.edu.au/locations" TargetMode="External"/><Relationship Id="rId7787662895928a74d" Type="http://schemas.openxmlformats.org/officeDocument/2006/relationships/hyperlink" Target="https://www.acu.edu.au/locations/brisbane" TargetMode="External"/><Relationship Id="rId4465662895928d04d" Type="http://schemas.openxmlformats.org/officeDocument/2006/relationships/hyperlink" Target="https://bond.edu.au/study/program-finder" TargetMode="External"/><Relationship Id="rId2642662895928f277" Type="http://schemas.openxmlformats.org/officeDocument/2006/relationships/hyperlink" Target="https://bond.edu.au/study/program-finder?q=diplomas" TargetMode="External"/><Relationship Id="rId4352662895928f2c9" Type="http://schemas.openxmlformats.org/officeDocument/2006/relationships/hyperlink" Target="https://bond.edu.au/program/diploma-of-arts" TargetMode="External"/><Relationship Id="rId6677662895928f2f7" Type="http://schemas.openxmlformats.org/officeDocument/2006/relationships/hyperlink" Target="https://bond.edu.au/program/diploma-of-built-environment" TargetMode="External"/><Relationship Id="rId6477662895928f321" Type="http://schemas.openxmlformats.org/officeDocument/2006/relationships/hyperlink" Target="https://bond.edu.au/program/diploma-of-business" TargetMode="External"/><Relationship Id="rId4691662895928f349" Type="http://schemas.openxmlformats.org/officeDocument/2006/relationships/hyperlink" Target="https://bond.edu.au/program/diploma-of-creative-design" TargetMode="External"/><Relationship Id="rId6875662895928f370" Type="http://schemas.openxmlformats.org/officeDocument/2006/relationships/hyperlink" Target="https://bond.edu.au/program/diploma-of-health-sciences" TargetMode="External"/><Relationship Id="rId8746662895928f396" Type="http://schemas.openxmlformats.org/officeDocument/2006/relationships/hyperlink" Target="https://bond.edu.au/program/diploma-of-legal-studies" TargetMode="External"/><Relationship Id="rId7524662895928f3c8" Type="http://schemas.openxmlformats.org/officeDocument/2006/relationships/hyperlink" Target="https://bond.edu.au/program/diploma-preparation-program" TargetMode="External"/><Relationship Id="rId184466289592921fa" Type="http://schemas.openxmlformats.org/officeDocument/2006/relationships/hyperlink" Target="https://www.cqu.edu.au/events/event-items/information-session/rockhampton-university-experience" TargetMode="External"/><Relationship Id="rId76546628959292237" Type="http://schemas.openxmlformats.org/officeDocument/2006/relationships/hyperlink" Target="https://www.cqu.edu.au/events/event-items/information-session/townsville-university-experience" TargetMode="External"/><Relationship Id="rId7077662895929226a" Type="http://schemas.openxmlformats.org/officeDocument/2006/relationships/hyperlink" Target="https://www.cqu.edu.au/events/event-items/information-session/gladstone-university-experience" TargetMode="External"/><Relationship Id="rId2726662895929229a" Type="http://schemas.openxmlformats.org/officeDocument/2006/relationships/hyperlink" Target="https://www.cqu.edu.au/events/event-items/information-session/cairns-university-experience" TargetMode="External"/><Relationship Id="rId698166289592922ca" Type="http://schemas.openxmlformats.org/officeDocument/2006/relationships/hyperlink" Target="https://www.cqu.edu.au/events/event-items/information-session/bundaberg-university-experience" TargetMode="External"/><Relationship Id="rId861566289592922f7" Type="http://schemas.openxmlformats.org/officeDocument/2006/relationships/hyperlink" Target="https://www.cqu.edu.au/events/event-items/information-session/mackay-university-experience" TargetMode="External"/><Relationship Id="rId16446628959294b77" Type="http://schemas.openxmlformats.org/officeDocument/2006/relationships/hyperlink" Target="http://www.chc.edu.au/" TargetMode="External"/><Relationship Id="rId77406628959294bd6" Type="http://schemas.openxmlformats.org/officeDocument/2006/relationships/hyperlink" Target="https://chc.edu.au/?keyword=christian%20university&amp;campaign=9485198840&amp;gclid=Cj0KCQiA7NKBBhDBARIsAHbXCB6af5cKvzkdzqaTpteicl749tbSQvw65R27Xt3prI2ypcKzZHYU0tYaApJcEALw_wcB" TargetMode="External"/><Relationship Id="rId80916628959294c07" Type="http://schemas.openxmlformats.org/officeDocument/2006/relationships/hyperlink" Target="http://www.chc.edu.au/courses/" TargetMode="External"/><Relationship Id="rId46336628959294c30" Type="http://schemas.openxmlformats.org/officeDocument/2006/relationships/hyperlink" Target="http://www.chc.edu.au/about-us/welcome/" TargetMode="External"/><Relationship Id="rId16646628959297524" Type="http://schemas.openxmlformats.org/officeDocument/2006/relationships/hyperlink" Target="https://www.griffith.edu.au/study/degrees/bachelor-of-dental-health-science-1577#entry-requirements" TargetMode="External"/><Relationship Id="rId500366289592975f9" Type="http://schemas.openxmlformats.org/officeDocument/2006/relationships/hyperlink" Target="https://www.ucat.edu.au/" TargetMode="External"/><Relationship Id="rId9072662895929915d" Type="http://schemas.openxmlformats.org/officeDocument/2006/relationships/hyperlink" Target="https://www.griffith.edu.au/apply/credit-transfer/high-school-students" TargetMode="External"/><Relationship Id="rId39266628959299184" Type="http://schemas.openxmlformats.org/officeDocument/2006/relationships/hyperlink" Target="https://www.griffith.edu.au/apply/undergraduate-study/high-school-students/GUESTS-at-school" TargetMode="External"/><Relationship Id="rId7351662895929b485" Type="http://schemas.openxmlformats.org/officeDocument/2006/relationships/hyperlink" Target="https://www.griffith.edu.au/griffith-health/medicine-information-session" TargetMode="External"/><Relationship Id="rId3376662895929dcc2" Type="http://schemas.openxmlformats.org/officeDocument/2006/relationships/hyperlink" Target="https://experience.jcu.edu.au/STEMChallenge" TargetMode="External"/><Relationship Id="rId752766289592a05f8" Type="http://schemas.openxmlformats.org/officeDocument/2006/relationships/hyperlink" Target="https://www.qut.edu.au/study/events/advice-night" TargetMode="External"/><Relationship Id="rId181866289592a2c69" Type="http://schemas.openxmlformats.org/officeDocument/2006/relationships/hyperlink" Target="https://www.qut.edu.au/study/career-advisers-and-teachers/high-school-student-engagement/future-you-summit" TargetMode="External"/><Relationship Id="rId253366289592a7898" Type="http://schemas.openxmlformats.org/officeDocument/2006/relationships/hyperlink" Target="https://www.eait.uq.edu.au/engineering-design-and-computing-high-school-ambassador-program" TargetMode="External"/><Relationship Id="rId906666289592a96c6" Type="http://schemas.openxmlformats.org/officeDocument/2006/relationships/hyperlink" Target="https://study.uq.edu.au/admissions/undergraduate/consider-your-pathway-options" TargetMode="External"/><Relationship Id="rId862266289592ab739" Type="http://schemas.openxmlformats.org/officeDocument/2006/relationships/hyperlink" Target="https://future-students.uq.edu.au/admissions/doctor-medicine/review-admission-schemes/rural-background-sub-quota" TargetMode="External"/><Relationship Id="rId448366289592ab792" Type="http://schemas.openxmlformats.org/officeDocument/2006/relationships/hyperlink" Target="https://future-students.uq.edu.au/admissions/undergraduate/review-admission-schemes/rural-access-scheme" TargetMode="External"/><Relationship Id="rId178366289592ad449" Type="http://schemas.openxmlformats.org/officeDocument/2006/relationships/hyperlink" Target="http://health.uq.edu.au/undergraduate" TargetMode="External"/><Relationship Id="rId567766289592ad4dd" Type="http://schemas.openxmlformats.org/officeDocument/2006/relationships/hyperlink" Target="https://future-students.uq.edu.au/sites/default/files/2020-03/uq-health-medicine-undergrad-guide.pdf" TargetMode="External"/><Relationship Id="rId775466289592af8de" Type="http://schemas.openxmlformats.org/officeDocument/2006/relationships/hyperlink" Target="https://www.torrens.edu.au/apply-online/how-to" TargetMode="External"/><Relationship Id="rId363566289592b222c" Type="http://schemas.openxmlformats.org/officeDocument/2006/relationships/hyperlink" Target="https://www.usc.edu.au/community/schools-engagement/schools-engagement-events/headstart-information-evenings?utm_campaign=SR%20HS%20IE%20Jan24%20001%20Stu&amp;utm_medium=email&amp;utm_source=Eloqua#unisc-moreton-bay" TargetMode="External"/><Relationship Id="rId152466289592b4522" Type="http://schemas.openxmlformats.org/officeDocument/2006/relationships/hyperlink" Target="https://www.usc.edu.au/connect/parent-lounge" TargetMode="External"/><Relationship Id="rId260166289592b4569" Type="http://schemas.openxmlformats.org/officeDocument/2006/relationships/hyperlink" Target="https://www.usc.edu.au/study/how-to-apply/pathways-to-study" TargetMode="External"/><Relationship Id="rId338566289592b4597" Type="http://schemas.openxmlformats.org/officeDocument/2006/relationships/hyperlink" Target="https://www.usc.edu.au/study/courses-and-programs" TargetMode="External"/><Relationship Id="rId512666289592b45c1" Type="http://schemas.openxmlformats.org/officeDocument/2006/relationships/hyperlink" Target="https://www.usc.edu.au/study/fees" TargetMode="External"/><Relationship Id="rId441566289592b45ea" Type="http://schemas.openxmlformats.org/officeDocument/2006/relationships/hyperlink" Target="https://www.usc.edu.au/community/parent-lounge/resources-for-parents" TargetMode="External"/><Relationship Id="rId689966289592b4612" Type="http://schemas.openxmlformats.org/officeDocument/2006/relationships/hyperlink" Target="https://www.usc.edu.au/study/scholarships" TargetMode="External"/><Relationship Id="rId742466289592b4639" Type="http://schemas.openxmlformats.org/officeDocument/2006/relationships/hyperlink" Target="https://www.usc.edu.au/community/parent-lounge/parent-lounge-update/2018/april/common-questions-asked-by-parents" TargetMode="External"/><Relationship Id="rId133866289592b4661" Type="http://schemas.openxmlformats.org/officeDocument/2006/relationships/hyperlink" Target="https://www.usc.edu.au/community/parent-lounge/accommodation-and-transport" TargetMode="External"/><Relationship Id="rId775766289592b4687" Type="http://schemas.openxmlformats.org/officeDocument/2006/relationships/hyperlink" Target="https://www.usc.edu.au/study/courses-and-programs/headstart-program" TargetMode="External"/><Relationship Id="rId763666289592b46ae" Type="http://schemas.openxmlformats.org/officeDocument/2006/relationships/hyperlink" Target="https://www.usc.edu.au/community/parent-lounge/parent-persona-quiz" TargetMode="External"/><Relationship Id="rId751066289592b607f" Type="http://schemas.openxmlformats.org/officeDocument/2006/relationships/hyperlink" Target="https://s1280046126.t.en25.com/e/er?utm_campaign=BFT%202024%20001%20Stu&amp;utm_medium=email&amp;utm_source=Eloqua&amp;s=1280046126&amp;lid=3791&amp;elqTrackId=754509BD90A693F9057C3D6C5D4C1115&amp;elq=281f37f82a7a46f4893050b2671c3d6b&amp;elqaid=3792&amp;elqat=1" TargetMode="External"/><Relationship Id="rId491566289592bab55" Type="http://schemas.openxmlformats.org/officeDocument/2006/relationships/image" Target="media/imgrId491566289592bab55.jpg"/></Relationships>

</file>

<file path=word/_rels/endnotes.xml.rels><?xml version="1.0" encoding="UTF-8" standalone="yes"?>
<Relationships xmlns="http://schemas.openxmlformats.org/package/2006/relationships"></Relationships>
</file>

<file path=word/_rels/footnotes.xml.rels><?xml version="1.0" encoding="UTF-8" standalone="yes"?>
<Relationships xmlns="http://schemas.openxmlformats.org/package/2006/relationships"></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24958-CBFB-4DB0-B37D-BF649D31B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12</Pages>
  <Words>307</Words>
  <Characters>1690</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 Information Bulletin 3</dc:title>
  <dc:subject/>
  <dc:creator>Options Career Information</dc:creator>
  <cp:keywords/>
  <dc:description/>
  <cp:lastModifiedBy>Options Career Information</cp:lastModifiedBy>
  <cp:revision>1</cp:revision>
  <dcterms:created xsi:type="dcterms:W3CDTF">2024-04-24</dcterms:created>
  <dcterms:modified xsi:type="dcterms:W3CDTF">2024-04-24</dcterms:modified>
</cp:coreProperties>
</file>

<file path=docProps/custom.xml><?xml version="1.0" encoding="utf-8"?>
<Properties xmlns:vt="http://schemas.openxmlformats.org/officeDocument/2006/docPropsVTypes" xmlns="http://schemas.openxmlformats.org/officeDocument/2006/custom-properties">
                                        </Properties>
</file>