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4DF5" w14:textId="1F89A731"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6B65">
        <w:rPr>
          <w:rFonts w:ascii="Calibri" w:hAnsi="Calibri" w:cs="Calibri"/>
          <w:sz w:val="48"/>
        </w:rPr>
        <w:t xml:space="preserve">   </w:t>
      </w:r>
      <w:r w:rsidR="00B92BC7">
        <w:rPr>
          <w:rFonts w:ascii="Calibri" w:hAnsi="Calibri" w:cs="Calibri"/>
          <w:sz w:val="48"/>
        </w:rPr>
        <w:t xml:space="preserve">   </w:t>
      </w:r>
      <w:r w:rsidR="00F94BAF">
        <w:rPr>
          <w:rFonts w:ascii="Calibri" w:hAnsi="Calibri" w:cs="Calibri"/>
          <w:sz w:val="48"/>
        </w:rPr>
        <w:t xml:space="preserve">  </w:t>
      </w:r>
      <w:r w:rsidR="00E074C2">
        <w:rPr>
          <w:rFonts w:ascii="Calibri" w:hAnsi="Calibri" w:cs="Calibri"/>
          <w:b/>
          <w:sz w:val="32"/>
        </w:rPr>
        <w:t xml:space="preserve">Friday </w:t>
      </w:r>
      <w:r w:rsidR="009F4793">
        <w:rPr>
          <w:rFonts w:ascii="Calibri" w:hAnsi="Calibri" w:cs="Calibri"/>
          <w:b/>
          <w:sz w:val="32"/>
        </w:rPr>
        <w:t>28</w:t>
      </w:r>
      <w:r w:rsidR="00F94BAF">
        <w:rPr>
          <w:rFonts w:ascii="Calibri" w:hAnsi="Calibri" w:cs="Calibri"/>
          <w:b/>
          <w:sz w:val="32"/>
        </w:rPr>
        <w:t xml:space="preserve"> April</w:t>
      </w:r>
    </w:p>
    <w:p w14:paraId="6ECDC19F" w14:textId="424171EA" w:rsidR="00AD6EE1" w:rsidRPr="002E599B" w:rsidRDefault="007C03F2" w:rsidP="00AD6EE1">
      <w:pPr>
        <w:rPr>
          <w:rFonts w:asciiTheme="minorHAnsi" w:hAnsiTheme="minorHAnsi" w:cstheme="minorHAnsi"/>
          <w:b/>
          <w:sz w:val="36"/>
          <w:szCs w:val="32"/>
          <w:u w:val="single"/>
        </w:rPr>
      </w:pPr>
      <w:r>
        <w:rPr>
          <w:rFonts w:cs="Calibri"/>
          <w:b/>
          <w:sz w:val="18"/>
          <w:u w:val="single"/>
        </w:rPr>
        <w:br/>
      </w:r>
    </w:p>
    <w:p w14:paraId="3D09128A" w14:textId="7EDFC808" w:rsidR="00970532" w:rsidRDefault="00E87E16" w:rsidP="00970532">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F94BAF" w:rsidRPr="000E6C6C">
        <w:rPr>
          <w:rFonts w:cs="Calibri"/>
          <w:b/>
          <w:sz w:val="28"/>
          <w:szCs w:val="24"/>
          <w:u w:val="single"/>
        </w:rPr>
        <w:t>2</w:t>
      </w:r>
    </w:p>
    <w:p w14:paraId="3A4E84D5" w14:textId="77777777" w:rsidR="000E6C6C" w:rsidRPr="009B25CC" w:rsidRDefault="000E6C6C" w:rsidP="000E6C6C">
      <w:pPr>
        <w:numPr>
          <w:ilvl w:val="0"/>
          <w:numId w:val="23"/>
        </w:numPr>
        <w:rPr>
          <w:rFonts w:asciiTheme="minorHAnsi" w:hAnsiTheme="minorHAnsi" w:cstheme="minorHAnsi"/>
          <w:b/>
          <w:szCs w:val="20"/>
        </w:rPr>
      </w:pPr>
      <w:bookmarkStart w:id="0" w:name="_Hlk90899964"/>
      <w:r w:rsidRPr="009B25CC">
        <w:rPr>
          <w:rFonts w:asciiTheme="minorHAnsi" w:hAnsiTheme="minorHAnsi" w:cstheme="minorHAnsi"/>
          <w:b/>
          <w:szCs w:val="20"/>
        </w:rPr>
        <w:t xml:space="preserve">VCE and Careers Expo 2023 – </w:t>
      </w:r>
      <w:r w:rsidRPr="009B25CC">
        <w:rPr>
          <w:rFonts w:asciiTheme="minorHAnsi" w:hAnsiTheme="minorHAnsi" w:cstheme="minorHAnsi"/>
          <w:bCs/>
          <w:szCs w:val="20"/>
        </w:rPr>
        <w:t xml:space="preserve">Thursday 4 </w:t>
      </w:r>
      <w:r>
        <w:rPr>
          <w:rFonts w:asciiTheme="minorHAnsi" w:hAnsiTheme="minorHAnsi" w:cstheme="minorHAnsi"/>
          <w:bCs/>
          <w:szCs w:val="20"/>
        </w:rPr>
        <w:t xml:space="preserve">– </w:t>
      </w:r>
      <w:r w:rsidRPr="009B25CC">
        <w:rPr>
          <w:rFonts w:asciiTheme="minorHAnsi" w:hAnsiTheme="minorHAnsi" w:cstheme="minorHAnsi"/>
          <w:bCs/>
          <w:szCs w:val="20"/>
        </w:rPr>
        <w:t>Saturday 6 May</w:t>
      </w:r>
    </w:p>
    <w:p w14:paraId="714AAC67" w14:textId="77777777" w:rsidR="000E6C6C" w:rsidRPr="009B25CC" w:rsidRDefault="000E6C6C" w:rsidP="000E6C6C">
      <w:pPr>
        <w:numPr>
          <w:ilvl w:val="0"/>
          <w:numId w:val="23"/>
        </w:numPr>
        <w:rPr>
          <w:rFonts w:asciiTheme="minorHAnsi" w:hAnsiTheme="minorHAnsi" w:cstheme="minorHAnsi"/>
          <w:szCs w:val="20"/>
        </w:rPr>
      </w:pPr>
      <w:r w:rsidRPr="009B25CC">
        <w:rPr>
          <w:rFonts w:asciiTheme="minorHAnsi" w:hAnsiTheme="minorHAnsi" w:cstheme="minorHAnsi"/>
          <w:b/>
          <w:szCs w:val="20"/>
        </w:rPr>
        <w:t>Victorian Careers Show 2023</w:t>
      </w:r>
      <w:r w:rsidRPr="009B25CC">
        <w:rPr>
          <w:rFonts w:asciiTheme="minorHAnsi" w:hAnsiTheme="minorHAnsi" w:cstheme="minorHAnsi"/>
          <w:b/>
          <w:bCs/>
          <w:szCs w:val="20"/>
        </w:rPr>
        <w:t xml:space="preserve"> – </w:t>
      </w:r>
      <w:r w:rsidRPr="009B25CC">
        <w:rPr>
          <w:rFonts w:asciiTheme="minorHAnsi" w:hAnsiTheme="minorHAnsi" w:cstheme="minorHAnsi"/>
          <w:szCs w:val="20"/>
        </w:rPr>
        <w:t>Thursday 18 – Saturday 20 May</w:t>
      </w:r>
    </w:p>
    <w:p w14:paraId="58C4E121" w14:textId="77777777" w:rsidR="000E6C6C" w:rsidRPr="009B25CC" w:rsidRDefault="000E6C6C" w:rsidP="000E6C6C">
      <w:pPr>
        <w:numPr>
          <w:ilvl w:val="0"/>
          <w:numId w:val="23"/>
        </w:numPr>
        <w:rPr>
          <w:rFonts w:asciiTheme="minorHAnsi" w:hAnsiTheme="minorHAnsi" w:cstheme="minorHAnsi"/>
          <w:b/>
          <w:szCs w:val="20"/>
        </w:rPr>
      </w:pPr>
      <w:r w:rsidRPr="009B25CC">
        <w:rPr>
          <w:rFonts w:asciiTheme="minorHAnsi" w:hAnsiTheme="minorHAnsi" w:cstheme="minorHAnsi"/>
          <w:b/>
          <w:szCs w:val="20"/>
        </w:rPr>
        <w:t>Victorian Law Week 2023</w:t>
      </w:r>
      <w:r w:rsidRPr="009B25CC">
        <w:rPr>
          <w:rFonts w:asciiTheme="minorHAnsi" w:hAnsiTheme="minorHAnsi" w:cstheme="minorHAnsi"/>
          <w:b/>
          <w:bCs/>
          <w:szCs w:val="20"/>
        </w:rPr>
        <w:t xml:space="preserve"> – </w:t>
      </w:r>
      <w:r w:rsidRPr="009B25CC">
        <w:rPr>
          <w:rFonts w:asciiTheme="minorHAnsi" w:hAnsiTheme="minorHAnsi" w:cstheme="minorHAnsi"/>
          <w:szCs w:val="20"/>
        </w:rPr>
        <w:t xml:space="preserve">Monday 15 </w:t>
      </w:r>
      <w:r>
        <w:rPr>
          <w:rFonts w:asciiTheme="minorHAnsi" w:hAnsiTheme="minorHAnsi" w:cstheme="minorHAnsi"/>
          <w:szCs w:val="20"/>
        </w:rPr>
        <w:t>–</w:t>
      </w:r>
      <w:r w:rsidRPr="009B25CC">
        <w:rPr>
          <w:rFonts w:asciiTheme="minorHAnsi" w:hAnsiTheme="minorHAnsi" w:cstheme="minorHAnsi"/>
          <w:szCs w:val="20"/>
        </w:rPr>
        <w:t xml:space="preserve"> </w:t>
      </w:r>
      <w:r>
        <w:rPr>
          <w:rFonts w:asciiTheme="minorHAnsi" w:hAnsiTheme="minorHAnsi" w:cstheme="minorHAnsi"/>
          <w:szCs w:val="20"/>
        </w:rPr>
        <w:t xml:space="preserve">Sunday </w:t>
      </w:r>
      <w:r w:rsidRPr="009B25CC">
        <w:rPr>
          <w:rFonts w:asciiTheme="minorHAnsi" w:hAnsiTheme="minorHAnsi" w:cstheme="minorHAnsi"/>
          <w:szCs w:val="20"/>
        </w:rPr>
        <w:t>21 May</w:t>
      </w:r>
    </w:p>
    <w:bookmarkEnd w:id="0"/>
    <w:p w14:paraId="6A09D4D0" w14:textId="16361DC9" w:rsidR="009F4793" w:rsidRDefault="009F4793" w:rsidP="00970532">
      <w:pPr>
        <w:pStyle w:val="NoSpacing"/>
        <w:rPr>
          <w:rFonts w:cs="Calibri"/>
          <w:b/>
          <w:sz w:val="28"/>
          <w:szCs w:val="24"/>
          <w:u w:val="single"/>
        </w:rPr>
      </w:pPr>
    </w:p>
    <w:p w14:paraId="352162EA" w14:textId="5CDC7C01" w:rsidR="009F4793" w:rsidRDefault="009F4793" w:rsidP="00970532">
      <w:pPr>
        <w:pStyle w:val="NoSpacing"/>
        <w:rPr>
          <w:rFonts w:cs="Calibri"/>
          <w:b/>
          <w:sz w:val="28"/>
          <w:szCs w:val="24"/>
          <w:u w:val="single"/>
        </w:rPr>
      </w:pPr>
    </w:p>
    <w:p w14:paraId="58D983D9" w14:textId="32D18D49" w:rsidR="009F4793" w:rsidRPr="00866149" w:rsidRDefault="009F4793" w:rsidP="009F4793">
      <w:pPr>
        <w:pStyle w:val="NoSpacing"/>
        <w:rPr>
          <w:rFonts w:asciiTheme="minorHAnsi" w:hAnsiTheme="minorHAnsi" w:cstheme="minorHAnsi"/>
          <w:b/>
          <w:sz w:val="32"/>
          <w:szCs w:val="28"/>
          <w:u w:val="single"/>
        </w:rPr>
      </w:pPr>
      <w:r w:rsidRPr="00866149">
        <w:rPr>
          <w:noProof/>
          <w:u w:val="single"/>
        </w:rPr>
        <w:drawing>
          <wp:inline distT="0" distB="0" distL="0" distR="0" wp14:anchorId="1C0B6A0C" wp14:editId="7CF01B62">
            <wp:extent cx="1195705" cy="499160"/>
            <wp:effectExtent l="0" t="0" r="4445" b="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4500" cy="502831"/>
                    </a:xfrm>
                    <a:prstGeom prst="rect">
                      <a:avLst/>
                    </a:prstGeom>
                    <a:noFill/>
                    <a:ln>
                      <a:noFill/>
                    </a:ln>
                  </pic:spPr>
                </pic:pic>
              </a:graphicData>
            </a:graphic>
          </wp:inline>
        </w:drawing>
      </w:r>
      <w:r w:rsidRPr="00866149">
        <w:rPr>
          <w:rFonts w:asciiTheme="minorHAnsi" w:hAnsiTheme="minorHAnsi" w:cstheme="minorHAnsi"/>
          <w:b/>
          <w:sz w:val="32"/>
          <w:szCs w:val="28"/>
          <w:u w:val="single"/>
        </w:rPr>
        <w:t xml:space="preserve"> VCE and Careers Expo 202</w:t>
      </w:r>
      <w:r>
        <w:rPr>
          <w:rFonts w:asciiTheme="minorHAnsi" w:hAnsiTheme="minorHAnsi" w:cstheme="minorHAnsi"/>
          <w:b/>
          <w:sz w:val="32"/>
          <w:szCs w:val="28"/>
          <w:u w:val="single"/>
        </w:rPr>
        <w:t>3</w:t>
      </w:r>
    </w:p>
    <w:p w14:paraId="2BA3EF3B" w14:textId="5D531C83" w:rsidR="009F4793" w:rsidRPr="00202937" w:rsidRDefault="009F4793" w:rsidP="009F4793">
      <w:pPr>
        <w:pStyle w:val="NoSpacing"/>
        <w:rPr>
          <w:rFonts w:cs="Calibri"/>
          <w:sz w:val="24"/>
          <w:szCs w:val="24"/>
        </w:rPr>
      </w:pPr>
      <w:r w:rsidRPr="000E6C6C">
        <w:rPr>
          <w:rFonts w:cs="Calibri"/>
          <w:i/>
          <w:iCs/>
          <w:sz w:val="24"/>
          <w:szCs w:val="24"/>
        </w:rPr>
        <w:t xml:space="preserve">Australia's biggest education and careers expo has been running for over 30- years!  </w:t>
      </w:r>
      <w:r w:rsidR="00202937" w:rsidRPr="00202937">
        <w:rPr>
          <w:rFonts w:cs="Calibri"/>
          <w:sz w:val="24"/>
          <w:szCs w:val="24"/>
        </w:rPr>
        <w:t xml:space="preserve">An extensive range of </w:t>
      </w:r>
      <w:hyperlink r:id="rId10" w:history="1">
        <w:r w:rsidRPr="00202937">
          <w:rPr>
            <w:rStyle w:val="Hyperlink"/>
            <w:rFonts w:cs="Calibri"/>
            <w:sz w:val="24"/>
            <w:szCs w:val="24"/>
          </w:rPr>
          <w:t>exhibitors</w:t>
        </w:r>
      </w:hyperlink>
      <w:r w:rsidRPr="00202937">
        <w:rPr>
          <w:rFonts w:cs="Calibri"/>
          <w:sz w:val="24"/>
          <w:szCs w:val="24"/>
        </w:rPr>
        <w:t xml:space="preserve"> from all over Australia will be in attendance providing – </w:t>
      </w:r>
      <w:r w:rsidRPr="00202937">
        <w:rPr>
          <w:rFonts w:cs="Calibri"/>
          <w:sz w:val="24"/>
          <w:szCs w:val="24"/>
        </w:rPr>
        <w:br/>
      </w:r>
    </w:p>
    <w:p w14:paraId="4B1D6447" w14:textId="77777777" w:rsidR="009F4793" w:rsidRPr="00202937" w:rsidRDefault="009F4793" w:rsidP="009F4793">
      <w:pPr>
        <w:pStyle w:val="NoSpacing"/>
        <w:rPr>
          <w:rFonts w:cs="Calibri"/>
          <w:sz w:val="2"/>
          <w:szCs w:val="2"/>
        </w:rPr>
      </w:pPr>
    </w:p>
    <w:p w14:paraId="419CDA53" w14:textId="77777777" w:rsidR="009F4793" w:rsidRPr="00202937" w:rsidRDefault="009F4793" w:rsidP="009F4793">
      <w:pPr>
        <w:pStyle w:val="NoSpacing"/>
        <w:numPr>
          <w:ilvl w:val="0"/>
          <w:numId w:val="21"/>
        </w:numPr>
        <w:rPr>
          <w:rFonts w:cs="Calibri"/>
          <w:sz w:val="24"/>
          <w:szCs w:val="24"/>
        </w:rPr>
      </w:pPr>
      <w:r w:rsidRPr="00202937">
        <w:rPr>
          <w:rFonts w:cs="Calibri"/>
          <w:sz w:val="24"/>
          <w:szCs w:val="24"/>
        </w:rPr>
        <w:t>Information and resources for the VCE</w:t>
      </w:r>
    </w:p>
    <w:p w14:paraId="39707686" w14:textId="77777777" w:rsidR="009F4793" w:rsidRPr="00202937" w:rsidRDefault="009F4793" w:rsidP="009F4793">
      <w:pPr>
        <w:pStyle w:val="NoSpacing"/>
        <w:numPr>
          <w:ilvl w:val="0"/>
          <w:numId w:val="21"/>
        </w:numPr>
        <w:rPr>
          <w:rFonts w:cs="Calibri"/>
          <w:sz w:val="24"/>
          <w:szCs w:val="24"/>
        </w:rPr>
      </w:pPr>
      <w:r w:rsidRPr="00202937">
        <w:rPr>
          <w:rFonts w:cs="Calibri"/>
          <w:sz w:val="24"/>
          <w:szCs w:val="24"/>
        </w:rPr>
        <w:t>Information about tertiary study, university, TAFE, and training courses</w:t>
      </w:r>
    </w:p>
    <w:p w14:paraId="2A7FBA63" w14:textId="77777777" w:rsidR="009F4793" w:rsidRPr="00202937" w:rsidRDefault="009F4793" w:rsidP="009F4793">
      <w:pPr>
        <w:pStyle w:val="NoSpacing"/>
        <w:numPr>
          <w:ilvl w:val="0"/>
          <w:numId w:val="21"/>
        </w:numPr>
        <w:rPr>
          <w:rFonts w:cs="Calibri"/>
          <w:sz w:val="24"/>
          <w:szCs w:val="24"/>
        </w:rPr>
      </w:pPr>
      <w:r w:rsidRPr="00202937">
        <w:rPr>
          <w:rFonts w:cs="Calibri"/>
          <w:sz w:val="24"/>
          <w:szCs w:val="24"/>
        </w:rPr>
        <w:t>Career advice</w:t>
      </w:r>
    </w:p>
    <w:p w14:paraId="011E3B4A" w14:textId="77777777" w:rsidR="009F4793" w:rsidRPr="00202937" w:rsidRDefault="009F4793" w:rsidP="009F4793">
      <w:pPr>
        <w:pStyle w:val="NoSpacing"/>
        <w:numPr>
          <w:ilvl w:val="0"/>
          <w:numId w:val="21"/>
        </w:numPr>
        <w:rPr>
          <w:rFonts w:cs="Calibri"/>
          <w:sz w:val="24"/>
          <w:szCs w:val="24"/>
        </w:rPr>
      </w:pPr>
      <w:r w:rsidRPr="00202937">
        <w:rPr>
          <w:rFonts w:cs="Calibri"/>
          <w:sz w:val="24"/>
          <w:szCs w:val="24"/>
        </w:rPr>
        <w:t>Study advice</w:t>
      </w:r>
    </w:p>
    <w:p w14:paraId="7FD538C1" w14:textId="77777777" w:rsidR="009F4793" w:rsidRPr="00202937" w:rsidRDefault="009F4793" w:rsidP="009F4793">
      <w:pPr>
        <w:pStyle w:val="NoSpacing"/>
        <w:numPr>
          <w:ilvl w:val="0"/>
          <w:numId w:val="21"/>
        </w:numPr>
        <w:rPr>
          <w:rFonts w:cs="Calibri"/>
          <w:sz w:val="24"/>
          <w:szCs w:val="24"/>
        </w:rPr>
      </w:pPr>
      <w:r w:rsidRPr="00202937">
        <w:rPr>
          <w:rFonts w:cs="Calibri"/>
          <w:sz w:val="24"/>
          <w:szCs w:val="24"/>
        </w:rPr>
        <w:t>Employment advice and opportunities</w:t>
      </w:r>
    </w:p>
    <w:p w14:paraId="31EF5121" w14:textId="77777777" w:rsidR="009F4793" w:rsidRPr="00202937" w:rsidRDefault="009F4793" w:rsidP="009F4793">
      <w:pPr>
        <w:pStyle w:val="NoSpacing"/>
        <w:numPr>
          <w:ilvl w:val="0"/>
          <w:numId w:val="21"/>
        </w:numPr>
        <w:rPr>
          <w:rFonts w:cs="Calibri"/>
          <w:sz w:val="24"/>
          <w:szCs w:val="24"/>
        </w:rPr>
      </w:pPr>
      <w:r w:rsidRPr="00202937">
        <w:rPr>
          <w:rFonts w:cs="Calibri"/>
          <w:sz w:val="24"/>
          <w:szCs w:val="24"/>
        </w:rPr>
        <w:t>Apprenticeship and traineeship advice</w:t>
      </w:r>
    </w:p>
    <w:p w14:paraId="45083E86" w14:textId="77777777" w:rsidR="009F4793" w:rsidRPr="00202937" w:rsidRDefault="009F4793" w:rsidP="009F4793">
      <w:pPr>
        <w:pStyle w:val="NoSpacing"/>
        <w:numPr>
          <w:ilvl w:val="0"/>
          <w:numId w:val="21"/>
        </w:numPr>
        <w:rPr>
          <w:rFonts w:cs="Calibri"/>
          <w:sz w:val="24"/>
          <w:szCs w:val="24"/>
        </w:rPr>
      </w:pPr>
      <w:r w:rsidRPr="00202937">
        <w:rPr>
          <w:rFonts w:cs="Calibri"/>
          <w:sz w:val="24"/>
          <w:szCs w:val="24"/>
        </w:rPr>
        <w:t>International exchange and gap year programs</w:t>
      </w:r>
    </w:p>
    <w:p w14:paraId="685364DB" w14:textId="77777777" w:rsidR="009F4793" w:rsidRPr="009F4793" w:rsidRDefault="009F4793" w:rsidP="009F4793">
      <w:pPr>
        <w:pStyle w:val="NoSpacing"/>
        <w:rPr>
          <w:rFonts w:cs="Calibri"/>
          <w:szCs w:val="36"/>
          <w:highlight w:val="yellow"/>
        </w:rPr>
      </w:pPr>
    </w:p>
    <w:p w14:paraId="62511F04" w14:textId="62BD9E44" w:rsidR="009F4793" w:rsidRPr="00202937" w:rsidRDefault="009F4793" w:rsidP="009F4793">
      <w:pPr>
        <w:pStyle w:val="NoSpacing"/>
        <w:rPr>
          <w:rFonts w:cs="Calibri"/>
          <w:sz w:val="24"/>
          <w:szCs w:val="38"/>
        </w:rPr>
      </w:pPr>
      <w:r w:rsidRPr="00202937">
        <w:rPr>
          <w:rFonts w:cs="Calibri"/>
          <w:sz w:val="24"/>
          <w:szCs w:val="38"/>
        </w:rPr>
        <w:t xml:space="preserve">Over and above access to exhibitors, attendees will also have access to </w:t>
      </w:r>
      <w:hyperlink r:id="rId11" w:history="1">
        <w:r w:rsidR="00202937" w:rsidRPr="00202937">
          <w:rPr>
            <w:rStyle w:val="Hyperlink"/>
            <w:rFonts w:cs="Calibri"/>
            <w:sz w:val="24"/>
            <w:szCs w:val="38"/>
          </w:rPr>
          <w:t>VCE and Careers Expo: Seminars</w:t>
        </w:r>
      </w:hyperlink>
      <w:r w:rsidR="00202937" w:rsidRPr="00202937">
        <w:rPr>
          <w:rFonts w:cs="Calibri"/>
          <w:sz w:val="24"/>
          <w:szCs w:val="38"/>
        </w:rPr>
        <w:t xml:space="preserve"> </w:t>
      </w:r>
      <w:r w:rsidRPr="00202937">
        <w:rPr>
          <w:rFonts w:cs="Calibri"/>
          <w:sz w:val="24"/>
          <w:szCs w:val="38"/>
        </w:rPr>
        <w:t xml:space="preserve">on topics including – </w:t>
      </w:r>
      <w:r w:rsidRPr="00202937">
        <w:rPr>
          <w:rFonts w:cs="Calibri"/>
          <w:sz w:val="24"/>
          <w:szCs w:val="38"/>
        </w:rPr>
        <w:br/>
      </w:r>
    </w:p>
    <w:p w14:paraId="5D1FC726" w14:textId="77777777" w:rsidR="009F4793" w:rsidRPr="00202937" w:rsidRDefault="009F4793" w:rsidP="009F4793">
      <w:pPr>
        <w:pStyle w:val="NoSpacing"/>
        <w:numPr>
          <w:ilvl w:val="0"/>
          <w:numId w:val="22"/>
        </w:numPr>
        <w:rPr>
          <w:rFonts w:cs="Calibri"/>
          <w:sz w:val="24"/>
          <w:szCs w:val="24"/>
        </w:rPr>
      </w:pPr>
      <w:r w:rsidRPr="00202937">
        <w:rPr>
          <w:rFonts w:cs="Calibri"/>
          <w:sz w:val="24"/>
          <w:szCs w:val="24"/>
        </w:rPr>
        <w:t>VCE subjects including English, Maths, Biology, Chemistry, Legal Studies, Business Management, Psychology, Health and Human Development</w:t>
      </w:r>
    </w:p>
    <w:p w14:paraId="2727EFD2" w14:textId="77777777" w:rsidR="009F4793" w:rsidRPr="00202937" w:rsidRDefault="009F4793" w:rsidP="009F4793">
      <w:pPr>
        <w:pStyle w:val="NoSpacing"/>
        <w:numPr>
          <w:ilvl w:val="0"/>
          <w:numId w:val="22"/>
        </w:numPr>
        <w:rPr>
          <w:rFonts w:cs="Calibri"/>
          <w:sz w:val="24"/>
          <w:szCs w:val="24"/>
        </w:rPr>
      </w:pPr>
      <w:r w:rsidRPr="00202937">
        <w:rPr>
          <w:rFonts w:cs="Calibri"/>
          <w:sz w:val="24"/>
          <w:szCs w:val="24"/>
        </w:rPr>
        <w:t>Tertiary courses</w:t>
      </w:r>
    </w:p>
    <w:p w14:paraId="42281E29" w14:textId="77777777" w:rsidR="009F4793" w:rsidRPr="00202937" w:rsidRDefault="009F4793" w:rsidP="009F4793">
      <w:pPr>
        <w:pStyle w:val="NoSpacing"/>
        <w:numPr>
          <w:ilvl w:val="0"/>
          <w:numId w:val="22"/>
        </w:numPr>
        <w:rPr>
          <w:rFonts w:cs="Calibri"/>
          <w:sz w:val="24"/>
          <w:szCs w:val="24"/>
        </w:rPr>
      </w:pPr>
      <w:r w:rsidRPr="00202937">
        <w:rPr>
          <w:rFonts w:cs="Calibri"/>
          <w:sz w:val="24"/>
          <w:szCs w:val="24"/>
        </w:rPr>
        <w:t>Careers</w:t>
      </w:r>
    </w:p>
    <w:p w14:paraId="1819E0B1" w14:textId="77777777" w:rsidR="009F4793" w:rsidRPr="00202937" w:rsidRDefault="009F4793" w:rsidP="009F4793">
      <w:pPr>
        <w:pStyle w:val="NoSpacing"/>
        <w:numPr>
          <w:ilvl w:val="0"/>
          <w:numId w:val="22"/>
        </w:numPr>
        <w:rPr>
          <w:rFonts w:cs="Calibri"/>
          <w:sz w:val="24"/>
          <w:szCs w:val="24"/>
        </w:rPr>
      </w:pPr>
      <w:r w:rsidRPr="00202937">
        <w:rPr>
          <w:rFonts w:cs="Calibri"/>
          <w:sz w:val="24"/>
          <w:szCs w:val="24"/>
        </w:rPr>
        <w:t>Employment opportunities</w:t>
      </w:r>
    </w:p>
    <w:p w14:paraId="33CD98F4" w14:textId="77777777" w:rsidR="009F4793" w:rsidRPr="00202937" w:rsidRDefault="009F4793" w:rsidP="009F4793">
      <w:pPr>
        <w:pStyle w:val="NoSpacing"/>
        <w:numPr>
          <w:ilvl w:val="0"/>
          <w:numId w:val="22"/>
        </w:numPr>
        <w:rPr>
          <w:rFonts w:cs="Calibri"/>
          <w:sz w:val="24"/>
          <w:szCs w:val="24"/>
        </w:rPr>
      </w:pPr>
      <w:r w:rsidRPr="00202937">
        <w:rPr>
          <w:rFonts w:cs="Calibri"/>
          <w:sz w:val="24"/>
          <w:szCs w:val="24"/>
        </w:rPr>
        <w:t>Study advice</w:t>
      </w:r>
    </w:p>
    <w:p w14:paraId="71719A62" w14:textId="77777777" w:rsidR="009F4793" w:rsidRPr="00202937" w:rsidRDefault="009F4793" w:rsidP="009F4793">
      <w:pPr>
        <w:pStyle w:val="NoSpacing"/>
        <w:numPr>
          <w:ilvl w:val="0"/>
          <w:numId w:val="22"/>
        </w:numPr>
        <w:rPr>
          <w:rFonts w:cs="Calibri"/>
          <w:sz w:val="24"/>
          <w:szCs w:val="24"/>
        </w:rPr>
      </w:pPr>
      <w:r w:rsidRPr="00202937">
        <w:rPr>
          <w:rFonts w:cs="Calibri"/>
          <w:sz w:val="24"/>
          <w:szCs w:val="24"/>
        </w:rPr>
        <w:t>Gap year options</w:t>
      </w:r>
    </w:p>
    <w:p w14:paraId="2E3CA853" w14:textId="4BF3B81F" w:rsidR="009F4793" w:rsidRDefault="009F4793" w:rsidP="009F4793">
      <w:pPr>
        <w:pStyle w:val="NoSpacing"/>
        <w:rPr>
          <w:rFonts w:cs="Calibri"/>
          <w:sz w:val="24"/>
          <w:szCs w:val="38"/>
        </w:rPr>
      </w:pPr>
      <w:r w:rsidRPr="009F4793">
        <w:rPr>
          <w:rFonts w:cs="Calibri"/>
          <w:b/>
          <w:bCs/>
          <w:sz w:val="24"/>
          <w:szCs w:val="38"/>
          <w:highlight w:val="yellow"/>
        </w:rPr>
        <w:br/>
      </w:r>
      <w:r w:rsidRPr="00202937">
        <w:rPr>
          <w:rFonts w:cs="Calibri"/>
          <w:b/>
          <w:bCs/>
          <w:sz w:val="24"/>
          <w:szCs w:val="38"/>
        </w:rPr>
        <w:t>This event will take place at the Caulfield Racecourse the first weekend of Term 2</w:t>
      </w:r>
      <w:r w:rsidR="00202937">
        <w:rPr>
          <w:rFonts w:cs="Calibri"/>
          <w:b/>
          <w:bCs/>
          <w:sz w:val="24"/>
          <w:szCs w:val="38"/>
        </w:rPr>
        <w:t xml:space="preserve">, </w:t>
      </w:r>
      <w:r w:rsidRPr="00202937">
        <w:rPr>
          <w:rFonts w:cs="Calibri"/>
          <w:b/>
          <w:bCs/>
          <w:sz w:val="24"/>
          <w:szCs w:val="38"/>
        </w:rPr>
        <w:t>28 – 30 April 2022, from 9.00am – 3.00pm.</w:t>
      </w:r>
      <w:r>
        <w:rPr>
          <w:rFonts w:cs="Calibri"/>
          <w:sz w:val="24"/>
          <w:szCs w:val="38"/>
        </w:rPr>
        <w:t xml:space="preserve"> </w:t>
      </w:r>
    </w:p>
    <w:p w14:paraId="68124267" w14:textId="1FDC090D" w:rsidR="009F4793" w:rsidRPr="00866149" w:rsidRDefault="009F4793" w:rsidP="009F4793">
      <w:pPr>
        <w:pStyle w:val="NoSpacing"/>
        <w:rPr>
          <w:rFonts w:cs="Calibri"/>
          <w:b/>
          <w:bCs/>
          <w:sz w:val="24"/>
          <w:szCs w:val="38"/>
        </w:rPr>
      </w:pPr>
      <w:r>
        <w:rPr>
          <w:rFonts w:cs="Calibri"/>
          <w:b/>
          <w:bCs/>
          <w:sz w:val="24"/>
          <w:szCs w:val="38"/>
        </w:rPr>
        <w:br/>
        <w:t xml:space="preserve">To find out more, or to book a ticket online, visit </w:t>
      </w:r>
      <w:hyperlink r:id="rId12" w:history="1">
        <w:r w:rsidRPr="009F4793">
          <w:rPr>
            <w:rStyle w:val="Hyperlink"/>
            <w:rFonts w:cs="Calibri"/>
            <w:b/>
            <w:bCs/>
            <w:sz w:val="24"/>
            <w:szCs w:val="38"/>
          </w:rPr>
          <w:t>VCE and Careers Expo: 2023</w:t>
        </w:r>
      </w:hyperlink>
      <w:r>
        <w:rPr>
          <w:rFonts w:cs="Calibri"/>
          <w:b/>
          <w:bCs/>
          <w:sz w:val="24"/>
          <w:szCs w:val="38"/>
        </w:rPr>
        <w:t>.</w:t>
      </w:r>
    </w:p>
    <w:p w14:paraId="1F8A69D9" w14:textId="6914CB6E" w:rsidR="009F4793" w:rsidRDefault="009F4793" w:rsidP="009F4793">
      <w:pPr>
        <w:rPr>
          <w:rFonts w:asciiTheme="minorHAnsi" w:hAnsiTheme="minorHAnsi" w:cstheme="minorHAnsi"/>
          <w:b/>
          <w:sz w:val="28"/>
          <w:u w:val="single"/>
        </w:rPr>
      </w:pPr>
    </w:p>
    <w:p w14:paraId="5DCD1C97" w14:textId="77777777" w:rsidR="009E512E" w:rsidRPr="00866149" w:rsidRDefault="009E512E" w:rsidP="009F4793">
      <w:pPr>
        <w:rPr>
          <w:rFonts w:asciiTheme="minorHAnsi" w:hAnsiTheme="minorHAnsi" w:cstheme="minorHAnsi"/>
          <w:b/>
          <w:sz w:val="28"/>
          <w:u w:val="single"/>
        </w:rPr>
      </w:pPr>
    </w:p>
    <w:p w14:paraId="118E19C4" w14:textId="05A4302A" w:rsidR="009F4793" w:rsidRDefault="009E512E" w:rsidP="00970532">
      <w:pPr>
        <w:pStyle w:val="NoSpacing"/>
        <w:rPr>
          <w:rFonts w:cs="Calibri"/>
          <w:b/>
          <w:sz w:val="28"/>
          <w:szCs w:val="24"/>
          <w:u w:val="single"/>
        </w:rPr>
      </w:pPr>
      <w:r>
        <w:rPr>
          <w:rFonts w:cs="Calibri"/>
          <w:b/>
          <w:noProof/>
          <w:sz w:val="28"/>
          <w:u w:val="single"/>
        </w:rPr>
        <w:lastRenderedPageBreak/>
        <w:drawing>
          <wp:inline distT="0" distB="0" distL="0" distR="0" wp14:anchorId="23DB90D8" wp14:editId="729C166A">
            <wp:extent cx="1447800" cy="58984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8080" cy="594033"/>
                    </a:xfrm>
                    <a:prstGeom prst="rect">
                      <a:avLst/>
                    </a:prstGeom>
                    <a:noFill/>
                    <a:ln>
                      <a:noFill/>
                    </a:ln>
                  </pic:spPr>
                </pic:pic>
              </a:graphicData>
            </a:graphic>
          </wp:inline>
        </w:drawing>
      </w:r>
      <w:r>
        <w:rPr>
          <w:rFonts w:cs="Calibri"/>
          <w:b/>
          <w:sz w:val="28"/>
          <w:szCs w:val="24"/>
          <w:u w:val="single"/>
        </w:rPr>
        <w:t xml:space="preserve"> Virtual Open Day</w:t>
      </w:r>
    </w:p>
    <w:p w14:paraId="337C12DC" w14:textId="1D463B36" w:rsidR="00472026" w:rsidRPr="009E512E" w:rsidRDefault="009E512E" w:rsidP="00970532">
      <w:pPr>
        <w:pStyle w:val="NoSpacing"/>
        <w:rPr>
          <w:rFonts w:cs="Calibri"/>
          <w:b/>
          <w:sz w:val="24"/>
          <w:szCs w:val="20"/>
        </w:rPr>
      </w:pPr>
      <w:r>
        <w:rPr>
          <w:rFonts w:cs="Calibri"/>
          <w:bCs/>
          <w:sz w:val="24"/>
          <w:szCs w:val="20"/>
        </w:rPr>
        <w:t>S</w:t>
      </w:r>
      <w:r w:rsidRPr="009E512E">
        <w:rPr>
          <w:rFonts w:cs="Calibri"/>
          <w:bCs/>
          <w:sz w:val="24"/>
          <w:szCs w:val="20"/>
        </w:rPr>
        <w:t xml:space="preserve">tudents are invited to experience Bond's deliberately different approach to learning at </w:t>
      </w:r>
      <w:r>
        <w:rPr>
          <w:rFonts w:cs="Calibri"/>
          <w:bCs/>
          <w:sz w:val="24"/>
          <w:szCs w:val="20"/>
        </w:rPr>
        <w:t xml:space="preserve">a </w:t>
      </w:r>
      <w:r w:rsidRPr="009E512E">
        <w:rPr>
          <w:rFonts w:cs="Calibri"/>
          <w:bCs/>
          <w:sz w:val="24"/>
          <w:szCs w:val="20"/>
        </w:rPr>
        <w:t xml:space="preserve">2-hour </w:t>
      </w:r>
      <w:r w:rsidRPr="009E512E">
        <w:rPr>
          <w:rFonts w:cs="Calibri"/>
          <w:b/>
          <w:i/>
          <w:iCs/>
          <w:sz w:val="24"/>
          <w:szCs w:val="20"/>
        </w:rPr>
        <w:t>Virtual Open Day</w:t>
      </w:r>
      <w:r w:rsidRPr="009E512E">
        <w:rPr>
          <w:rFonts w:cs="Calibri"/>
          <w:bCs/>
          <w:sz w:val="24"/>
          <w:szCs w:val="20"/>
        </w:rPr>
        <w:t xml:space="preserve"> broadcast, streaming</w:t>
      </w:r>
      <w:r>
        <w:rPr>
          <w:rFonts w:cs="Calibri"/>
          <w:bCs/>
          <w:sz w:val="24"/>
          <w:szCs w:val="20"/>
        </w:rPr>
        <w:t xml:space="preserve"> </w:t>
      </w:r>
      <w:r w:rsidRPr="009E512E">
        <w:rPr>
          <w:rFonts w:cs="Calibri"/>
          <w:bCs/>
          <w:sz w:val="24"/>
          <w:szCs w:val="20"/>
        </w:rPr>
        <w:t>live</w:t>
      </w:r>
      <w:r>
        <w:rPr>
          <w:rFonts w:cs="Calibri"/>
          <w:bCs/>
          <w:sz w:val="24"/>
          <w:szCs w:val="20"/>
        </w:rPr>
        <w:t xml:space="preserve"> on </w:t>
      </w:r>
      <w:r w:rsidRPr="009E512E">
        <w:rPr>
          <w:rFonts w:cs="Calibri"/>
          <w:b/>
          <w:bCs/>
          <w:sz w:val="24"/>
          <w:szCs w:val="20"/>
        </w:rPr>
        <w:t>Saturday, 29 April from 2pm AEST.</w:t>
      </w:r>
      <w:r>
        <w:rPr>
          <w:rFonts w:cs="Calibri"/>
          <w:b/>
          <w:bCs/>
          <w:sz w:val="24"/>
          <w:szCs w:val="20"/>
        </w:rPr>
        <w:br/>
      </w:r>
      <w:r w:rsidRPr="009E512E">
        <w:rPr>
          <w:rFonts w:cs="Calibri"/>
          <w:bCs/>
          <w:sz w:val="24"/>
          <w:szCs w:val="20"/>
        </w:rPr>
        <w:t xml:space="preserve">From tours of </w:t>
      </w:r>
      <w:r>
        <w:rPr>
          <w:rFonts w:cs="Calibri"/>
          <w:bCs/>
          <w:sz w:val="24"/>
          <w:szCs w:val="20"/>
        </w:rPr>
        <w:t xml:space="preserve">the </w:t>
      </w:r>
      <w:r w:rsidRPr="009E512E">
        <w:rPr>
          <w:rFonts w:cs="Calibri"/>
          <w:bCs/>
          <w:sz w:val="24"/>
          <w:szCs w:val="20"/>
        </w:rPr>
        <w:t>beautiful campus</w:t>
      </w:r>
      <w:r>
        <w:rPr>
          <w:rFonts w:cs="Calibri"/>
          <w:bCs/>
          <w:sz w:val="24"/>
          <w:szCs w:val="20"/>
        </w:rPr>
        <w:t>,</w:t>
      </w:r>
      <w:r w:rsidRPr="009E512E">
        <w:rPr>
          <w:rFonts w:cs="Calibri"/>
          <w:bCs/>
          <w:sz w:val="24"/>
          <w:szCs w:val="20"/>
        </w:rPr>
        <w:t xml:space="preserve"> to deep dives into </w:t>
      </w:r>
      <w:r>
        <w:rPr>
          <w:rFonts w:cs="Calibri"/>
          <w:bCs/>
          <w:sz w:val="24"/>
          <w:szCs w:val="20"/>
        </w:rPr>
        <w:t xml:space="preserve">the </w:t>
      </w:r>
      <w:r w:rsidRPr="009E512E">
        <w:rPr>
          <w:rFonts w:cs="Calibri"/>
          <w:bCs/>
          <w:sz w:val="24"/>
          <w:szCs w:val="20"/>
        </w:rPr>
        <w:t xml:space="preserve">study areas, interviews with current students and academics, and so much more, </w:t>
      </w:r>
      <w:r>
        <w:rPr>
          <w:rFonts w:cs="Calibri"/>
          <w:bCs/>
          <w:sz w:val="24"/>
          <w:szCs w:val="20"/>
        </w:rPr>
        <w:t xml:space="preserve">the </w:t>
      </w:r>
      <w:r w:rsidRPr="009E512E">
        <w:rPr>
          <w:rFonts w:cs="Calibri"/>
          <w:bCs/>
          <w:sz w:val="24"/>
          <w:szCs w:val="20"/>
        </w:rPr>
        <w:t>Virtual Open Day is an all-access pass to life and study at Bond University.</w:t>
      </w:r>
      <w:r>
        <w:rPr>
          <w:rFonts w:cs="Calibri"/>
          <w:bCs/>
          <w:sz w:val="24"/>
          <w:szCs w:val="20"/>
        </w:rPr>
        <w:t xml:space="preserve">  </w:t>
      </w:r>
      <w:r>
        <w:rPr>
          <w:rFonts w:cs="Calibri"/>
          <w:b/>
          <w:sz w:val="24"/>
          <w:szCs w:val="20"/>
        </w:rPr>
        <w:t xml:space="preserve">Register at </w:t>
      </w:r>
      <w:hyperlink r:id="rId14" w:history="1">
        <w:r>
          <w:rPr>
            <w:rStyle w:val="Hyperlink"/>
            <w:rFonts w:cs="Calibri"/>
            <w:b/>
            <w:sz w:val="24"/>
            <w:szCs w:val="20"/>
          </w:rPr>
          <w:t>Bond Virtual Open Day</w:t>
        </w:r>
      </w:hyperlink>
      <w:r>
        <w:rPr>
          <w:rFonts w:cs="Calibri"/>
          <w:b/>
          <w:sz w:val="24"/>
          <w:szCs w:val="20"/>
        </w:rPr>
        <w:t xml:space="preserve">. </w:t>
      </w:r>
    </w:p>
    <w:p w14:paraId="370B4D3E" w14:textId="17EF0D9A" w:rsidR="00472026" w:rsidRDefault="00472026" w:rsidP="00970532">
      <w:pPr>
        <w:pStyle w:val="NoSpacing"/>
        <w:rPr>
          <w:rFonts w:cs="Calibri"/>
          <w:b/>
          <w:sz w:val="28"/>
          <w:szCs w:val="24"/>
          <w:u w:val="single"/>
        </w:rPr>
      </w:pPr>
    </w:p>
    <w:p w14:paraId="48E9855E" w14:textId="77777777" w:rsidR="009E512E" w:rsidRDefault="009E512E" w:rsidP="00970532">
      <w:pPr>
        <w:pStyle w:val="NoSpacing"/>
        <w:rPr>
          <w:rFonts w:cs="Calibri"/>
          <w:b/>
          <w:sz w:val="28"/>
          <w:szCs w:val="24"/>
          <w:u w:val="single"/>
        </w:rPr>
      </w:pPr>
    </w:p>
    <w:p w14:paraId="29C0EDB5" w14:textId="56023039" w:rsidR="0048215C" w:rsidRPr="0048215C" w:rsidRDefault="00472026" w:rsidP="00472026">
      <w:pPr>
        <w:pStyle w:val="NoSpacing"/>
        <w:rPr>
          <w:rFonts w:asciiTheme="minorHAnsi" w:hAnsiTheme="minorHAnsi" w:cstheme="minorHAnsi"/>
          <w:b/>
          <w:bCs/>
          <w:sz w:val="28"/>
          <w:szCs w:val="28"/>
          <w:u w:val="single"/>
        </w:rPr>
      </w:pPr>
      <w:r w:rsidRPr="00E4265B">
        <w:rPr>
          <w:noProof/>
          <w:u w:val="single"/>
          <w:lang w:eastAsia="en-AU"/>
        </w:rPr>
        <w:drawing>
          <wp:inline distT="0" distB="0" distL="0" distR="0" wp14:anchorId="13EB80E7" wp14:editId="4CBCE194">
            <wp:extent cx="1274940" cy="421304"/>
            <wp:effectExtent l="0" t="0" r="1905" b="0"/>
            <wp:docPr id="26" name="Picture 3" descr="C:\Documents and Settings\burja\Local Settings\Temporary Internet Files\Content.Word\UOM-Rev_H_CMYK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urja\Local Settings\Temporary Internet Files\Content.Word\UOM-Rev_H_CMYK_new.jpg"/>
                    <pic:cNvPicPr>
                      <a:picLocks noChangeAspect="1" noChangeArrowheads="1"/>
                    </pic:cNvPicPr>
                  </pic:nvPicPr>
                  <pic:blipFill>
                    <a:blip r:embed="rId15" cstate="print"/>
                    <a:srcRect/>
                    <a:stretch>
                      <a:fillRect/>
                    </a:stretch>
                  </pic:blipFill>
                  <pic:spPr bwMode="auto">
                    <a:xfrm>
                      <a:off x="0" y="0"/>
                      <a:ext cx="1286202" cy="425026"/>
                    </a:xfrm>
                    <a:prstGeom prst="rect">
                      <a:avLst/>
                    </a:prstGeom>
                    <a:noFill/>
                    <a:ln w="9525">
                      <a:noFill/>
                      <a:miter lim="800000"/>
                      <a:headEnd/>
                      <a:tailEnd/>
                    </a:ln>
                  </pic:spPr>
                </pic:pic>
              </a:graphicData>
            </a:graphic>
          </wp:inline>
        </w:drawing>
      </w:r>
      <w:r w:rsidRPr="00E4265B">
        <w:rPr>
          <w:rFonts w:asciiTheme="minorHAnsi" w:hAnsiTheme="minorHAnsi" w:cstheme="minorHAnsi"/>
          <w:u w:val="single"/>
        </w:rPr>
        <w:t xml:space="preserve"> </w:t>
      </w:r>
      <w:r w:rsidR="0048215C">
        <w:rPr>
          <w:rFonts w:asciiTheme="minorHAnsi" w:hAnsiTheme="minorHAnsi" w:cstheme="minorHAnsi"/>
          <w:b/>
          <w:bCs/>
          <w:sz w:val="28"/>
          <w:szCs w:val="28"/>
          <w:u w:val="single"/>
        </w:rPr>
        <w:t>News from the University of Melbourne</w:t>
      </w:r>
    </w:p>
    <w:p w14:paraId="49C62A4C" w14:textId="579C7EFF" w:rsidR="00472026" w:rsidRPr="0048215C" w:rsidRDefault="00472026" w:rsidP="0048215C">
      <w:pPr>
        <w:pStyle w:val="NoSpacing"/>
        <w:numPr>
          <w:ilvl w:val="0"/>
          <w:numId w:val="26"/>
        </w:numPr>
        <w:rPr>
          <w:rFonts w:asciiTheme="minorHAnsi" w:hAnsiTheme="minorHAnsi" w:cstheme="minorHAnsi"/>
          <w:b/>
          <w:bCs/>
          <w:sz w:val="26"/>
          <w:szCs w:val="26"/>
          <w:u w:val="single"/>
        </w:rPr>
      </w:pPr>
      <w:r w:rsidRPr="0048215C">
        <w:rPr>
          <w:rFonts w:asciiTheme="minorHAnsi" w:hAnsiTheme="minorHAnsi" w:cstheme="minorHAnsi"/>
          <w:b/>
          <w:bCs/>
          <w:sz w:val="26"/>
          <w:szCs w:val="26"/>
          <w:u w:val="single"/>
        </w:rPr>
        <w:t>Focus on Melbourne Series 2023</w:t>
      </w:r>
    </w:p>
    <w:p w14:paraId="525191F4" w14:textId="0BD69E1E" w:rsidR="00472026" w:rsidRDefault="00472026" w:rsidP="00472026">
      <w:pPr>
        <w:pStyle w:val="NoSpacing"/>
        <w:rPr>
          <w:rFonts w:asciiTheme="minorHAnsi" w:hAnsiTheme="minorHAnsi" w:cstheme="minorHAnsi"/>
          <w:sz w:val="24"/>
          <w:szCs w:val="24"/>
        </w:rPr>
      </w:pPr>
      <w:r>
        <w:rPr>
          <w:rFonts w:asciiTheme="minorHAnsi" w:hAnsiTheme="minorHAnsi" w:cstheme="minorHAnsi"/>
          <w:sz w:val="24"/>
          <w:szCs w:val="24"/>
        </w:rPr>
        <w:t xml:space="preserve">The </w:t>
      </w:r>
      <w:r>
        <w:rPr>
          <w:rFonts w:asciiTheme="minorHAnsi" w:hAnsiTheme="minorHAnsi" w:cstheme="minorHAnsi"/>
          <w:b/>
          <w:bCs/>
          <w:i/>
          <w:iCs/>
          <w:sz w:val="24"/>
          <w:szCs w:val="24"/>
        </w:rPr>
        <w:t xml:space="preserve">Focus on Melbourne </w:t>
      </w:r>
      <w:r w:rsidRPr="003B72E7">
        <w:rPr>
          <w:rFonts w:asciiTheme="minorHAnsi" w:hAnsiTheme="minorHAnsi" w:cstheme="minorHAnsi"/>
          <w:b/>
          <w:bCs/>
          <w:i/>
          <w:iCs/>
          <w:sz w:val="24"/>
          <w:szCs w:val="24"/>
        </w:rPr>
        <w:t>202</w:t>
      </w:r>
      <w:r>
        <w:rPr>
          <w:rFonts w:asciiTheme="minorHAnsi" w:hAnsiTheme="minorHAnsi" w:cstheme="minorHAnsi"/>
          <w:b/>
          <w:bCs/>
          <w:i/>
          <w:iCs/>
          <w:sz w:val="24"/>
          <w:szCs w:val="24"/>
        </w:rPr>
        <w:t>3</w:t>
      </w:r>
      <w:r w:rsidRPr="003B72E7">
        <w:rPr>
          <w:rFonts w:asciiTheme="minorHAnsi" w:hAnsiTheme="minorHAnsi" w:cstheme="minorHAnsi"/>
          <w:sz w:val="24"/>
          <w:szCs w:val="24"/>
        </w:rPr>
        <w:t xml:space="preserve"> series gives students the opportunity to explore the courses and study areas that interest them</w:t>
      </w:r>
      <w:r>
        <w:rPr>
          <w:rFonts w:asciiTheme="minorHAnsi" w:hAnsiTheme="minorHAnsi" w:cstheme="minorHAnsi"/>
          <w:sz w:val="24"/>
          <w:szCs w:val="24"/>
        </w:rPr>
        <w:t>, and students also get to chat face-to-face with Uni staff and academics.  Each course information evening will be held on campus from 6.00pm – 8.00pm.</w:t>
      </w:r>
    </w:p>
    <w:p w14:paraId="1E593082" w14:textId="77777777" w:rsidR="00472026" w:rsidRPr="00B813E5" w:rsidRDefault="00472026" w:rsidP="00472026">
      <w:pPr>
        <w:pStyle w:val="NoSpacing"/>
        <w:rPr>
          <w:rFonts w:asciiTheme="minorHAnsi" w:hAnsiTheme="minorHAnsi" w:cstheme="minorHAnsi"/>
          <w:sz w:val="4"/>
          <w:szCs w:val="4"/>
          <w:u w:val="single"/>
        </w:rPr>
      </w:pPr>
    </w:p>
    <w:tbl>
      <w:tblPr>
        <w:tblStyle w:val="TableGrid"/>
        <w:tblW w:w="0" w:type="auto"/>
        <w:jc w:val="center"/>
        <w:tblLook w:val="04A0" w:firstRow="1" w:lastRow="0" w:firstColumn="1" w:lastColumn="0" w:noHBand="0" w:noVBand="1"/>
      </w:tblPr>
      <w:tblGrid>
        <w:gridCol w:w="1137"/>
        <w:gridCol w:w="5521"/>
      </w:tblGrid>
      <w:tr w:rsidR="00621BA6" w:rsidRPr="00621BA6" w14:paraId="1A3BF45D" w14:textId="77777777" w:rsidTr="00621BA6">
        <w:trPr>
          <w:jc w:val="center"/>
        </w:trPr>
        <w:tc>
          <w:tcPr>
            <w:tcW w:w="1137" w:type="dxa"/>
            <w:shd w:val="clear" w:color="auto" w:fill="A8CBEE" w:themeFill="accent3" w:themeFillTint="66"/>
          </w:tcPr>
          <w:p w14:paraId="5EA6B029" w14:textId="77777777" w:rsidR="00621BA6" w:rsidRPr="00621BA6" w:rsidRDefault="00621BA6" w:rsidP="00065F9B">
            <w:pPr>
              <w:pStyle w:val="NoSpacing"/>
              <w:rPr>
                <w:rFonts w:asciiTheme="minorHAnsi" w:hAnsiTheme="minorHAnsi" w:cstheme="minorHAnsi"/>
                <w:b/>
                <w:bCs/>
                <w:sz w:val="24"/>
                <w:szCs w:val="24"/>
              </w:rPr>
            </w:pPr>
            <w:r w:rsidRPr="00621BA6">
              <w:rPr>
                <w:rFonts w:asciiTheme="minorHAnsi" w:hAnsiTheme="minorHAnsi" w:cstheme="minorHAnsi"/>
                <w:b/>
                <w:bCs/>
                <w:sz w:val="24"/>
                <w:szCs w:val="24"/>
              </w:rPr>
              <w:t>DATE</w:t>
            </w:r>
          </w:p>
        </w:tc>
        <w:tc>
          <w:tcPr>
            <w:tcW w:w="5521" w:type="dxa"/>
            <w:shd w:val="clear" w:color="auto" w:fill="A8CBEE" w:themeFill="accent3" w:themeFillTint="66"/>
          </w:tcPr>
          <w:p w14:paraId="3BC0F2EE" w14:textId="77777777" w:rsidR="00621BA6" w:rsidRPr="00621BA6" w:rsidRDefault="00621BA6" w:rsidP="00065F9B">
            <w:pPr>
              <w:pStyle w:val="NoSpacing"/>
              <w:jc w:val="center"/>
              <w:rPr>
                <w:rFonts w:asciiTheme="minorHAnsi" w:hAnsiTheme="minorHAnsi" w:cstheme="minorHAnsi"/>
                <w:b/>
                <w:bCs/>
                <w:sz w:val="24"/>
                <w:szCs w:val="24"/>
              </w:rPr>
            </w:pPr>
            <w:r w:rsidRPr="00621BA6">
              <w:rPr>
                <w:rFonts w:asciiTheme="minorHAnsi" w:hAnsiTheme="minorHAnsi" w:cstheme="minorHAnsi"/>
                <w:b/>
                <w:bCs/>
                <w:sz w:val="24"/>
                <w:szCs w:val="24"/>
              </w:rPr>
              <w:t>EVENT</w:t>
            </w:r>
          </w:p>
        </w:tc>
      </w:tr>
      <w:tr w:rsidR="00621BA6" w:rsidRPr="00621BA6" w14:paraId="7E4E7C48" w14:textId="77777777" w:rsidTr="00621BA6">
        <w:trPr>
          <w:jc w:val="center"/>
        </w:trPr>
        <w:tc>
          <w:tcPr>
            <w:tcW w:w="1137" w:type="dxa"/>
            <w:vMerge w:val="restart"/>
            <w:shd w:val="clear" w:color="auto" w:fill="E5E8ED" w:themeFill="accent4" w:themeFillTint="33"/>
          </w:tcPr>
          <w:p w14:paraId="39E08C54" w14:textId="77777777" w:rsidR="00621BA6" w:rsidRPr="00621BA6" w:rsidRDefault="00621BA6" w:rsidP="00065F9B">
            <w:pPr>
              <w:pStyle w:val="NoSpacing"/>
              <w:rPr>
                <w:rFonts w:asciiTheme="minorHAnsi" w:hAnsiTheme="minorHAnsi" w:cstheme="minorHAnsi"/>
                <w:sz w:val="24"/>
                <w:szCs w:val="24"/>
              </w:rPr>
            </w:pPr>
            <w:r w:rsidRPr="00621BA6">
              <w:rPr>
                <w:rFonts w:asciiTheme="minorHAnsi" w:hAnsiTheme="minorHAnsi" w:cstheme="minorHAnsi"/>
                <w:sz w:val="24"/>
                <w:szCs w:val="24"/>
              </w:rPr>
              <w:t>23 May</w:t>
            </w:r>
          </w:p>
        </w:tc>
        <w:tc>
          <w:tcPr>
            <w:tcW w:w="5521" w:type="dxa"/>
          </w:tcPr>
          <w:p w14:paraId="7674490E" w14:textId="47AE62E7" w:rsidR="00621BA6" w:rsidRPr="00621BA6" w:rsidRDefault="00621BA6" w:rsidP="00065F9B">
            <w:pPr>
              <w:pStyle w:val="NoSpacing"/>
              <w:rPr>
                <w:rFonts w:asciiTheme="minorHAnsi" w:hAnsiTheme="minorHAnsi" w:cstheme="minorHAnsi"/>
                <w:sz w:val="24"/>
                <w:szCs w:val="24"/>
              </w:rPr>
            </w:pPr>
            <w:r w:rsidRPr="00621BA6">
              <w:rPr>
                <w:rFonts w:asciiTheme="minorHAnsi" w:hAnsiTheme="minorHAnsi" w:cstheme="minorHAnsi"/>
                <w:sz w:val="24"/>
                <w:szCs w:val="24"/>
              </w:rPr>
              <w:t>Focus on Agriculture</w:t>
            </w:r>
          </w:p>
        </w:tc>
      </w:tr>
      <w:tr w:rsidR="00621BA6" w:rsidRPr="00621BA6" w14:paraId="5C27607C" w14:textId="77777777" w:rsidTr="00621BA6">
        <w:trPr>
          <w:jc w:val="center"/>
        </w:trPr>
        <w:tc>
          <w:tcPr>
            <w:tcW w:w="1137" w:type="dxa"/>
            <w:vMerge/>
            <w:shd w:val="clear" w:color="auto" w:fill="E5E8ED" w:themeFill="accent4" w:themeFillTint="33"/>
          </w:tcPr>
          <w:p w14:paraId="60349F85" w14:textId="77777777" w:rsidR="00621BA6" w:rsidRPr="00621BA6" w:rsidRDefault="00621BA6" w:rsidP="00065F9B">
            <w:pPr>
              <w:pStyle w:val="NoSpacing"/>
              <w:rPr>
                <w:rFonts w:asciiTheme="minorHAnsi" w:hAnsiTheme="minorHAnsi" w:cstheme="minorHAnsi"/>
                <w:sz w:val="24"/>
                <w:szCs w:val="24"/>
              </w:rPr>
            </w:pPr>
          </w:p>
        </w:tc>
        <w:tc>
          <w:tcPr>
            <w:tcW w:w="5521" w:type="dxa"/>
          </w:tcPr>
          <w:p w14:paraId="5DD8AB39" w14:textId="338DFC90" w:rsidR="00621BA6" w:rsidRPr="00621BA6" w:rsidRDefault="00621BA6" w:rsidP="00065F9B">
            <w:pPr>
              <w:pStyle w:val="NoSpacing"/>
              <w:rPr>
                <w:rFonts w:asciiTheme="minorHAnsi" w:hAnsiTheme="minorHAnsi" w:cstheme="minorHAnsi"/>
                <w:sz w:val="24"/>
                <w:szCs w:val="24"/>
              </w:rPr>
            </w:pPr>
            <w:r w:rsidRPr="00621BA6">
              <w:rPr>
                <w:rFonts w:asciiTheme="minorHAnsi" w:hAnsiTheme="minorHAnsi" w:cstheme="minorHAnsi"/>
                <w:sz w:val="24"/>
                <w:szCs w:val="24"/>
              </w:rPr>
              <w:t>Focus on Music</w:t>
            </w:r>
          </w:p>
        </w:tc>
      </w:tr>
      <w:tr w:rsidR="00621BA6" w:rsidRPr="00621BA6" w14:paraId="2CBCE8DB" w14:textId="77777777" w:rsidTr="00621BA6">
        <w:trPr>
          <w:jc w:val="center"/>
        </w:trPr>
        <w:tc>
          <w:tcPr>
            <w:tcW w:w="1137" w:type="dxa"/>
            <w:vMerge w:val="restart"/>
            <w:shd w:val="clear" w:color="auto" w:fill="E5E8ED" w:themeFill="accent4" w:themeFillTint="33"/>
          </w:tcPr>
          <w:p w14:paraId="2402C833" w14:textId="1F08D74A" w:rsidR="00621BA6" w:rsidRPr="00621BA6" w:rsidRDefault="00621BA6" w:rsidP="00065F9B">
            <w:pPr>
              <w:pStyle w:val="NoSpacing"/>
              <w:rPr>
                <w:rFonts w:asciiTheme="minorHAnsi" w:hAnsiTheme="minorHAnsi" w:cstheme="minorHAnsi"/>
                <w:sz w:val="24"/>
                <w:szCs w:val="24"/>
              </w:rPr>
            </w:pPr>
            <w:r w:rsidRPr="00621BA6">
              <w:rPr>
                <w:rFonts w:asciiTheme="minorHAnsi" w:hAnsiTheme="minorHAnsi" w:cstheme="minorHAnsi"/>
                <w:sz w:val="24"/>
                <w:szCs w:val="24"/>
              </w:rPr>
              <w:t>29 May</w:t>
            </w:r>
          </w:p>
        </w:tc>
        <w:tc>
          <w:tcPr>
            <w:tcW w:w="5521" w:type="dxa"/>
          </w:tcPr>
          <w:p w14:paraId="19C711B0" w14:textId="181CAC4D" w:rsidR="00621BA6" w:rsidRPr="00621BA6" w:rsidRDefault="00621BA6" w:rsidP="00065F9B">
            <w:pPr>
              <w:pStyle w:val="NoSpacing"/>
              <w:rPr>
                <w:rFonts w:asciiTheme="minorHAnsi" w:hAnsiTheme="minorHAnsi" w:cstheme="minorHAnsi"/>
                <w:sz w:val="24"/>
                <w:szCs w:val="24"/>
              </w:rPr>
            </w:pPr>
            <w:r w:rsidRPr="00621BA6">
              <w:rPr>
                <w:rFonts w:asciiTheme="minorHAnsi" w:hAnsiTheme="minorHAnsi" w:cstheme="minorHAnsi"/>
                <w:sz w:val="24"/>
                <w:szCs w:val="24"/>
              </w:rPr>
              <w:t>Focus on Information Technology</w:t>
            </w:r>
          </w:p>
        </w:tc>
      </w:tr>
      <w:tr w:rsidR="00621BA6" w:rsidRPr="00621BA6" w14:paraId="23E8FCF2" w14:textId="77777777" w:rsidTr="00621BA6">
        <w:trPr>
          <w:jc w:val="center"/>
        </w:trPr>
        <w:tc>
          <w:tcPr>
            <w:tcW w:w="1137" w:type="dxa"/>
            <w:vMerge/>
            <w:shd w:val="clear" w:color="auto" w:fill="E5E8ED" w:themeFill="accent4" w:themeFillTint="33"/>
          </w:tcPr>
          <w:p w14:paraId="663DF378" w14:textId="77777777" w:rsidR="00621BA6" w:rsidRPr="00621BA6" w:rsidRDefault="00621BA6" w:rsidP="00065F9B">
            <w:pPr>
              <w:pStyle w:val="NoSpacing"/>
              <w:rPr>
                <w:rFonts w:asciiTheme="minorHAnsi" w:hAnsiTheme="minorHAnsi" w:cstheme="minorHAnsi"/>
                <w:sz w:val="24"/>
                <w:szCs w:val="24"/>
              </w:rPr>
            </w:pPr>
          </w:p>
        </w:tc>
        <w:tc>
          <w:tcPr>
            <w:tcW w:w="5521" w:type="dxa"/>
          </w:tcPr>
          <w:p w14:paraId="71B24198" w14:textId="301A8501" w:rsidR="00621BA6" w:rsidRPr="00621BA6" w:rsidRDefault="00621BA6" w:rsidP="00065F9B">
            <w:pPr>
              <w:pStyle w:val="NoSpacing"/>
              <w:rPr>
                <w:rFonts w:asciiTheme="minorHAnsi" w:hAnsiTheme="minorHAnsi" w:cstheme="minorHAnsi"/>
                <w:sz w:val="24"/>
                <w:szCs w:val="24"/>
              </w:rPr>
            </w:pPr>
            <w:r w:rsidRPr="00621BA6">
              <w:rPr>
                <w:rFonts w:asciiTheme="minorHAnsi" w:hAnsiTheme="minorHAnsi" w:cstheme="minorHAnsi"/>
                <w:sz w:val="24"/>
                <w:szCs w:val="24"/>
              </w:rPr>
              <w:t>Focus on Arts</w:t>
            </w:r>
          </w:p>
        </w:tc>
      </w:tr>
      <w:tr w:rsidR="00621BA6" w:rsidRPr="00621BA6" w14:paraId="3C72FA6F" w14:textId="77777777" w:rsidTr="00621BA6">
        <w:trPr>
          <w:jc w:val="center"/>
        </w:trPr>
        <w:tc>
          <w:tcPr>
            <w:tcW w:w="1137" w:type="dxa"/>
            <w:shd w:val="clear" w:color="auto" w:fill="E5E8ED" w:themeFill="accent4" w:themeFillTint="33"/>
          </w:tcPr>
          <w:p w14:paraId="3C3CA615" w14:textId="52A187E7" w:rsidR="00621BA6" w:rsidRPr="00621BA6" w:rsidRDefault="00621BA6" w:rsidP="00065F9B">
            <w:pPr>
              <w:pStyle w:val="NoSpacing"/>
              <w:rPr>
                <w:rFonts w:asciiTheme="minorHAnsi" w:hAnsiTheme="minorHAnsi" w:cstheme="minorHAnsi"/>
                <w:sz w:val="24"/>
                <w:szCs w:val="24"/>
              </w:rPr>
            </w:pPr>
            <w:r w:rsidRPr="00621BA6">
              <w:rPr>
                <w:rFonts w:asciiTheme="minorHAnsi" w:hAnsiTheme="minorHAnsi" w:cstheme="minorHAnsi"/>
                <w:sz w:val="24"/>
                <w:szCs w:val="24"/>
              </w:rPr>
              <w:t>30 May</w:t>
            </w:r>
          </w:p>
        </w:tc>
        <w:tc>
          <w:tcPr>
            <w:tcW w:w="5521" w:type="dxa"/>
          </w:tcPr>
          <w:p w14:paraId="7DBC491E" w14:textId="46F8BD83" w:rsidR="00621BA6" w:rsidRPr="00621BA6" w:rsidRDefault="00621BA6" w:rsidP="00065F9B">
            <w:pPr>
              <w:pStyle w:val="NoSpacing"/>
              <w:rPr>
                <w:rFonts w:asciiTheme="minorHAnsi" w:hAnsiTheme="minorHAnsi" w:cstheme="minorHAnsi"/>
                <w:sz w:val="24"/>
                <w:szCs w:val="24"/>
              </w:rPr>
            </w:pPr>
            <w:r w:rsidRPr="00621BA6">
              <w:rPr>
                <w:rFonts w:asciiTheme="minorHAnsi" w:hAnsiTheme="minorHAnsi" w:cstheme="minorHAnsi"/>
                <w:sz w:val="24"/>
                <w:szCs w:val="24"/>
              </w:rPr>
              <w:t>Focus on Biomedicine</w:t>
            </w:r>
          </w:p>
        </w:tc>
      </w:tr>
      <w:tr w:rsidR="00621BA6" w:rsidRPr="00621BA6" w14:paraId="6E92A27A" w14:textId="77777777" w:rsidTr="00621BA6">
        <w:trPr>
          <w:jc w:val="center"/>
        </w:trPr>
        <w:tc>
          <w:tcPr>
            <w:tcW w:w="1137" w:type="dxa"/>
            <w:shd w:val="clear" w:color="auto" w:fill="E5E8ED" w:themeFill="accent4" w:themeFillTint="33"/>
          </w:tcPr>
          <w:p w14:paraId="38BD62B6" w14:textId="77777777" w:rsidR="00621BA6" w:rsidRPr="00621BA6" w:rsidRDefault="00621BA6" w:rsidP="00065F9B">
            <w:pPr>
              <w:pStyle w:val="NoSpacing"/>
              <w:rPr>
                <w:rFonts w:asciiTheme="minorHAnsi" w:hAnsiTheme="minorHAnsi" w:cstheme="minorHAnsi"/>
                <w:sz w:val="24"/>
                <w:szCs w:val="24"/>
                <w:highlight w:val="yellow"/>
              </w:rPr>
            </w:pPr>
            <w:r w:rsidRPr="00621BA6">
              <w:rPr>
                <w:rFonts w:asciiTheme="minorHAnsi" w:hAnsiTheme="minorHAnsi" w:cstheme="minorHAnsi"/>
                <w:sz w:val="24"/>
                <w:szCs w:val="24"/>
              </w:rPr>
              <w:t>31 May</w:t>
            </w:r>
          </w:p>
        </w:tc>
        <w:tc>
          <w:tcPr>
            <w:tcW w:w="5521" w:type="dxa"/>
          </w:tcPr>
          <w:p w14:paraId="5480ACC5" w14:textId="083A90B6" w:rsidR="00621BA6" w:rsidRPr="00621BA6" w:rsidRDefault="00621BA6" w:rsidP="00065F9B">
            <w:pPr>
              <w:pStyle w:val="NoSpacing"/>
              <w:rPr>
                <w:rFonts w:asciiTheme="minorHAnsi" w:hAnsiTheme="minorHAnsi" w:cstheme="minorHAnsi"/>
                <w:sz w:val="24"/>
                <w:szCs w:val="24"/>
                <w:highlight w:val="yellow"/>
              </w:rPr>
            </w:pPr>
            <w:r w:rsidRPr="00621BA6">
              <w:rPr>
                <w:rFonts w:asciiTheme="minorHAnsi" w:hAnsiTheme="minorHAnsi" w:cstheme="minorHAnsi"/>
                <w:sz w:val="24"/>
                <w:szCs w:val="24"/>
              </w:rPr>
              <w:t>Focus on Commerce</w:t>
            </w:r>
          </w:p>
        </w:tc>
      </w:tr>
      <w:tr w:rsidR="00621BA6" w:rsidRPr="00621BA6" w14:paraId="6582635B" w14:textId="77777777" w:rsidTr="00621BA6">
        <w:trPr>
          <w:jc w:val="center"/>
        </w:trPr>
        <w:tc>
          <w:tcPr>
            <w:tcW w:w="1137" w:type="dxa"/>
            <w:shd w:val="clear" w:color="auto" w:fill="E5E8ED" w:themeFill="accent4" w:themeFillTint="33"/>
          </w:tcPr>
          <w:p w14:paraId="66DD91F8" w14:textId="6FAA1B9E" w:rsidR="00621BA6" w:rsidRPr="00621BA6" w:rsidRDefault="00621BA6" w:rsidP="00065F9B">
            <w:pPr>
              <w:pStyle w:val="NoSpacing"/>
              <w:rPr>
                <w:rFonts w:asciiTheme="minorHAnsi" w:hAnsiTheme="minorHAnsi" w:cstheme="minorHAnsi"/>
                <w:sz w:val="24"/>
                <w:szCs w:val="24"/>
              </w:rPr>
            </w:pPr>
            <w:r w:rsidRPr="00621BA6">
              <w:rPr>
                <w:rFonts w:asciiTheme="minorHAnsi" w:hAnsiTheme="minorHAnsi" w:cstheme="minorHAnsi"/>
                <w:sz w:val="24"/>
                <w:szCs w:val="24"/>
              </w:rPr>
              <w:t>5 June</w:t>
            </w:r>
          </w:p>
        </w:tc>
        <w:tc>
          <w:tcPr>
            <w:tcW w:w="5521" w:type="dxa"/>
          </w:tcPr>
          <w:p w14:paraId="5D35B7E6" w14:textId="5E640E92" w:rsidR="00621BA6" w:rsidRPr="00621BA6" w:rsidRDefault="00621BA6" w:rsidP="00065F9B">
            <w:pPr>
              <w:pStyle w:val="NoSpacing"/>
              <w:rPr>
                <w:rFonts w:asciiTheme="minorHAnsi" w:hAnsiTheme="minorHAnsi" w:cstheme="minorHAnsi"/>
                <w:sz w:val="24"/>
                <w:szCs w:val="24"/>
              </w:rPr>
            </w:pPr>
            <w:r w:rsidRPr="00621BA6">
              <w:rPr>
                <w:rFonts w:asciiTheme="minorHAnsi" w:hAnsiTheme="minorHAnsi" w:cstheme="minorHAnsi"/>
                <w:sz w:val="24"/>
                <w:szCs w:val="24"/>
              </w:rPr>
              <w:t>Focus on Law</w:t>
            </w:r>
          </w:p>
        </w:tc>
      </w:tr>
      <w:tr w:rsidR="00621BA6" w:rsidRPr="00621BA6" w14:paraId="0320EE5C" w14:textId="77777777" w:rsidTr="00621BA6">
        <w:trPr>
          <w:jc w:val="center"/>
        </w:trPr>
        <w:tc>
          <w:tcPr>
            <w:tcW w:w="1137" w:type="dxa"/>
            <w:shd w:val="clear" w:color="auto" w:fill="E5E8ED" w:themeFill="accent4" w:themeFillTint="33"/>
          </w:tcPr>
          <w:p w14:paraId="562A8B46" w14:textId="0D977F08" w:rsidR="00621BA6" w:rsidRPr="00621BA6" w:rsidRDefault="00621BA6" w:rsidP="00065F9B">
            <w:pPr>
              <w:pStyle w:val="NoSpacing"/>
              <w:rPr>
                <w:rFonts w:asciiTheme="minorHAnsi" w:hAnsiTheme="minorHAnsi" w:cstheme="minorHAnsi"/>
                <w:sz w:val="24"/>
                <w:szCs w:val="24"/>
              </w:rPr>
            </w:pPr>
            <w:r w:rsidRPr="00621BA6">
              <w:rPr>
                <w:rFonts w:asciiTheme="minorHAnsi" w:hAnsiTheme="minorHAnsi" w:cstheme="minorHAnsi"/>
                <w:sz w:val="24"/>
                <w:szCs w:val="24"/>
              </w:rPr>
              <w:t>6 June</w:t>
            </w:r>
          </w:p>
        </w:tc>
        <w:tc>
          <w:tcPr>
            <w:tcW w:w="5521" w:type="dxa"/>
          </w:tcPr>
          <w:p w14:paraId="392DE7E1" w14:textId="0FA4BF8F" w:rsidR="00621BA6" w:rsidRPr="00621BA6" w:rsidRDefault="00621BA6" w:rsidP="00065F9B">
            <w:pPr>
              <w:pStyle w:val="NoSpacing"/>
              <w:rPr>
                <w:rFonts w:asciiTheme="minorHAnsi" w:hAnsiTheme="minorHAnsi" w:cstheme="minorHAnsi"/>
                <w:sz w:val="24"/>
                <w:szCs w:val="24"/>
              </w:rPr>
            </w:pPr>
            <w:r w:rsidRPr="00621BA6">
              <w:rPr>
                <w:rFonts w:asciiTheme="minorHAnsi" w:hAnsiTheme="minorHAnsi" w:cstheme="minorHAnsi"/>
                <w:sz w:val="24"/>
                <w:szCs w:val="24"/>
              </w:rPr>
              <w:t>Focus on Engineering</w:t>
            </w:r>
          </w:p>
        </w:tc>
      </w:tr>
      <w:tr w:rsidR="0049066A" w:rsidRPr="00621BA6" w14:paraId="60C05E11" w14:textId="77777777" w:rsidTr="00621BA6">
        <w:trPr>
          <w:jc w:val="center"/>
        </w:trPr>
        <w:tc>
          <w:tcPr>
            <w:tcW w:w="1137" w:type="dxa"/>
            <w:vMerge w:val="restart"/>
            <w:shd w:val="clear" w:color="auto" w:fill="E5E8ED" w:themeFill="accent4" w:themeFillTint="33"/>
          </w:tcPr>
          <w:p w14:paraId="5D00190D" w14:textId="1E4FE2E7" w:rsidR="0049066A" w:rsidRPr="00621BA6" w:rsidRDefault="0049066A" w:rsidP="0049066A">
            <w:pPr>
              <w:pStyle w:val="NoSpacing"/>
              <w:rPr>
                <w:rFonts w:asciiTheme="minorHAnsi" w:hAnsiTheme="minorHAnsi" w:cstheme="minorHAnsi"/>
                <w:sz w:val="24"/>
                <w:szCs w:val="24"/>
              </w:rPr>
            </w:pPr>
            <w:r w:rsidRPr="00621BA6">
              <w:rPr>
                <w:rFonts w:asciiTheme="minorHAnsi" w:hAnsiTheme="minorHAnsi" w:cstheme="minorHAnsi"/>
                <w:sz w:val="24"/>
                <w:szCs w:val="24"/>
              </w:rPr>
              <w:t>7 June</w:t>
            </w:r>
          </w:p>
        </w:tc>
        <w:tc>
          <w:tcPr>
            <w:tcW w:w="5521" w:type="dxa"/>
          </w:tcPr>
          <w:p w14:paraId="67CDE468" w14:textId="7E76BA24" w:rsidR="0049066A" w:rsidRPr="00621BA6" w:rsidRDefault="0049066A" w:rsidP="0049066A">
            <w:pPr>
              <w:pStyle w:val="NoSpacing"/>
              <w:rPr>
                <w:rFonts w:asciiTheme="minorHAnsi" w:hAnsiTheme="minorHAnsi" w:cstheme="minorHAnsi"/>
                <w:sz w:val="24"/>
                <w:szCs w:val="24"/>
              </w:rPr>
            </w:pPr>
            <w:r w:rsidRPr="00621BA6">
              <w:rPr>
                <w:rFonts w:asciiTheme="minorHAnsi" w:hAnsiTheme="minorHAnsi" w:cstheme="minorHAnsi"/>
                <w:sz w:val="24"/>
                <w:szCs w:val="24"/>
              </w:rPr>
              <w:t>Focus on Design</w:t>
            </w:r>
          </w:p>
        </w:tc>
      </w:tr>
      <w:tr w:rsidR="0049066A" w:rsidRPr="00621BA6" w14:paraId="0440C8B2" w14:textId="77777777" w:rsidTr="00621BA6">
        <w:trPr>
          <w:jc w:val="center"/>
        </w:trPr>
        <w:tc>
          <w:tcPr>
            <w:tcW w:w="1137" w:type="dxa"/>
            <w:vMerge/>
            <w:shd w:val="clear" w:color="auto" w:fill="E5E8ED" w:themeFill="accent4" w:themeFillTint="33"/>
          </w:tcPr>
          <w:p w14:paraId="4B1F291B" w14:textId="62F64F5F" w:rsidR="0049066A" w:rsidRPr="00621BA6" w:rsidRDefault="0049066A" w:rsidP="0049066A">
            <w:pPr>
              <w:pStyle w:val="NoSpacing"/>
              <w:rPr>
                <w:rFonts w:asciiTheme="minorHAnsi" w:hAnsiTheme="minorHAnsi" w:cstheme="minorHAnsi"/>
                <w:sz w:val="24"/>
                <w:szCs w:val="24"/>
              </w:rPr>
            </w:pPr>
          </w:p>
        </w:tc>
        <w:tc>
          <w:tcPr>
            <w:tcW w:w="5521" w:type="dxa"/>
          </w:tcPr>
          <w:p w14:paraId="0578C2C9" w14:textId="2CA28761" w:rsidR="0049066A" w:rsidRPr="00621BA6" w:rsidRDefault="0049066A" w:rsidP="0049066A">
            <w:pPr>
              <w:pStyle w:val="NoSpacing"/>
              <w:rPr>
                <w:rFonts w:asciiTheme="minorHAnsi" w:hAnsiTheme="minorHAnsi" w:cstheme="minorHAnsi"/>
                <w:sz w:val="24"/>
                <w:szCs w:val="24"/>
              </w:rPr>
            </w:pPr>
            <w:r w:rsidRPr="00621BA6">
              <w:rPr>
                <w:rFonts w:asciiTheme="minorHAnsi" w:hAnsiTheme="minorHAnsi" w:cstheme="minorHAnsi"/>
                <w:sz w:val="24"/>
                <w:szCs w:val="24"/>
              </w:rPr>
              <w:t>Focus on Education</w:t>
            </w:r>
          </w:p>
        </w:tc>
      </w:tr>
      <w:tr w:rsidR="0049066A" w:rsidRPr="00621BA6" w14:paraId="5E752B36" w14:textId="77777777" w:rsidTr="00621BA6">
        <w:trPr>
          <w:jc w:val="center"/>
        </w:trPr>
        <w:tc>
          <w:tcPr>
            <w:tcW w:w="1137" w:type="dxa"/>
            <w:vMerge w:val="restart"/>
            <w:shd w:val="clear" w:color="auto" w:fill="E5E8ED" w:themeFill="accent4" w:themeFillTint="33"/>
          </w:tcPr>
          <w:p w14:paraId="7E279219" w14:textId="606810E1" w:rsidR="0049066A" w:rsidRPr="00621BA6" w:rsidRDefault="0049066A" w:rsidP="0049066A">
            <w:pPr>
              <w:pStyle w:val="NoSpacing"/>
              <w:rPr>
                <w:rFonts w:asciiTheme="minorHAnsi" w:hAnsiTheme="minorHAnsi" w:cstheme="minorHAnsi"/>
                <w:sz w:val="24"/>
                <w:szCs w:val="24"/>
              </w:rPr>
            </w:pPr>
            <w:r w:rsidRPr="00621BA6">
              <w:rPr>
                <w:rFonts w:asciiTheme="minorHAnsi" w:hAnsiTheme="minorHAnsi" w:cstheme="minorHAnsi"/>
                <w:sz w:val="24"/>
                <w:szCs w:val="24"/>
              </w:rPr>
              <w:t>8 June</w:t>
            </w:r>
          </w:p>
        </w:tc>
        <w:tc>
          <w:tcPr>
            <w:tcW w:w="5521" w:type="dxa"/>
          </w:tcPr>
          <w:p w14:paraId="4F1CC1A4" w14:textId="79A2706B" w:rsidR="0049066A" w:rsidRPr="00621BA6" w:rsidRDefault="0049066A" w:rsidP="0049066A">
            <w:pPr>
              <w:pStyle w:val="NoSpacing"/>
              <w:rPr>
                <w:rFonts w:asciiTheme="minorHAnsi" w:hAnsiTheme="minorHAnsi" w:cstheme="minorHAnsi"/>
                <w:sz w:val="24"/>
                <w:szCs w:val="24"/>
              </w:rPr>
            </w:pPr>
            <w:r w:rsidRPr="00621BA6">
              <w:rPr>
                <w:rFonts w:asciiTheme="minorHAnsi" w:hAnsiTheme="minorHAnsi" w:cstheme="minorHAnsi"/>
                <w:sz w:val="24"/>
                <w:szCs w:val="24"/>
              </w:rPr>
              <w:t>Focus on Fine Arts</w:t>
            </w:r>
          </w:p>
        </w:tc>
      </w:tr>
      <w:tr w:rsidR="0049066A" w:rsidRPr="00621BA6" w14:paraId="58B70583" w14:textId="77777777" w:rsidTr="00621BA6">
        <w:trPr>
          <w:jc w:val="center"/>
        </w:trPr>
        <w:tc>
          <w:tcPr>
            <w:tcW w:w="1137" w:type="dxa"/>
            <w:vMerge/>
            <w:shd w:val="clear" w:color="auto" w:fill="E5E8ED" w:themeFill="accent4" w:themeFillTint="33"/>
          </w:tcPr>
          <w:p w14:paraId="6E5F2654" w14:textId="77777777" w:rsidR="0049066A" w:rsidRPr="00621BA6" w:rsidRDefault="0049066A" w:rsidP="0049066A">
            <w:pPr>
              <w:pStyle w:val="NoSpacing"/>
              <w:rPr>
                <w:rFonts w:asciiTheme="minorHAnsi" w:hAnsiTheme="minorHAnsi" w:cstheme="minorHAnsi"/>
                <w:sz w:val="24"/>
                <w:szCs w:val="24"/>
              </w:rPr>
            </w:pPr>
          </w:p>
        </w:tc>
        <w:tc>
          <w:tcPr>
            <w:tcW w:w="5521" w:type="dxa"/>
          </w:tcPr>
          <w:p w14:paraId="534E4BD7" w14:textId="1C993465" w:rsidR="0049066A" w:rsidRPr="00621BA6" w:rsidRDefault="0049066A" w:rsidP="0049066A">
            <w:pPr>
              <w:pStyle w:val="NoSpacing"/>
              <w:rPr>
                <w:rFonts w:asciiTheme="minorHAnsi" w:hAnsiTheme="minorHAnsi" w:cstheme="minorHAnsi"/>
                <w:sz w:val="24"/>
                <w:szCs w:val="24"/>
              </w:rPr>
            </w:pPr>
            <w:r w:rsidRPr="00621BA6">
              <w:rPr>
                <w:rFonts w:asciiTheme="minorHAnsi" w:hAnsiTheme="minorHAnsi" w:cstheme="minorHAnsi"/>
                <w:sz w:val="24"/>
                <w:szCs w:val="24"/>
              </w:rPr>
              <w:t>Focus on Science</w:t>
            </w:r>
          </w:p>
        </w:tc>
      </w:tr>
      <w:tr w:rsidR="0049066A" w:rsidRPr="00621BA6" w14:paraId="3593A11F" w14:textId="77777777" w:rsidTr="00621BA6">
        <w:trPr>
          <w:jc w:val="center"/>
        </w:trPr>
        <w:tc>
          <w:tcPr>
            <w:tcW w:w="1137" w:type="dxa"/>
            <w:shd w:val="clear" w:color="auto" w:fill="A8CBEE" w:themeFill="accent3" w:themeFillTint="66"/>
          </w:tcPr>
          <w:p w14:paraId="33A74C5E" w14:textId="77777777" w:rsidR="0049066A" w:rsidRPr="00621BA6" w:rsidRDefault="0049066A" w:rsidP="0049066A">
            <w:pPr>
              <w:pStyle w:val="NoSpacing"/>
              <w:rPr>
                <w:rFonts w:asciiTheme="minorHAnsi" w:hAnsiTheme="minorHAnsi" w:cstheme="minorHAnsi"/>
                <w:sz w:val="24"/>
                <w:szCs w:val="24"/>
              </w:rPr>
            </w:pPr>
          </w:p>
        </w:tc>
        <w:tc>
          <w:tcPr>
            <w:tcW w:w="5521" w:type="dxa"/>
            <w:shd w:val="clear" w:color="auto" w:fill="A8CBEE" w:themeFill="accent3" w:themeFillTint="66"/>
          </w:tcPr>
          <w:p w14:paraId="342975A9" w14:textId="77777777" w:rsidR="0049066A" w:rsidRPr="00621BA6" w:rsidRDefault="0049066A" w:rsidP="0049066A">
            <w:pPr>
              <w:pStyle w:val="NoSpacing"/>
              <w:rPr>
                <w:rFonts w:asciiTheme="minorHAnsi" w:hAnsiTheme="minorHAnsi" w:cstheme="minorHAnsi"/>
                <w:sz w:val="24"/>
                <w:szCs w:val="24"/>
              </w:rPr>
            </w:pPr>
          </w:p>
        </w:tc>
      </w:tr>
    </w:tbl>
    <w:p w14:paraId="2164F29A" w14:textId="77777777" w:rsidR="00472026" w:rsidRPr="00A1787B" w:rsidRDefault="00472026" w:rsidP="00472026">
      <w:pPr>
        <w:pStyle w:val="NoSpacing"/>
        <w:rPr>
          <w:rFonts w:asciiTheme="minorHAnsi" w:hAnsiTheme="minorHAnsi" w:cstheme="minorHAnsi"/>
          <w:b/>
          <w:bCs/>
          <w:sz w:val="24"/>
          <w:szCs w:val="24"/>
          <w:u w:val="single"/>
        </w:rPr>
      </w:pPr>
    </w:p>
    <w:p w14:paraId="38BBB3BF" w14:textId="7FA97805" w:rsidR="00472026" w:rsidRPr="00A1787B" w:rsidRDefault="00472026" w:rsidP="00472026">
      <w:pPr>
        <w:pStyle w:val="NoSpacing"/>
        <w:rPr>
          <w:rFonts w:asciiTheme="minorHAnsi" w:hAnsiTheme="minorHAnsi" w:cstheme="minorHAnsi"/>
          <w:b/>
          <w:bCs/>
          <w:sz w:val="24"/>
          <w:szCs w:val="24"/>
          <w:u w:val="single"/>
        </w:rPr>
      </w:pPr>
      <w:r w:rsidRPr="0049066A">
        <w:rPr>
          <w:rFonts w:asciiTheme="minorHAnsi" w:hAnsiTheme="minorHAnsi" w:cstheme="minorHAnsi"/>
          <w:b/>
          <w:bCs/>
          <w:sz w:val="24"/>
          <w:szCs w:val="24"/>
        </w:rPr>
        <w:t xml:space="preserve">Students should please register at </w:t>
      </w:r>
      <w:hyperlink r:id="rId16" w:history="1">
        <w:r w:rsidRPr="0049066A">
          <w:rPr>
            <w:rStyle w:val="Hyperlink"/>
            <w:rFonts w:asciiTheme="minorHAnsi" w:hAnsiTheme="minorHAnsi" w:cstheme="minorHAnsi"/>
            <w:b/>
            <w:bCs/>
            <w:sz w:val="24"/>
            <w:szCs w:val="24"/>
          </w:rPr>
          <w:t>Focus on Melbourne</w:t>
        </w:r>
      </w:hyperlink>
      <w:r w:rsidRPr="0049066A">
        <w:rPr>
          <w:rFonts w:asciiTheme="minorHAnsi" w:hAnsiTheme="minorHAnsi" w:cstheme="minorHAnsi"/>
          <w:b/>
          <w:bCs/>
          <w:sz w:val="24"/>
          <w:szCs w:val="24"/>
        </w:rPr>
        <w:t>.</w:t>
      </w:r>
    </w:p>
    <w:p w14:paraId="3DF70D4D" w14:textId="0D49A129" w:rsidR="00472026" w:rsidRPr="0048215C" w:rsidRDefault="00472026" w:rsidP="00970532">
      <w:pPr>
        <w:pStyle w:val="NoSpacing"/>
        <w:rPr>
          <w:rFonts w:cs="Calibri"/>
          <w:b/>
          <w:sz w:val="26"/>
          <w:u w:val="single"/>
        </w:rPr>
      </w:pPr>
    </w:p>
    <w:p w14:paraId="5CB859CA" w14:textId="5DF623E8" w:rsidR="0048215C" w:rsidRPr="0048215C" w:rsidRDefault="0048215C" w:rsidP="0048215C">
      <w:pPr>
        <w:pStyle w:val="NoSpacing"/>
        <w:numPr>
          <w:ilvl w:val="0"/>
          <w:numId w:val="26"/>
        </w:numPr>
        <w:rPr>
          <w:rFonts w:cs="Calibri"/>
          <w:b/>
          <w:sz w:val="26"/>
          <w:u w:val="single"/>
        </w:rPr>
      </w:pPr>
      <w:r w:rsidRPr="0048215C">
        <w:rPr>
          <w:rFonts w:cs="Calibri"/>
          <w:b/>
          <w:sz w:val="26"/>
          <w:u w:val="single"/>
        </w:rPr>
        <w:t>University of Melbourne Residential Colleges Open House</w:t>
      </w:r>
    </w:p>
    <w:p w14:paraId="4ED935E9" w14:textId="2EA33392" w:rsidR="00896E0D" w:rsidRDefault="00896E0D" w:rsidP="00970532">
      <w:pPr>
        <w:pStyle w:val="NoSpacing"/>
        <w:rPr>
          <w:rFonts w:cs="Calibri"/>
          <w:b/>
          <w:bCs/>
          <w:sz w:val="24"/>
          <w:szCs w:val="20"/>
          <w:lang w:val="en-US"/>
        </w:rPr>
      </w:pPr>
      <w:r w:rsidRPr="00896E0D">
        <w:rPr>
          <w:rFonts w:cs="Calibri"/>
          <w:bCs/>
          <w:sz w:val="24"/>
          <w:szCs w:val="20"/>
          <w:lang w:val="en-US"/>
        </w:rPr>
        <w:t xml:space="preserve">Students looking to attend the University of Melbourne and thinking about Residential Colleges </w:t>
      </w:r>
      <w:r w:rsidR="00A706F8">
        <w:rPr>
          <w:rFonts w:cs="Calibri"/>
          <w:bCs/>
          <w:sz w:val="24"/>
          <w:szCs w:val="20"/>
          <w:lang w:val="en-US"/>
        </w:rPr>
        <w:t xml:space="preserve">are reminded to </w:t>
      </w:r>
      <w:r w:rsidRPr="00896E0D">
        <w:rPr>
          <w:rFonts w:cs="Calibri"/>
          <w:bCs/>
          <w:sz w:val="24"/>
          <w:szCs w:val="20"/>
          <w:lang w:val="en-US"/>
        </w:rPr>
        <w:t xml:space="preserve">register to participate in an </w:t>
      </w:r>
      <w:r w:rsidRPr="00896E0D">
        <w:rPr>
          <w:rFonts w:cs="Calibri"/>
          <w:b/>
          <w:bCs/>
          <w:i/>
          <w:iCs/>
          <w:sz w:val="24"/>
          <w:szCs w:val="20"/>
          <w:lang w:val="en-US"/>
        </w:rPr>
        <w:t>Open House</w:t>
      </w:r>
      <w:r w:rsidRPr="00896E0D">
        <w:rPr>
          <w:rFonts w:cs="Calibri"/>
          <w:bCs/>
          <w:sz w:val="24"/>
          <w:szCs w:val="20"/>
          <w:lang w:val="en-US"/>
        </w:rPr>
        <w:t xml:space="preserve"> event in May where all ten residential colleges will be participating.  </w:t>
      </w:r>
      <w:r w:rsidRPr="00896E0D">
        <w:rPr>
          <w:rFonts w:cs="Calibri"/>
          <w:bCs/>
          <w:sz w:val="24"/>
          <w:szCs w:val="20"/>
          <w:lang w:val="en-US"/>
        </w:rPr>
        <w:br/>
        <w:t>Hear from current students, meet the academic and pastoral care staff, learn more about our scholarship programs and discover the best of residential college clubs, societies, events and leadership opportunities</w:t>
      </w:r>
      <w:r w:rsidRPr="00896E0D">
        <w:rPr>
          <w:rFonts w:cs="Calibri"/>
          <w:bCs/>
          <w:sz w:val="24"/>
          <w:szCs w:val="20"/>
          <w:lang w:val="en-US"/>
        </w:rPr>
        <w:br/>
      </w:r>
    </w:p>
    <w:p w14:paraId="617400C5" w14:textId="7037FEB8" w:rsidR="00896E0D" w:rsidRPr="00896E0D" w:rsidRDefault="00896E0D" w:rsidP="00970532">
      <w:pPr>
        <w:pStyle w:val="NoSpacing"/>
        <w:rPr>
          <w:rFonts w:cs="Calibri"/>
          <w:sz w:val="24"/>
          <w:szCs w:val="20"/>
          <w:lang w:val="en-US"/>
        </w:rPr>
      </w:pPr>
      <w:r w:rsidRPr="00896E0D">
        <w:rPr>
          <w:rFonts w:cs="Calibri"/>
          <w:b/>
          <w:bCs/>
          <w:sz w:val="24"/>
          <w:szCs w:val="20"/>
          <w:u w:val="single"/>
          <w:lang w:val="en-US"/>
        </w:rPr>
        <w:t>Date</w:t>
      </w:r>
      <w:r>
        <w:rPr>
          <w:rFonts w:cs="Calibri"/>
          <w:b/>
          <w:bCs/>
          <w:sz w:val="24"/>
          <w:szCs w:val="20"/>
          <w:lang w:val="en-US"/>
        </w:rPr>
        <w:t>:</w:t>
      </w:r>
      <w:r>
        <w:rPr>
          <w:rFonts w:cs="Calibri"/>
          <w:b/>
          <w:bCs/>
          <w:sz w:val="24"/>
          <w:szCs w:val="20"/>
          <w:lang w:val="en-US"/>
        </w:rPr>
        <w:tab/>
      </w:r>
      <w:r>
        <w:rPr>
          <w:rFonts w:cs="Calibri"/>
          <w:b/>
          <w:bCs/>
          <w:sz w:val="24"/>
          <w:szCs w:val="20"/>
          <w:lang w:val="en-US"/>
        </w:rPr>
        <w:tab/>
      </w:r>
      <w:r>
        <w:rPr>
          <w:rFonts w:cs="Calibri"/>
          <w:sz w:val="24"/>
          <w:szCs w:val="20"/>
          <w:lang w:val="en-US"/>
        </w:rPr>
        <w:t>Saturday 6 May 2023</w:t>
      </w:r>
      <w:r>
        <w:rPr>
          <w:rFonts w:cs="Calibri"/>
          <w:sz w:val="24"/>
          <w:szCs w:val="20"/>
          <w:lang w:val="en-US"/>
        </w:rPr>
        <w:br/>
      </w:r>
      <w:r w:rsidRPr="00896E0D">
        <w:rPr>
          <w:rFonts w:cs="Calibri"/>
          <w:b/>
          <w:bCs/>
          <w:sz w:val="24"/>
          <w:szCs w:val="20"/>
          <w:u w:val="single"/>
          <w:lang w:val="en-US"/>
        </w:rPr>
        <w:t>Time</w:t>
      </w:r>
      <w:r>
        <w:rPr>
          <w:rFonts w:cs="Calibri"/>
          <w:b/>
          <w:bCs/>
          <w:sz w:val="24"/>
          <w:szCs w:val="20"/>
          <w:lang w:val="en-US"/>
        </w:rPr>
        <w:t>:</w:t>
      </w:r>
      <w:r>
        <w:rPr>
          <w:rFonts w:cs="Calibri"/>
          <w:b/>
          <w:bCs/>
          <w:sz w:val="24"/>
          <w:szCs w:val="20"/>
          <w:lang w:val="en-US"/>
        </w:rPr>
        <w:tab/>
      </w:r>
      <w:r>
        <w:rPr>
          <w:rFonts w:cs="Calibri"/>
          <w:b/>
          <w:bCs/>
          <w:sz w:val="24"/>
          <w:szCs w:val="20"/>
          <w:lang w:val="en-US"/>
        </w:rPr>
        <w:tab/>
      </w:r>
      <w:r>
        <w:rPr>
          <w:rFonts w:cs="Calibri"/>
          <w:sz w:val="24"/>
          <w:szCs w:val="20"/>
          <w:lang w:val="en-US"/>
        </w:rPr>
        <w:t>11.00am – 4.00pm</w:t>
      </w:r>
    </w:p>
    <w:p w14:paraId="43C3CF86" w14:textId="0C5337D1" w:rsidR="00AB0206" w:rsidRPr="0048215C" w:rsidRDefault="00896E0D" w:rsidP="00970532">
      <w:pPr>
        <w:pStyle w:val="NoSpacing"/>
        <w:rPr>
          <w:rFonts w:cs="Calibri"/>
          <w:bCs/>
          <w:sz w:val="24"/>
          <w:szCs w:val="20"/>
        </w:rPr>
      </w:pPr>
      <w:r w:rsidRPr="00896E0D">
        <w:rPr>
          <w:rFonts w:cs="Calibri"/>
          <w:b/>
          <w:bCs/>
          <w:sz w:val="24"/>
          <w:szCs w:val="20"/>
          <w:lang w:val="en-US"/>
        </w:rPr>
        <w:t xml:space="preserve">Find out more </w:t>
      </w:r>
      <w:r>
        <w:rPr>
          <w:rFonts w:cs="Calibri"/>
          <w:b/>
          <w:bCs/>
          <w:sz w:val="24"/>
          <w:szCs w:val="20"/>
          <w:lang w:val="en-US"/>
        </w:rPr>
        <w:t>and register at</w:t>
      </w:r>
      <w:r w:rsidRPr="00896E0D">
        <w:rPr>
          <w:rFonts w:cs="Calibri"/>
          <w:b/>
          <w:bCs/>
          <w:sz w:val="24"/>
          <w:szCs w:val="20"/>
          <w:lang w:val="en-US"/>
        </w:rPr>
        <w:t xml:space="preserve"> </w:t>
      </w:r>
      <w:hyperlink r:id="rId17" w:history="1">
        <w:r w:rsidRPr="00896E0D">
          <w:rPr>
            <w:rStyle w:val="Hyperlink"/>
            <w:rFonts w:cs="Calibri"/>
            <w:b/>
            <w:bCs/>
            <w:sz w:val="24"/>
            <w:szCs w:val="20"/>
          </w:rPr>
          <w:t>Open House 2023 - Colleges University of Melbourne</w:t>
        </w:r>
      </w:hyperlink>
      <w:r w:rsidRPr="00896E0D">
        <w:rPr>
          <w:rFonts w:cs="Calibri"/>
          <w:b/>
          <w:bCs/>
          <w:sz w:val="24"/>
          <w:szCs w:val="20"/>
          <w:lang w:val="en-US"/>
        </w:rPr>
        <w:t>.</w:t>
      </w:r>
      <w:r w:rsidRPr="00896E0D">
        <w:rPr>
          <w:rFonts w:cs="Calibri"/>
          <w:bCs/>
          <w:sz w:val="24"/>
          <w:szCs w:val="20"/>
          <w:lang w:val="en-US"/>
        </w:rPr>
        <w:br/>
      </w:r>
    </w:p>
    <w:p w14:paraId="6B52954C" w14:textId="284D7C89" w:rsidR="008C31A7" w:rsidRPr="008C31A7" w:rsidRDefault="008C31A7" w:rsidP="00AB0206">
      <w:pPr>
        <w:rPr>
          <w:rFonts w:asciiTheme="minorHAnsi" w:hAnsiTheme="minorHAnsi" w:cstheme="minorHAnsi"/>
          <w:b/>
          <w:sz w:val="28"/>
          <w:u w:val="single"/>
        </w:rPr>
      </w:pPr>
      <w:r w:rsidRPr="008C31A7">
        <w:rPr>
          <w:noProof/>
          <w:u w:val="single"/>
          <w:lang w:eastAsia="en-AU"/>
        </w:rPr>
        <w:lastRenderedPageBreak/>
        <w:drawing>
          <wp:inline distT="0" distB="0" distL="0" distR="0" wp14:anchorId="68B9DCEF" wp14:editId="68178FDE">
            <wp:extent cx="678180" cy="678180"/>
            <wp:effectExtent l="0" t="0" r="7620" b="7620"/>
            <wp:docPr id="47" name="Picture 47" descr="Image result for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kin university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1034" cy="681034"/>
                    </a:xfrm>
                    <a:prstGeom prst="rect">
                      <a:avLst/>
                    </a:prstGeom>
                    <a:noFill/>
                    <a:ln>
                      <a:noFill/>
                    </a:ln>
                  </pic:spPr>
                </pic:pic>
              </a:graphicData>
            </a:graphic>
          </wp:inline>
        </w:drawing>
      </w:r>
      <w:r w:rsidRPr="008C31A7">
        <w:rPr>
          <w:rFonts w:asciiTheme="minorHAnsi" w:hAnsiTheme="minorHAnsi" w:cstheme="minorHAnsi"/>
          <w:bCs/>
          <w:szCs w:val="20"/>
          <w:u w:val="single"/>
        </w:rPr>
        <w:t xml:space="preserve">  </w:t>
      </w:r>
      <w:r w:rsidRPr="008C31A7">
        <w:rPr>
          <w:rFonts w:asciiTheme="minorHAnsi" w:hAnsiTheme="minorHAnsi" w:cstheme="minorHAnsi"/>
          <w:b/>
          <w:i/>
          <w:iCs/>
          <w:sz w:val="28"/>
          <w:u w:val="single"/>
        </w:rPr>
        <w:t xml:space="preserve">New </w:t>
      </w:r>
      <w:r w:rsidRPr="008C31A7">
        <w:rPr>
          <w:rFonts w:asciiTheme="minorHAnsi" w:hAnsiTheme="minorHAnsi" w:cstheme="minorHAnsi"/>
          <w:b/>
          <w:sz w:val="28"/>
          <w:u w:val="single"/>
        </w:rPr>
        <w:t>Bachelor of Occupational Therapy</w:t>
      </w:r>
      <w:r w:rsidR="00FF0707">
        <w:rPr>
          <w:rFonts w:asciiTheme="minorHAnsi" w:hAnsiTheme="minorHAnsi" w:cstheme="minorHAnsi"/>
          <w:b/>
          <w:sz w:val="28"/>
          <w:u w:val="single"/>
        </w:rPr>
        <w:t xml:space="preserve"> at Deakin </w:t>
      </w:r>
      <w:r w:rsidRPr="008C31A7">
        <w:rPr>
          <w:rFonts w:asciiTheme="minorHAnsi" w:hAnsiTheme="minorHAnsi" w:cstheme="minorHAnsi"/>
          <w:b/>
          <w:sz w:val="28"/>
          <w:u w:val="single"/>
        </w:rPr>
        <w:t>in 2024</w:t>
      </w:r>
    </w:p>
    <w:p w14:paraId="728807B6" w14:textId="77777777" w:rsidR="00820548" w:rsidRDefault="00820548" w:rsidP="00AB0206">
      <w:pPr>
        <w:rPr>
          <w:rFonts w:asciiTheme="minorHAnsi" w:hAnsiTheme="minorHAnsi" w:cstheme="minorHAnsi"/>
          <w:bCs/>
          <w:szCs w:val="20"/>
        </w:rPr>
      </w:pPr>
      <w:r w:rsidRPr="00820548">
        <w:rPr>
          <w:rFonts w:asciiTheme="minorHAnsi" w:hAnsiTheme="minorHAnsi" w:cstheme="minorHAnsi"/>
          <w:bCs/>
          <w:i/>
          <w:iCs/>
          <w:szCs w:val="20"/>
        </w:rPr>
        <w:t>We are very excited to announce that the Bachelor of Occupational Therapy will be offered at our Warrnambool campus from Trimester 1, 2024, in addition to the Geelong Waterfront campus.</w:t>
      </w:r>
      <w:r>
        <w:rPr>
          <w:rFonts w:asciiTheme="minorHAnsi" w:hAnsiTheme="minorHAnsi" w:cstheme="minorHAnsi"/>
          <w:bCs/>
          <w:i/>
          <w:iCs/>
          <w:szCs w:val="20"/>
        </w:rPr>
        <w:t xml:space="preserve">  </w:t>
      </w:r>
      <w:r>
        <w:rPr>
          <w:rFonts w:asciiTheme="minorHAnsi" w:hAnsiTheme="minorHAnsi" w:cstheme="minorHAnsi"/>
          <w:bCs/>
          <w:szCs w:val="20"/>
        </w:rPr>
        <w:t>Those s</w:t>
      </w:r>
      <w:r w:rsidRPr="00820548">
        <w:rPr>
          <w:rFonts w:asciiTheme="minorHAnsi" w:hAnsiTheme="minorHAnsi" w:cstheme="minorHAnsi"/>
          <w:bCs/>
          <w:szCs w:val="20"/>
        </w:rPr>
        <w:t xml:space="preserve">tudents who are passionate about promoting good health and wellbeing and improving people's quality of life, Deakin’s </w:t>
      </w:r>
      <w:hyperlink r:id="rId19" w:history="1">
        <w:r w:rsidRPr="00820548">
          <w:rPr>
            <w:rStyle w:val="Hyperlink"/>
            <w:rFonts w:asciiTheme="minorHAnsi" w:hAnsiTheme="minorHAnsi" w:cstheme="minorHAnsi"/>
          </w:rPr>
          <w:t>Bachelor of Occupational Therapy</w:t>
        </w:r>
      </w:hyperlink>
      <w:r w:rsidRPr="00820548">
        <w:rPr>
          <w:rFonts w:asciiTheme="minorHAnsi" w:hAnsiTheme="minorHAnsi" w:cstheme="minorHAnsi"/>
        </w:rPr>
        <w:t xml:space="preserve"> </w:t>
      </w:r>
      <w:r w:rsidRPr="00820548">
        <w:rPr>
          <w:rFonts w:asciiTheme="minorHAnsi" w:hAnsiTheme="minorHAnsi" w:cstheme="minorHAnsi"/>
          <w:bCs/>
          <w:szCs w:val="20"/>
        </w:rPr>
        <w:t xml:space="preserve">will equip them with the knowledge and skills to identify people's strengths and limitations, environmental and social supports and barriers, and the role these play in people's ability to participate in occupations meaningful to them. </w:t>
      </w:r>
    </w:p>
    <w:p w14:paraId="04C0F7DB" w14:textId="77777777" w:rsidR="00820548" w:rsidRDefault="00820548" w:rsidP="00AB0206">
      <w:pPr>
        <w:rPr>
          <w:rFonts w:asciiTheme="minorHAnsi" w:hAnsiTheme="minorHAnsi" w:cstheme="minorHAnsi"/>
          <w:bCs/>
          <w:szCs w:val="20"/>
        </w:rPr>
      </w:pPr>
    </w:p>
    <w:p w14:paraId="58895F52" w14:textId="22A449B3" w:rsidR="009D5E7D" w:rsidRDefault="00820548" w:rsidP="00AB0206">
      <w:pPr>
        <w:rPr>
          <w:rFonts w:asciiTheme="minorHAnsi" w:hAnsiTheme="minorHAnsi" w:cstheme="minorHAnsi"/>
          <w:bCs/>
          <w:szCs w:val="20"/>
        </w:rPr>
      </w:pPr>
      <w:r w:rsidRPr="00820548">
        <w:rPr>
          <w:rFonts w:asciiTheme="minorHAnsi" w:hAnsiTheme="minorHAnsi" w:cstheme="minorHAnsi"/>
          <w:bCs/>
          <w:szCs w:val="20"/>
        </w:rPr>
        <w:t>With job opportunities in the sector expected to grow by 23.3% by 2026, students will graduate career</w:t>
      </w:r>
      <w:r>
        <w:rPr>
          <w:rFonts w:asciiTheme="minorHAnsi" w:hAnsiTheme="minorHAnsi" w:cstheme="minorHAnsi"/>
          <w:bCs/>
          <w:szCs w:val="20"/>
        </w:rPr>
        <w:t>-</w:t>
      </w:r>
      <w:r w:rsidRPr="00820548">
        <w:rPr>
          <w:rFonts w:asciiTheme="minorHAnsi" w:hAnsiTheme="minorHAnsi" w:cstheme="minorHAnsi"/>
          <w:bCs/>
          <w:szCs w:val="20"/>
        </w:rPr>
        <w:t xml:space="preserve">ready with the expertise to develop personalised, evidence-based intervention plans with people whose health and wellbeing is affected by issues including injury, illness, disability or environmental barriers. </w:t>
      </w:r>
      <w:r>
        <w:rPr>
          <w:rFonts w:asciiTheme="minorHAnsi" w:hAnsiTheme="minorHAnsi" w:cstheme="minorHAnsi"/>
          <w:bCs/>
          <w:szCs w:val="20"/>
        </w:rPr>
        <w:t xml:space="preserve"> Students will participate in </w:t>
      </w:r>
      <w:r w:rsidRPr="00820548">
        <w:rPr>
          <w:rFonts w:asciiTheme="minorHAnsi" w:hAnsiTheme="minorHAnsi" w:cstheme="minorHAnsi"/>
          <w:bCs/>
          <w:szCs w:val="20"/>
        </w:rPr>
        <w:t>1000 hours of practice education placement</w:t>
      </w:r>
      <w:r>
        <w:rPr>
          <w:rFonts w:asciiTheme="minorHAnsi" w:hAnsiTheme="minorHAnsi" w:cstheme="minorHAnsi"/>
          <w:bCs/>
          <w:szCs w:val="20"/>
        </w:rPr>
        <w:t>,</w:t>
      </w:r>
      <w:r w:rsidRPr="00820548">
        <w:rPr>
          <w:rFonts w:asciiTheme="minorHAnsi" w:hAnsiTheme="minorHAnsi" w:cstheme="minorHAnsi"/>
          <w:bCs/>
          <w:szCs w:val="20"/>
        </w:rPr>
        <w:t xml:space="preserve"> giv</w:t>
      </w:r>
      <w:r>
        <w:rPr>
          <w:rFonts w:asciiTheme="minorHAnsi" w:hAnsiTheme="minorHAnsi" w:cstheme="minorHAnsi"/>
          <w:bCs/>
          <w:szCs w:val="20"/>
        </w:rPr>
        <w:t>ing</w:t>
      </w:r>
      <w:r w:rsidRPr="00820548">
        <w:rPr>
          <w:rFonts w:asciiTheme="minorHAnsi" w:hAnsiTheme="minorHAnsi" w:cstheme="minorHAnsi"/>
          <w:bCs/>
          <w:szCs w:val="20"/>
        </w:rPr>
        <w:t xml:space="preserve"> them invaluable hands-on experience. </w:t>
      </w:r>
      <w:r>
        <w:rPr>
          <w:rFonts w:asciiTheme="minorHAnsi" w:hAnsiTheme="minorHAnsi" w:cstheme="minorHAnsi"/>
          <w:bCs/>
          <w:szCs w:val="20"/>
        </w:rPr>
        <w:t xml:space="preserve"> </w:t>
      </w:r>
      <w:r>
        <w:rPr>
          <w:rFonts w:asciiTheme="minorHAnsi" w:hAnsiTheme="minorHAnsi" w:cstheme="minorHAnsi"/>
          <w:bCs/>
          <w:szCs w:val="20"/>
        </w:rPr>
        <w:br/>
        <w:t xml:space="preserve">Students attending schools </w:t>
      </w:r>
      <w:r w:rsidRPr="00820548">
        <w:rPr>
          <w:rFonts w:asciiTheme="minorHAnsi" w:hAnsiTheme="minorHAnsi" w:cstheme="minorHAnsi"/>
          <w:bCs/>
          <w:szCs w:val="20"/>
        </w:rPr>
        <w:t xml:space="preserve">in a regional or rural area students will also be able apply for this course through </w:t>
      </w:r>
      <w:r>
        <w:rPr>
          <w:rFonts w:asciiTheme="minorHAnsi" w:hAnsiTheme="minorHAnsi" w:cstheme="minorHAnsi"/>
          <w:bCs/>
          <w:szCs w:val="20"/>
        </w:rPr>
        <w:t>Deakin’s</w:t>
      </w:r>
      <w:r w:rsidRPr="00820548">
        <w:rPr>
          <w:rFonts w:asciiTheme="minorHAnsi" w:hAnsiTheme="minorHAnsi" w:cstheme="minorHAnsi"/>
          <w:bCs/>
          <w:szCs w:val="20"/>
        </w:rPr>
        <w:t xml:space="preserve"> </w:t>
      </w:r>
      <w:hyperlink r:id="rId20" w:history="1">
        <w:r>
          <w:rPr>
            <w:rStyle w:val="Hyperlink"/>
            <w:rFonts w:asciiTheme="minorHAnsi" w:hAnsiTheme="minorHAnsi" w:cstheme="minorHAnsi"/>
            <w:bCs/>
            <w:szCs w:val="20"/>
          </w:rPr>
          <w:t>Regional and Remote Entry Scheme</w:t>
        </w:r>
        <w:r w:rsidRPr="00820548">
          <w:rPr>
            <w:rStyle w:val="Hyperlink"/>
            <w:rFonts w:asciiTheme="minorHAnsi" w:hAnsiTheme="minorHAnsi" w:cstheme="minorHAnsi"/>
            <w:bCs/>
            <w:szCs w:val="20"/>
            <w:u w:val="none"/>
          </w:rPr>
          <w:t> </w:t>
        </w:r>
      </w:hyperlink>
      <w:r w:rsidRPr="00820548">
        <w:rPr>
          <w:rFonts w:asciiTheme="minorHAnsi" w:hAnsiTheme="minorHAnsi" w:cstheme="minorHAnsi"/>
          <w:bCs/>
          <w:szCs w:val="20"/>
        </w:rPr>
        <w:t xml:space="preserve">so they can improve people's quality of life in their own communities. </w:t>
      </w:r>
      <w:r>
        <w:rPr>
          <w:rFonts w:asciiTheme="minorHAnsi" w:hAnsiTheme="minorHAnsi" w:cstheme="minorHAnsi"/>
          <w:bCs/>
          <w:szCs w:val="20"/>
        </w:rPr>
        <w:t xml:space="preserve"> </w:t>
      </w:r>
    </w:p>
    <w:p w14:paraId="40D9B7A6" w14:textId="7000928E" w:rsidR="00AB0206" w:rsidRDefault="00AB0206" w:rsidP="00970532">
      <w:pPr>
        <w:pStyle w:val="NoSpacing"/>
        <w:rPr>
          <w:rFonts w:cs="Calibri"/>
          <w:b/>
          <w:sz w:val="28"/>
          <w:szCs w:val="24"/>
          <w:u w:val="single"/>
        </w:rPr>
      </w:pPr>
    </w:p>
    <w:p w14:paraId="0FA0DCE6" w14:textId="77777777" w:rsidR="00993AA5" w:rsidRPr="00D901EC" w:rsidRDefault="00993AA5">
      <w:pPr>
        <w:rPr>
          <w:rFonts w:cs="Calibri"/>
          <w:b/>
          <w:sz w:val="36"/>
          <w:szCs w:val="32"/>
          <w:u w:val="single"/>
        </w:rPr>
      </w:pPr>
    </w:p>
    <w:p w14:paraId="64E040E1" w14:textId="77777777" w:rsidR="00993AA5" w:rsidRDefault="00993AA5">
      <w:pPr>
        <w:rPr>
          <w:rFonts w:asciiTheme="minorHAnsi" w:hAnsiTheme="minorHAnsi" w:cstheme="minorHAnsi"/>
          <w:b/>
          <w:sz w:val="28"/>
          <w:u w:val="single"/>
        </w:rPr>
      </w:pPr>
      <w:r w:rsidRPr="00993AA5">
        <w:rPr>
          <w:noProof/>
          <w:u w:val="single"/>
        </w:rPr>
        <w:drawing>
          <wp:inline distT="0" distB="0" distL="0" distR="0" wp14:anchorId="27CF99A2" wp14:editId="48F99673">
            <wp:extent cx="838200" cy="300251"/>
            <wp:effectExtent l="0" t="0" r="0" b="5080"/>
            <wp:docPr id="50" name="Picture 5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Logo, company nam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6272" cy="306724"/>
                    </a:xfrm>
                    <a:prstGeom prst="rect">
                      <a:avLst/>
                    </a:prstGeom>
                    <a:noFill/>
                    <a:ln>
                      <a:noFill/>
                    </a:ln>
                  </pic:spPr>
                </pic:pic>
              </a:graphicData>
            </a:graphic>
          </wp:inline>
        </w:drawing>
      </w:r>
      <w:r w:rsidRPr="00993AA5">
        <w:rPr>
          <w:rFonts w:cs="Calibri"/>
          <w:b/>
          <w:sz w:val="28"/>
          <w:u w:val="single"/>
        </w:rPr>
        <w:t xml:space="preserve"> </w:t>
      </w:r>
      <w:r w:rsidRPr="00993AA5">
        <w:rPr>
          <w:rFonts w:asciiTheme="minorHAnsi" w:hAnsiTheme="minorHAnsi" w:cstheme="minorHAnsi"/>
          <w:b/>
          <w:i/>
          <w:iCs/>
          <w:sz w:val="28"/>
          <w:u w:val="single"/>
        </w:rPr>
        <w:t xml:space="preserve">New </w:t>
      </w:r>
      <w:r w:rsidRPr="00993AA5">
        <w:rPr>
          <w:rFonts w:asciiTheme="minorHAnsi" w:hAnsiTheme="minorHAnsi" w:cstheme="minorHAnsi"/>
          <w:b/>
          <w:sz w:val="28"/>
          <w:u w:val="single"/>
        </w:rPr>
        <w:t>Courses in 2023</w:t>
      </w:r>
    </w:p>
    <w:p w14:paraId="60E660D0" w14:textId="6BEB14FA" w:rsidR="00993AA5" w:rsidRPr="00993AA5" w:rsidRDefault="00993AA5" w:rsidP="00993AA5">
      <w:pPr>
        <w:rPr>
          <w:rFonts w:ascii="Calibri" w:eastAsia="Calibri" w:hAnsi="Calibri" w:cs="Calibri"/>
          <w:b/>
          <w:sz w:val="28"/>
          <w:u w:val="single"/>
        </w:rPr>
      </w:pPr>
      <w:r w:rsidRPr="00993AA5">
        <w:rPr>
          <w:rFonts w:asciiTheme="minorHAnsi" w:hAnsiTheme="minorHAnsi" w:cstheme="minorHAnsi"/>
          <w:bCs/>
          <w:szCs w:val="20"/>
        </w:rPr>
        <w:t xml:space="preserve">ACU has introduced three </w:t>
      </w:r>
      <w:r w:rsidRPr="00993AA5">
        <w:rPr>
          <w:rFonts w:asciiTheme="minorHAnsi" w:hAnsiTheme="minorHAnsi" w:cstheme="minorHAnsi"/>
          <w:bCs/>
          <w:i/>
          <w:iCs/>
          <w:szCs w:val="20"/>
        </w:rPr>
        <w:t>new</w:t>
      </w:r>
      <w:r w:rsidRPr="00993AA5">
        <w:rPr>
          <w:rFonts w:asciiTheme="minorHAnsi" w:hAnsiTheme="minorHAnsi" w:cstheme="minorHAnsi"/>
          <w:bCs/>
          <w:szCs w:val="20"/>
        </w:rPr>
        <w:t xml:space="preserve"> course offerings in 2023.  These are:</w:t>
      </w:r>
      <w:r>
        <w:rPr>
          <w:rFonts w:asciiTheme="minorHAnsi" w:hAnsiTheme="minorHAnsi" w:cstheme="minorHAnsi"/>
          <w:bCs/>
          <w:szCs w:val="20"/>
        </w:rPr>
        <w:br/>
      </w:r>
    </w:p>
    <w:p w14:paraId="281AF891" w14:textId="77777777" w:rsidR="00993AA5" w:rsidRPr="00993AA5" w:rsidRDefault="00993AA5" w:rsidP="00993AA5">
      <w:pPr>
        <w:pStyle w:val="ListParagraph"/>
        <w:numPr>
          <w:ilvl w:val="0"/>
          <w:numId w:val="25"/>
        </w:numPr>
        <w:rPr>
          <w:rFonts w:ascii="Calibri" w:eastAsia="Calibri" w:hAnsi="Calibri" w:cs="Calibri"/>
          <w:b/>
          <w:sz w:val="28"/>
          <w:u w:val="single"/>
        </w:rPr>
      </w:pPr>
      <w:r w:rsidRPr="00993AA5">
        <w:rPr>
          <w:rFonts w:asciiTheme="minorHAnsi" w:hAnsiTheme="minorHAnsi" w:cstheme="minorHAnsi"/>
          <w:bCs/>
          <w:szCs w:val="20"/>
        </w:rPr>
        <w:t xml:space="preserve">The </w:t>
      </w:r>
      <w:hyperlink r:id="rId22" w:history="1">
        <w:r w:rsidRPr="00993AA5">
          <w:rPr>
            <w:rStyle w:val="Hyperlink"/>
            <w:rFonts w:asciiTheme="minorHAnsi" w:hAnsiTheme="minorHAnsi" w:cstheme="minorHAnsi"/>
          </w:rPr>
          <w:t>Bachelor of Arts/Master of Teaching (Secondary)</w:t>
        </w:r>
      </w:hyperlink>
      <w:r w:rsidRPr="00993AA5">
        <w:rPr>
          <w:rFonts w:asciiTheme="minorHAnsi" w:hAnsiTheme="minorHAnsi" w:cstheme="minorHAnsi"/>
          <w:bCs/>
          <w:szCs w:val="20"/>
        </w:rPr>
        <w:t xml:space="preserve"> </w:t>
      </w:r>
      <w:r>
        <w:rPr>
          <w:rFonts w:asciiTheme="minorHAnsi" w:hAnsiTheme="minorHAnsi" w:cstheme="minorHAnsi"/>
          <w:bCs/>
          <w:szCs w:val="20"/>
        </w:rPr>
        <w:t xml:space="preserve">– this </w:t>
      </w:r>
      <w:r w:rsidRPr="00993AA5">
        <w:rPr>
          <w:rFonts w:asciiTheme="minorHAnsi" w:hAnsiTheme="minorHAnsi" w:cstheme="minorHAnsi"/>
          <w:bCs/>
          <w:szCs w:val="20"/>
        </w:rPr>
        <w:t xml:space="preserve">is an initial teacher education course. </w:t>
      </w:r>
      <w:r>
        <w:rPr>
          <w:rFonts w:asciiTheme="minorHAnsi" w:hAnsiTheme="minorHAnsi" w:cstheme="minorHAnsi"/>
          <w:bCs/>
          <w:szCs w:val="20"/>
        </w:rPr>
        <w:t xml:space="preserve"> </w:t>
      </w:r>
      <w:r w:rsidRPr="00993AA5">
        <w:rPr>
          <w:rFonts w:asciiTheme="minorHAnsi" w:hAnsiTheme="minorHAnsi" w:cstheme="minorHAnsi"/>
          <w:bCs/>
          <w:szCs w:val="20"/>
        </w:rPr>
        <w:t>It is fast-tracked so students will be able to graduate with an undergraduate degree and a postgraduate teaching qualification in just four years.</w:t>
      </w:r>
      <w:r>
        <w:rPr>
          <w:rFonts w:asciiTheme="minorHAnsi" w:hAnsiTheme="minorHAnsi" w:cstheme="minorHAnsi"/>
          <w:bCs/>
          <w:szCs w:val="20"/>
        </w:rPr>
        <w:t xml:space="preserve">  </w:t>
      </w:r>
    </w:p>
    <w:p w14:paraId="1B273353" w14:textId="77777777" w:rsidR="00993AA5" w:rsidRDefault="00993AA5" w:rsidP="00993AA5">
      <w:pPr>
        <w:pStyle w:val="ListParagraph"/>
        <w:rPr>
          <w:rFonts w:asciiTheme="minorHAnsi" w:hAnsiTheme="minorHAnsi" w:cstheme="minorHAnsi"/>
          <w:bCs/>
          <w:szCs w:val="20"/>
        </w:rPr>
      </w:pPr>
      <w:r w:rsidRPr="00993AA5">
        <w:rPr>
          <w:rFonts w:asciiTheme="minorHAnsi" w:hAnsiTheme="minorHAnsi" w:cstheme="minorHAnsi"/>
          <w:bCs/>
          <w:szCs w:val="20"/>
        </w:rPr>
        <w:t xml:space="preserve">The </w:t>
      </w:r>
      <w:r>
        <w:rPr>
          <w:rFonts w:asciiTheme="minorHAnsi" w:hAnsiTheme="minorHAnsi" w:cstheme="minorHAnsi"/>
          <w:bCs/>
          <w:szCs w:val="20"/>
        </w:rPr>
        <w:t>course</w:t>
      </w:r>
      <w:r w:rsidRPr="00993AA5">
        <w:rPr>
          <w:rFonts w:asciiTheme="minorHAnsi" w:hAnsiTheme="minorHAnsi" w:cstheme="minorHAnsi"/>
          <w:bCs/>
          <w:szCs w:val="20"/>
        </w:rPr>
        <w:t xml:space="preserve"> provides </w:t>
      </w:r>
      <w:r>
        <w:rPr>
          <w:rFonts w:asciiTheme="minorHAnsi" w:hAnsiTheme="minorHAnsi" w:cstheme="minorHAnsi"/>
          <w:bCs/>
          <w:szCs w:val="20"/>
        </w:rPr>
        <w:t xml:space="preserve">students </w:t>
      </w:r>
      <w:r w:rsidRPr="00993AA5">
        <w:rPr>
          <w:rFonts w:asciiTheme="minorHAnsi" w:hAnsiTheme="minorHAnsi" w:cstheme="minorHAnsi"/>
          <w:bCs/>
          <w:szCs w:val="20"/>
        </w:rPr>
        <w:t>with an innovative pathway into becoming a secondary school teacher with two specialist teaching areas.</w:t>
      </w:r>
    </w:p>
    <w:p w14:paraId="6B4CA66C" w14:textId="77777777" w:rsidR="00993AA5" w:rsidRPr="00993AA5" w:rsidRDefault="00993AA5" w:rsidP="00993AA5">
      <w:pPr>
        <w:rPr>
          <w:rFonts w:asciiTheme="minorHAnsi" w:hAnsiTheme="minorHAnsi" w:cstheme="minorHAnsi"/>
          <w:bCs/>
          <w:szCs w:val="20"/>
        </w:rPr>
      </w:pPr>
    </w:p>
    <w:p w14:paraId="60BBB326" w14:textId="1BD49891" w:rsidR="00993AA5" w:rsidRPr="00993AA5" w:rsidRDefault="00993AA5" w:rsidP="00993AA5">
      <w:pPr>
        <w:pStyle w:val="ListParagraph"/>
        <w:numPr>
          <w:ilvl w:val="0"/>
          <w:numId w:val="25"/>
        </w:numPr>
        <w:rPr>
          <w:rFonts w:ascii="Calibri" w:eastAsia="Calibri" w:hAnsi="Calibri" w:cs="Calibri"/>
          <w:b/>
          <w:sz w:val="28"/>
          <w:u w:val="single"/>
        </w:rPr>
      </w:pPr>
      <w:r w:rsidRPr="00993AA5">
        <w:rPr>
          <w:rFonts w:asciiTheme="minorHAnsi" w:hAnsiTheme="minorHAnsi" w:cstheme="minorHAnsi"/>
          <w:bCs/>
          <w:szCs w:val="20"/>
        </w:rPr>
        <w:t xml:space="preserve">The </w:t>
      </w:r>
      <w:hyperlink r:id="rId23" w:history="1">
        <w:r w:rsidRPr="00993AA5">
          <w:rPr>
            <w:rStyle w:val="Hyperlink"/>
            <w:rFonts w:asciiTheme="minorHAnsi" w:hAnsiTheme="minorHAnsi" w:cstheme="minorHAnsi"/>
          </w:rPr>
          <w:t>Bachelor of Arts (Western Civilisation)/Master of Teaching (Secondary)</w:t>
        </w:r>
      </w:hyperlink>
      <w:r w:rsidRPr="00993AA5">
        <w:rPr>
          <w:rFonts w:asciiTheme="minorHAnsi" w:hAnsiTheme="minorHAnsi" w:cstheme="minorHAnsi"/>
        </w:rPr>
        <w:t xml:space="preserve"> offered at the Sydney campus, </w:t>
      </w:r>
      <w:r w:rsidRPr="00993AA5">
        <w:rPr>
          <w:rFonts w:asciiTheme="minorHAnsi" w:hAnsiTheme="minorHAnsi" w:cstheme="minorHAnsi"/>
          <w:bCs/>
          <w:szCs w:val="20"/>
        </w:rPr>
        <w:t>is a double degree that allows students to pursue a multidisciplinary Bachelor of Arts with a focus on key texts of the Western intellectual tradition, followed by a Master of Teaching (Secondary) enabling them to become a fully qualified secondary teacher in two teaching methods.</w:t>
      </w:r>
      <w:r>
        <w:rPr>
          <w:rFonts w:asciiTheme="minorHAnsi" w:hAnsiTheme="minorHAnsi" w:cstheme="minorHAnsi"/>
          <w:bCs/>
          <w:szCs w:val="20"/>
        </w:rPr>
        <w:br/>
      </w:r>
    </w:p>
    <w:p w14:paraId="6741C8EF" w14:textId="77777777" w:rsidR="00944D0A" w:rsidRPr="00944D0A" w:rsidRDefault="00993AA5" w:rsidP="00993AA5">
      <w:pPr>
        <w:pStyle w:val="ListParagraph"/>
        <w:numPr>
          <w:ilvl w:val="0"/>
          <w:numId w:val="25"/>
        </w:numPr>
        <w:rPr>
          <w:rFonts w:asciiTheme="minorHAnsi" w:eastAsia="Calibri" w:hAnsiTheme="minorHAnsi" w:cstheme="minorHAnsi"/>
          <w:b/>
          <w:sz w:val="28"/>
          <w:u w:val="single"/>
        </w:rPr>
      </w:pPr>
      <w:r w:rsidRPr="00993AA5">
        <w:rPr>
          <w:rFonts w:asciiTheme="minorHAnsi" w:hAnsiTheme="minorHAnsi" w:cstheme="minorHAnsi"/>
          <w:bCs/>
          <w:szCs w:val="20"/>
        </w:rPr>
        <w:t xml:space="preserve">The </w:t>
      </w:r>
      <w:hyperlink r:id="rId24" w:history="1">
        <w:r w:rsidRPr="00993AA5">
          <w:rPr>
            <w:rStyle w:val="Hyperlink"/>
            <w:rFonts w:asciiTheme="minorHAnsi" w:hAnsiTheme="minorHAnsi" w:cstheme="minorHAnsi"/>
          </w:rPr>
          <w:t>Bachelor of Human Rights</w:t>
        </w:r>
      </w:hyperlink>
      <w:r w:rsidRPr="00993AA5">
        <w:rPr>
          <w:rFonts w:asciiTheme="minorHAnsi" w:hAnsiTheme="minorHAnsi" w:cstheme="minorHAnsi"/>
          <w:bCs/>
          <w:szCs w:val="20"/>
        </w:rPr>
        <w:t xml:space="preserve"> is an exciting new course that will prepare students for a career in human rights and social justice.  </w:t>
      </w:r>
      <w:r w:rsidR="0047047C" w:rsidRPr="0047047C">
        <w:rPr>
          <w:rFonts w:asciiTheme="minorHAnsi" w:hAnsiTheme="minorHAnsi" w:cstheme="minorHAnsi"/>
          <w:bCs/>
          <w:szCs w:val="20"/>
        </w:rPr>
        <w:t xml:space="preserve">Human rights is a highly significant and swiftly growing field of domestic and global research and practice within law, criminal justice, history, philosophy and politics.  </w:t>
      </w:r>
      <w:r w:rsidRPr="00993AA5">
        <w:rPr>
          <w:rFonts w:asciiTheme="minorHAnsi" w:hAnsiTheme="minorHAnsi" w:cstheme="minorHAnsi"/>
          <w:bCs/>
          <w:szCs w:val="20"/>
        </w:rPr>
        <w:t xml:space="preserve">This course can be combined with a Bachelor of Laws - </w:t>
      </w:r>
      <w:hyperlink r:id="rId25" w:history="1">
        <w:r w:rsidRPr="00993AA5">
          <w:rPr>
            <w:rStyle w:val="Hyperlink"/>
            <w:rFonts w:asciiTheme="minorHAnsi" w:hAnsiTheme="minorHAnsi" w:cstheme="minorHAnsi"/>
          </w:rPr>
          <w:t>Bachelor of Human Rights/Bachelor of Laws</w:t>
        </w:r>
      </w:hyperlink>
      <w:r w:rsidRPr="00993AA5">
        <w:rPr>
          <w:rFonts w:asciiTheme="minorHAnsi" w:hAnsiTheme="minorHAnsi" w:cstheme="minorHAnsi"/>
          <w:bCs/>
          <w:szCs w:val="20"/>
        </w:rPr>
        <w:t xml:space="preserve"> or Criminology and Criminal Justice - </w:t>
      </w:r>
      <w:hyperlink r:id="rId26" w:history="1">
        <w:r w:rsidRPr="00993AA5">
          <w:rPr>
            <w:rStyle w:val="Hyperlink"/>
            <w:rFonts w:asciiTheme="minorHAnsi" w:hAnsiTheme="minorHAnsi" w:cstheme="minorHAnsi"/>
          </w:rPr>
          <w:t>Bachelor of Human Rights/Bachelor of Criminology and Criminal Justice</w:t>
        </w:r>
      </w:hyperlink>
      <w:r w:rsidRPr="00993AA5">
        <w:rPr>
          <w:rFonts w:asciiTheme="minorHAnsi" w:hAnsiTheme="minorHAnsi" w:cstheme="minorHAnsi"/>
        </w:rPr>
        <w:t xml:space="preserve"> t</w:t>
      </w:r>
      <w:r w:rsidRPr="00993AA5">
        <w:rPr>
          <w:rFonts w:asciiTheme="minorHAnsi" w:hAnsiTheme="minorHAnsi" w:cstheme="minorHAnsi"/>
          <w:bCs/>
          <w:szCs w:val="20"/>
        </w:rPr>
        <w:t xml:space="preserve">o further expand career prospects.  </w:t>
      </w:r>
    </w:p>
    <w:p w14:paraId="63D5D204" w14:textId="77777777" w:rsidR="00944D0A" w:rsidRDefault="00944D0A" w:rsidP="00944D0A">
      <w:pPr>
        <w:rPr>
          <w:rFonts w:asciiTheme="minorHAnsi" w:hAnsiTheme="minorHAnsi" w:cstheme="minorHAnsi"/>
          <w:b/>
          <w:sz w:val="28"/>
          <w:u w:val="single"/>
        </w:rPr>
      </w:pPr>
    </w:p>
    <w:p w14:paraId="5856F944" w14:textId="15C25E28" w:rsidR="009D5E7D" w:rsidRPr="00B92BC7" w:rsidRDefault="009D5E7D" w:rsidP="009D5E7D">
      <w:pPr>
        <w:pStyle w:val="NoSpacing"/>
        <w:rPr>
          <w:rFonts w:cs="Calibri"/>
          <w:bCs/>
          <w:sz w:val="24"/>
          <w:szCs w:val="24"/>
        </w:rPr>
      </w:pPr>
      <w:r w:rsidRPr="00B92BC7">
        <w:rPr>
          <w:rFonts w:cs="Calibri"/>
          <w:bCs/>
          <w:noProof/>
          <w:szCs w:val="20"/>
          <w:u w:val="single"/>
        </w:rPr>
        <w:lastRenderedPageBreak/>
        <w:drawing>
          <wp:inline distT="0" distB="0" distL="0" distR="0" wp14:anchorId="737361FE" wp14:editId="2C8352DF">
            <wp:extent cx="533400" cy="533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B92BC7">
        <w:rPr>
          <w:rFonts w:cs="Calibri"/>
          <w:b/>
          <w:sz w:val="28"/>
          <w:szCs w:val="24"/>
          <w:u w:val="single"/>
        </w:rPr>
        <w:t xml:space="preserve"> </w:t>
      </w:r>
      <w:r w:rsidRPr="00B92BC7">
        <w:rPr>
          <w:rFonts w:cs="Calibri"/>
          <w:bCs/>
          <w:noProof/>
          <w:szCs w:val="20"/>
          <w:u w:val="single"/>
        </w:rPr>
        <w:drawing>
          <wp:inline distT="0" distB="0" distL="0" distR="0" wp14:anchorId="450F09C1" wp14:editId="6CF61BA9">
            <wp:extent cx="476250" cy="47625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B92BC7">
        <w:rPr>
          <w:rFonts w:cs="Calibri"/>
          <w:b/>
          <w:sz w:val="28"/>
          <w:szCs w:val="24"/>
          <w:u w:val="single"/>
        </w:rPr>
        <w:t xml:space="preserve"> </w:t>
      </w:r>
      <w:r w:rsidRPr="00B92BC7">
        <w:rPr>
          <w:rFonts w:cs="Calibri"/>
          <w:bCs/>
          <w:noProof/>
          <w:szCs w:val="20"/>
          <w:u w:val="single"/>
        </w:rPr>
        <w:drawing>
          <wp:inline distT="0" distB="0" distL="0" distR="0" wp14:anchorId="38900779" wp14:editId="087B8826">
            <wp:extent cx="428625" cy="428625"/>
            <wp:effectExtent l="0" t="0" r="9525" b="9525"/>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B92BC7">
        <w:rPr>
          <w:rFonts w:cs="Calibri"/>
          <w:b/>
          <w:sz w:val="28"/>
          <w:szCs w:val="24"/>
          <w:u w:val="single"/>
        </w:rPr>
        <w:t>Victoria Police’s Forensic Service Department (FSD)</w:t>
      </w:r>
      <w:r>
        <w:rPr>
          <w:rFonts w:cs="Calibri"/>
          <w:b/>
          <w:sz w:val="28"/>
          <w:szCs w:val="24"/>
          <w:u w:val="single"/>
        </w:rPr>
        <w:br/>
      </w:r>
      <w:r>
        <w:rPr>
          <w:rFonts w:cs="Calibri"/>
          <w:bCs/>
          <w:sz w:val="24"/>
          <w:szCs w:val="24"/>
        </w:rPr>
        <w:t xml:space="preserve">The </w:t>
      </w:r>
      <w:r w:rsidRPr="00B92BC7">
        <w:rPr>
          <w:rFonts w:cs="Calibri"/>
          <w:b/>
          <w:bCs/>
          <w:i/>
          <w:iCs/>
          <w:sz w:val="24"/>
          <w:szCs w:val="24"/>
        </w:rPr>
        <w:t>Victoria Police’s Forensic Service Department (FSD)</w:t>
      </w:r>
      <w:r>
        <w:rPr>
          <w:rFonts w:cs="Calibri"/>
          <w:sz w:val="24"/>
          <w:szCs w:val="24"/>
        </w:rPr>
        <w:t xml:space="preserve"> is s</w:t>
      </w:r>
      <w:r w:rsidRPr="00B92BC7">
        <w:rPr>
          <w:rFonts w:cs="Calibri"/>
          <w:bCs/>
          <w:sz w:val="24"/>
          <w:szCs w:val="24"/>
        </w:rPr>
        <w:t xml:space="preserve">plit across three locations in </w:t>
      </w:r>
      <w:r>
        <w:rPr>
          <w:rFonts w:cs="Calibri"/>
          <w:bCs/>
          <w:sz w:val="24"/>
          <w:szCs w:val="24"/>
        </w:rPr>
        <w:t xml:space="preserve">Victoria - </w:t>
      </w:r>
      <w:r w:rsidRPr="00B92BC7">
        <w:rPr>
          <w:rFonts w:cs="Calibri"/>
          <w:bCs/>
          <w:sz w:val="24"/>
          <w:szCs w:val="24"/>
        </w:rPr>
        <w:t xml:space="preserve">Macleod, Ballarat, and Morwell, </w:t>
      </w:r>
      <w:r>
        <w:rPr>
          <w:rFonts w:cs="Calibri"/>
          <w:bCs/>
          <w:sz w:val="24"/>
          <w:szCs w:val="24"/>
        </w:rPr>
        <w:t xml:space="preserve">and </w:t>
      </w:r>
      <w:r w:rsidRPr="00B92BC7">
        <w:rPr>
          <w:rFonts w:cs="Calibri"/>
          <w:bCs/>
          <w:sz w:val="24"/>
          <w:szCs w:val="24"/>
        </w:rPr>
        <w:t>FSD is one of the largest providers of forensic science services in Australia.</w:t>
      </w:r>
    </w:p>
    <w:p w14:paraId="1BA5852A" w14:textId="77777777" w:rsidR="009D5E7D" w:rsidRPr="00B92BC7" w:rsidRDefault="009D5E7D" w:rsidP="009D5E7D">
      <w:pPr>
        <w:pStyle w:val="NoSpacing"/>
        <w:rPr>
          <w:rFonts w:cs="Calibri"/>
          <w:bCs/>
          <w:sz w:val="24"/>
          <w:szCs w:val="24"/>
        </w:rPr>
      </w:pPr>
    </w:p>
    <w:p w14:paraId="37F25F78" w14:textId="77777777" w:rsidR="009D5E7D" w:rsidRPr="00B92BC7" w:rsidRDefault="009D5E7D" w:rsidP="009D5E7D">
      <w:pPr>
        <w:pStyle w:val="NoSpacing"/>
        <w:rPr>
          <w:rFonts w:cs="Calibri"/>
          <w:bCs/>
          <w:sz w:val="24"/>
          <w:szCs w:val="24"/>
        </w:rPr>
      </w:pPr>
      <w:r>
        <w:rPr>
          <w:rFonts w:cs="Calibri"/>
          <w:bCs/>
          <w:sz w:val="24"/>
          <w:szCs w:val="24"/>
        </w:rPr>
        <w:t xml:space="preserve">This department </w:t>
      </w:r>
      <w:r w:rsidRPr="00B92BC7">
        <w:rPr>
          <w:rFonts w:cs="Calibri"/>
          <w:bCs/>
          <w:sz w:val="24"/>
          <w:szCs w:val="24"/>
        </w:rPr>
        <w:t xml:space="preserve">is made up of a diverse mix of </w:t>
      </w:r>
      <w:r w:rsidRPr="00B92BC7">
        <w:rPr>
          <w:rFonts w:cs="Calibri"/>
          <w:bCs/>
          <w:i/>
          <w:iCs/>
          <w:sz w:val="24"/>
          <w:szCs w:val="24"/>
        </w:rPr>
        <w:t>scientists</w:t>
      </w:r>
      <w:r w:rsidRPr="00B92BC7">
        <w:rPr>
          <w:rFonts w:cs="Calibri"/>
          <w:bCs/>
          <w:sz w:val="24"/>
          <w:szCs w:val="24"/>
        </w:rPr>
        <w:t xml:space="preserve"> and </w:t>
      </w:r>
      <w:r w:rsidRPr="00B92BC7">
        <w:rPr>
          <w:rFonts w:cs="Calibri"/>
          <w:bCs/>
          <w:i/>
          <w:iCs/>
          <w:sz w:val="24"/>
          <w:szCs w:val="24"/>
        </w:rPr>
        <w:t>specialist police officers</w:t>
      </w:r>
      <w:r w:rsidRPr="00B92BC7">
        <w:rPr>
          <w:rFonts w:cs="Calibri"/>
          <w:bCs/>
          <w:sz w:val="24"/>
          <w:szCs w:val="24"/>
        </w:rPr>
        <w:t>, who provide high level forensic analysis to assist police with evidence recovery, intelligence, investigations, and prosecutions.</w:t>
      </w:r>
    </w:p>
    <w:p w14:paraId="684555CF" w14:textId="77777777" w:rsidR="009D5E7D" w:rsidRPr="00B92BC7" w:rsidRDefault="009D5E7D" w:rsidP="009D5E7D">
      <w:pPr>
        <w:pStyle w:val="NoSpacing"/>
        <w:rPr>
          <w:rFonts w:cs="Calibri"/>
          <w:bCs/>
          <w:sz w:val="24"/>
          <w:szCs w:val="24"/>
        </w:rPr>
      </w:pPr>
    </w:p>
    <w:p w14:paraId="46F9D086" w14:textId="77777777" w:rsidR="009D5E7D" w:rsidRPr="00B92BC7" w:rsidRDefault="009D5E7D" w:rsidP="009D5E7D">
      <w:pPr>
        <w:pStyle w:val="NoSpacing"/>
        <w:rPr>
          <w:rFonts w:cs="Calibri"/>
          <w:bCs/>
          <w:sz w:val="24"/>
          <w:szCs w:val="24"/>
        </w:rPr>
      </w:pPr>
      <w:r w:rsidRPr="00B92BC7">
        <w:rPr>
          <w:rFonts w:cs="Calibri"/>
          <w:bCs/>
          <w:sz w:val="24"/>
          <w:szCs w:val="24"/>
        </w:rPr>
        <w:t xml:space="preserve">Specialist areas include just about everything from </w:t>
      </w:r>
      <w:r w:rsidRPr="00B92BC7">
        <w:rPr>
          <w:rFonts w:cs="Calibri"/>
          <w:bCs/>
          <w:i/>
          <w:iCs/>
          <w:sz w:val="24"/>
          <w:szCs w:val="24"/>
        </w:rPr>
        <w:t>DNA extraction</w:t>
      </w:r>
      <w:r w:rsidRPr="00B92BC7">
        <w:rPr>
          <w:rFonts w:cs="Calibri"/>
          <w:bCs/>
          <w:sz w:val="24"/>
          <w:szCs w:val="24"/>
        </w:rPr>
        <w:t xml:space="preserve"> and </w:t>
      </w:r>
      <w:r w:rsidRPr="00B92BC7">
        <w:rPr>
          <w:rFonts w:cs="Calibri"/>
          <w:bCs/>
          <w:i/>
          <w:iCs/>
          <w:sz w:val="24"/>
          <w:szCs w:val="24"/>
        </w:rPr>
        <w:t>drug and chemical analysis</w:t>
      </w:r>
      <w:r w:rsidRPr="00B92BC7">
        <w:rPr>
          <w:rFonts w:cs="Calibri"/>
          <w:bCs/>
          <w:sz w:val="24"/>
          <w:szCs w:val="24"/>
        </w:rPr>
        <w:t xml:space="preserve">, to </w:t>
      </w:r>
      <w:r w:rsidRPr="00B92BC7">
        <w:rPr>
          <w:rFonts w:cs="Calibri"/>
          <w:bCs/>
          <w:i/>
          <w:iCs/>
          <w:sz w:val="24"/>
          <w:szCs w:val="24"/>
        </w:rPr>
        <w:t>botany, ballistics</w:t>
      </w:r>
      <w:r w:rsidRPr="00B92BC7">
        <w:rPr>
          <w:rFonts w:cs="Calibri"/>
          <w:bCs/>
          <w:sz w:val="24"/>
          <w:szCs w:val="24"/>
        </w:rPr>
        <w:t xml:space="preserve">, and </w:t>
      </w:r>
      <w:r w:rsidRPr="00B92BC7">
        <w:rPr>
          <w:rFonts w:cs="Calibri"/>
          <w:bCs/>
          <w:i/>
          <w:iCs/>
          <w:sz w:val="24"/>
          <w:szCs w:val="24"/>
        </w:rPr>
        <w:t>audio-visual</w:t>
      </w:r>
      <w:r w:rsidRPr="00B92BC7">
        <w:rPr>
          <w:rFonts w:cs="Calibri"/>
          <w:bCs/>
          <w:sz w:val="24"/>
          <w:szCs w:val="24"/>
        </w:rPr>
        <w:t xml:space="preserve"> </w:t>
      </w:r>
      <w:r w:rsidRPr="00B92BC7">
        <w:rPr>
          <w:rFonts w:cs="Calibri"/>
          <w:bCs/>
          <w:i/>
          <w:iCs/>
          <w:sz w:val="24"/>
          <w:szCs w:val="24"/>
        </w:rPr>
        <w:t>recovery and enhancement</w:t>
      </w:r>
      <w:r w:rsidRPr="00B92BC7">
        <w:rPr>
          <w:rFonts w:cs="Calibri"/>
          <w:bCs/>
          <w:sz w:val="24"/>
          <w:szCs w:val="24"/>
        </w:rPr>
        <w:t>. </w:t>
      </w:r>
    </w:p>
    <w:p w14:paraId="78C174DA" w14:textId="77777777" w:rsidR="009D5E7D" w:rsidRPr="00B92BC7" w:rsidRDefault="009D5E7D" w:rsidP="009D5E7D">
      <w:pPr>
        <w:pStyle w:val="NoSpacing"/>
        <w:rPr>
          <w:rFonts w:cs="Calibri"/>
          <w:bCs/>
          <w:sz w:val="24"/>
          <w:szCs w:val="24"/>
        </w:rPr>
      </w:pPr>
    </w:p>
    <w:p w14:paraId="30ACB6AC" w14:textId="77777777" w:rsidR="009D5E7D" w:rsidRPr="00B92BC7" w:rsidRDefault="009D5E7D" w:rsidP="009D5E7D">
      <w:pPr>
        <w:pStyle w:val="NoSpacing"/>
        <w:rPr>
          <w:rFonts w:cs="Calibri"/>
          <w:bCs/>
          <w:sz w:val="24"/>
          <w:szCs w:val="24"/>
        </w:rPr>
      </w:pPr>
      <w:r>
        <w:rPr>
          <w:rFonts w:cs="Calibri"/>
          <w:bCs/>
          <w:sz w:val="24"/>
          <w:szCs w:val="24"/>
        </w:rPr>
        <w:t xml:space="preserve">Students keen on a </w:t>
      </w:r>
      <w:r w:rsidRPr="00B92BC7">
        <w:rPr>
          <w:rFonts w:cs="Calibri"/>
          <w:bCs/>
          <w:sz w:val="24"/>
          <w:szCs w:val="24"/>
        </w:rPr>
        <w:t>career in forensic science</w:t>
      </w:r>
      <w:r>
        <w:rPr>
          <w:rFonts w:cs="Calibri"/>
          <w:bCs/>
          <w:sz w:val="24"/>
          <w:szCs w:val="24"/>
        </w:rPr>
        <w:t xml:space="preserve"> should note that </w:t>
      </w:r>
      <w:r w:rsidRPr="00B92BC7">
        <w:rPr>
          <w:rFonts w:cs="Calibri"/>
          <w:bCs/>
          <w:sz w:val="24"/>
          <w:szCs w:val="24"/>
        </w:rPr>
        <w:t xml:space="preserve">there are two main pathways that could lead to </w:t>
      </w:r>
      <w:r>
        <w:rPr>
          <w:rFonts w:cs="Calibri"/>
          <w:bCs/>
          <w:sz w:val="24"/>
          <w:szCs w:val="24"/>
        </w:rPr>
        <w:t xml:space="preserve">their </w:t>
      </w:r>
      <w:r w:rsidRPr="00B92BC7">
        <w:rPr>
          <w:rFonts w:cs="Calibri"/>
          <w:bCs/>
          <w:sz w:val="24"/>
          <w:szCs w:val="24"/>
        </w:rPr>
        <w:t>dream job at Victoria Police’s Forensic Services Department:</w:t>
      </w:r>
    </w:p>
    <w:p w14:paraId="6CE8B87A" w14:textId="77777777" w:rsidR="009D5E7D" w:rsidRPr="00B92BC7" w:rsidRDefault="009D5E7D" w:rsidP="009D5E7D">
      <w:pPr>
        <w:pStyle w:val="NoSpacing"/>
        <w:rPr>
          <w:rFonts w:cs="Calibri"/>
          <w:bCs/>
          <w:sz w:val="24"/>
          <w:szCs w:val="24"/>
        </w:rPr>
      </w:pPr>
    </w:p>
    <w:p w14:paraId="36FA11EA" w14:textId="77777777" w:rsidR="009D5E7D" w:rsidRPr="00B92BC7" w:rsidRDefault="009D5E7D" w:rsidP="009D5E7D">
      <w:pPr>
        <w:pStyle w:val="NoSpacing"/>
        <w:numPr>
          <w:ilvl w:val="0"/>
          <w:numId w:val="18"/>
        </w:numPr>
        <w:rPr>
          <w:rFonts w:cs="Calibri"/>
          <w:bCs/>
          <w:sz w:val="24"/>
          <w:szCs w:val="24"/>
        </w:rPr>
      </w:pPr>
      <w:r w:rsidRPr="00B92BC7">
        <w:rPr>
          <w:rFonts w:cs="Calibri"/>
          <w:bCs/>
          <w:sz w:val="24"/>
          <w:szCs w:val="24"/>
        </w:rPr>
        <w:t>Study a science degree at university specialising in either chemistry, biochemistry, or molecular biology.</w:t>
      </w:r>
      <w:r>
        <w:rPr>
          <w:rFonts w:cs="Calibri"/>
          <w:bCs/>
          <w:sz w:val="24"/>
          <w:szCs w:val="24"/>
        </w:rPr>
        <w:br/>
      </w:r>
    </w:p>
    <w:p w14:paraId="328DFF92" w14:textId="77777777" w:rsidR="009D5E7D" w:rsidRPr="00B92BC7" w:rsidRDefault="009D5E7D" w:rsidP="009D5E7D">
      <w:pPr>
        <w:pStyle w:val="NoSpacing"/>
        <w:numPr>
          <w:ilvl w:val="0"/>
          <w:numId w:val="18"/>
        </w:numPr>
        <w:rPr>
          <w:rFonts w:cs="Calibri"/>
          <w:bCs/>
          <w:sz w:val="24"/>
          <w:szCs w:val="24"/>
        </w:rPr>
      </w:pPr>
      <w:r w:rsidRPr="00B92BC7">
        <w:rPr>
          <w:rFonts w:cs="Calibri"/>
          <w:bCs/>
          <w:sz w:val="24"/>
          <w:szCs w:val="24"/>
        </w:rPr>
        <w:t>Join Victoria Police as a police officer.</w:t>
      </w:r>
    </w:p>
    <w:p w14:paraId="0C925B69" w14:textId="77777777" w:rsidR="009D5E7D" w:rsidRPr="00B92BC7" w:rsidRDefault="009D5E7D" w:rsidP="009D5E7D">
      <w:pPr>
        <w:pStyle w:val="NoSpacing"/>
        <w:rPr>
          <w:rFonts w:cs="Calibri"/>
          <w:bCs/>
          <w:sz w:val="24"/>
          <w:szCs w:val="24"/>
        </w:rPr>
      </w:pPr>
      <w:r w:rsidRPr="00B92BC7">
        <w:rPr>
          <w:rFonts w:cs="Calibri"/>
          <w:bCs/>
          <w:sz w:val="24"/>
          <w:szCs w:val="24"/>
        </w:rPr>
        <w:t> </w:t>
      </w:r>
      <w:r>
        <w:rPr>
          <w:rFonts w:cs="Calibri"/>
          <w:bCs/>
          <w:sz w:val="24"/>
          <w:szCs w:val="24"/>
        </w:rPr>
        <w:br/>
      </w:r>
      <w:r w:rsidRPr="00B92BC7">
        <w:rPr>
          <w:rFonts w:cs="Calibri"/>
          <w:bCs/>
          <w:sz w:val="24"/>
          <w:szCs w:val="24"/>
        </w:rPr>
        <w:t>Sworn police officers are able to work and be trained in specialist areas such as:</w:t>
      </w:r>
    </w:p>
    <w:p w14:paraId="65C976AD" w14:textId="77777777" w:rsidR="009D5E7D" w:rsidRPr="00B92BC7" w:rsidRDefault="009D5E7D" w:rsidP="009D5E7D">
      <w:pPr>
        <w:pStyle w:val="NoSpacing"/>
        <w:rPr>
          <w:rFonts w:cs="Calibri"/>
          <w:bCs/>
          <w:sz w:val="24"/>
          <w:szCs w:val="24"/>
        </w:rPr>
      </w:pPr>
    </w:p>
    <w:p w14:paraId="7CDAB924" w14:textId="77777777" w:rsidR="009D5E7D" w:rsidRPr="00B92BC7" w:rsidRDefault="009D5E7D" w:rsidP="009D5E7D">
      <w:pPr>
        <w:pStyle w:val="NoSpacing"/>
        <w:rPr>
          <w:rFonts w:cs="Calibri"/>
          <w:bCs/>
          <w:sz w:val="24"/>
          <w:szCs w:val="24"/>
        </w:rPr>
      </w:pPr>
      <w:r w:rsidRPr="00B92BC7">
        <w:rPr>
          <w:rFonts w:cs="Calibri"/>
          <w:bCs/>
          <w:noProof/>
          <w:sz w:val="24"/>
          <w:szCs w:val="24"/>
        </w:rPr>
        <w:drawing>
          <wp:inline distT="0" distB="0" distL="0" distR="0" wp14:anchorId="0622CF75" wp14:editId="007D7115">
            <wp:extent cx="304800" cy="3048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92BC7">
        <w:rPr>
          <w:rFonts w:cs="Calibri"/>
          <w:bCs/>
          <w:sz w:val="24"/>
          <w:szCs w:val="24"/>
        </w:rPr>
        <w:t> Crime Scene Examination</w:t>
      </w:r>
    </w:p>
    <w:p w14:paraId="6DFD824D" w14:textId="77777777" w:rsidR="009D5E7D" w:rsidRPr="00B92BC7" w:rsidRDefault="009D5E7D" w:rsidP="009D5E7D">
      <w:pPr>
        <w:pStyle w:val="NoSpacing"/>
        <w:rPr>
          <w:rFonts w:cs="Calibri"/>
          <w:bCs/>
          <w:sz w:val="24"/>
          <w:szCs w:val="24"/>
        </w:rPr>
      </w:pPr>
      <w:r w:rsidRPr="00B92BC7">
        <w:rPr>
          <w:rFonts w:cs="Calibri"/>
          <w:bCs/>
          <w:noProof/>
          <w:sz w:val="24"/>
          <w:szCs w:val="24"/>
        </w:rPr>
        <w:drawing>
          <wp:inline distT="0" distB="0" distL="0" distR="0" wp14:anchorId="6767E13B" wp14:editId="173893E4">
            <wp:extent cx="304800" cy="3048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92BC7">
        <w:rPr>
          <w:rFonts w:cs="Calibri"/>
          <w:bCs/>
          <w:sz w:val="24"/>
          <w:szCs w:val="24"/>
        </w:rPr>
        <w:t> Ballistics</w:t>
      </w:r>
    </w:p>
    <w:p w14:paraId="317CB74A" w14:textId="77777777" w:rsidR="009D5E7D" w:rsidRPr="00B92BC7" w:rsidRDefault="009D5E7D" w:rsidP="009D5E7D">
      <w:pPr>
        <w:pStyle w:val="NoSpacing"/>
        <w:rPr>
          <w:rFonts w:cs="Calibri"/>
          <w:bCs/>
          <w:sz w:val="24"/>
          <w:szCs w:val="24"/>
        </w:rPr>
      </w:pPr>
      <w:r w:rsidRPr="00B92BC7">
        <w:rPr>
          <w:rFonts w:cs="Calibri"/>
          <w:bCs/>
          <w:noProof/>
          <w:sz w:val="24"/>
          <w:szCs w:val="24"/>
        </w:rPr>
        <w:drawing>
          <wp:inline distT="0" distB="0" distL="0" distR="0" wp14:anchorId="708E4FA4" wp14:editId="1E92412A">
            <wp:extent cx="304800" cy="3048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92BC7">
        <w:rPr>
          <w:rFonts w:cs="Calibri"/>
          <w:bCs/>
          <w:sz w:val="24"/>
          <w:szCs w:val="24"/>
        </w:rPr>
        <w:t> Criminal Identification</w:t>
      </w:r>
    </w:p>
    <w:p w14:paraId="18905A57" w14:textId="77777777" w:rsidR="009D5E7D" w:rsidRPr="00B92BC7" w:rsidRDefault="009D5E7D" w:rsidP="009D5E7D">
      <w:pPr>
        <w:pStyle w:val="NoSpacing"/>
        <w:rPr>
          <w:rFonts w:cs="Calibri"/>
          <w:bCs/>
          <w:sz w:val="24"/>
          <w:szCs w:val="24"/>
        </w:rPr>
      </w:pPr>
      <w:r w:rsidRPr="00B92BC7">
        <w:rPr>
          <w:rFonts w:cs="Calibri"/>
          <w:bCs/>
          <w:noProof/>
          <w:sz w:val="24"/>
          <w:szCs w:val="24"/>
        </w:rPr>
        <w:drawing>
          <wp:inline distT="0" distB="0" distL="0" distR="0" wp14:anchorId="6BDAA206" wp14:editId="3D86C21B">
            <wp:extent cx="304800" cy="3048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92BC7">
        <w:rPr>
          <w:rFonts w:cs="Calibri"/>
          <w:bCs/>
          <w:sz w:val="24"/>
          <w:szCs w:val="24"/>
        </w:rPr>
        <w:t> Chemical, Biological and Radiological/Disaster Victim Identification Unit</w:t>
      </w:r>
    </w:p>
    <w:p w14:paraId="74E687E1" w14:textId="77777777" w:rsidR="009D5E7D" w:rsidRPr="00B92BC7" w:rsidRDefault="009D5E7D" w:rsidP="009D5E7D">
      <w:pPr>
        <w:pStyle w:val="NoSpacing"/>
        <w:rPr>
          <w:rFonts w:cs="Calibri"/>
          <w:bCs/>
          <w:sz w:val="24"/>
          <w:szCs w:val="24"/>
        </w:rPr>
      </w:pPr>
      <w:r w:rsidRPr="00B92BC7">
        <w:rPr>
          <w:rFonts w:cs="Calibri"/>
          <w:bCs/>
          <w:noProof/>
          <w:sz w:val="24"/>
          <w:szCs w:val="24"/>
        </w:rPr>
        <w:drawing>
          <wp:inline distT="0" distB="0" distL="0" distR="0" wp14:anchorId="75D15E72" wp14:editId="7C21370B">
            <wp:extent cx="304800" cy="3048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92BC7">
        <w:rPr>
          <w:rFonts w:cs="Calibri"/>
          <w:bCs/>
          <w:sz w:val="24"/>
          <w:szCs w:val="24"/>
        </w:rPr>
        <w:t> Collision Reconstruction and Mechanical Investigation</w:t>
      </w:r>
    </w:p>
    <w:p w14:paraId="4AF7BF7E" w14:textId="77777777" w:rsidR="009D5E7D" w:rsidRPr="00B92BC7" w:rsidRDefault="009D5E7D" w:rsidP="009D5E7D">
      <w:pPr>
        <w:pStyle w:val="NoSpacing"/>
        <w:rPr>
          <w:rFonts w:cs="Calibri"/>
          <w:bCs/>
          <w:sz w:val="24"/>
          <w:szCs w:val="24"/>
        </w:rPr>
      </w:pPr>
    </w:p>
    <w:p w14:paraId="1D7A2F40" w14:textId="77777777" w:rsidR="009D5E7D" w:rsidRPr="00B92BC7" w:rsidRDefault="009D5E7D" w:rsidP="009D5E7D">
      <w:pPr>
        <w:pStyle w:val="NoSpacing"/>
        <w:rPr>
          <w:rFonts w:cs="Calibri"/>
          <w:b/>
          <w:sz w:val="24"/>
          <w:szCs w:val="24"/>
        </w:rPr>
      </w:pPr>
      <w:r w:rsidRPr="00B92BC7">
        <w:rPr>
          <w:rFonts w:cs="Calibri"/>
          <w:b/>
          <w:sz w:val="24"/>
          <w:szCs w:val="24"/>
        </w:rPr>
        <w:t xml:space="preserve">Looking for a rewarding career? </w:t>
      </w:r>
      <w:r>
        <w:rPr>
          <w:rFonts w:cs="Calibri"/>
          <w:b/>
          <w:sz w:val="24"/>
          <w:szCs w:val="24"/>
        </w:rPr>
        <w:t xml:space="preserve"> </w:t>
      </w:r>
      <w:r w:rsidRPr="00B92BC7">
        <w:rPr>
          <w:rFonts w:cs="Calibri"/>
          <w:b/>
          <w:sz w:val="24"/>
          <w:szCs w:val="24"/>
        </w:rPr>
        <w:t xml:space="preserve">Consider joining </w:t>
      </w:r>
      <w:r>
        <w:rPr>
          <w:rFonts w:cs="Calibri"/>
          <w:b/>
          <w:sz w:val="24"/>
          <w:szCs w:val="24"/>
        </w:rPr>
        <w:t xml:space="preserve">the </w:t>
      </w:r>
      <w:r w:rsidRPr="00B92BC7">
        <w:rPr>
          <w:rFonts w:cs="Calibri"/>
          <w:b/>
          <w:sz w:val="24"/>
          <w:szCs w:val="24"/>
        </w:rPr>
        <w:t xml:space="preserve">Victoria Police – visit </w:t>
      </w:r>
      <w:hyperlink r:id="rId30" w:history="1">
        <w:r w:rsidRPr="00B92BC7">
          <w:rPr>
            <w:rStyle w:val="Hyperlink"/>
            <w:rFonts w:cs="Calibri"/>
            <w:b/>
            <w:sz w:val="24"/>
            <w:szCs w:val="24"/>
          </w:rPr>
          <w:t>Police Careers</w:t>
        </w:r>
      </w:hyperlink>
      <w:r w:rsidRPr="00B92BC7">
        <w:rPr>
          <w:rFonts w:cs="Calibri"/>
          <w:b/>
          <w:sz w:val="24"/>
          <w:szCs w:val="24"/>
        </w:rPr>
        <w:t xml:space="preserve">.  </w:t>
      </w:r>
    </w:p>
    <w:p w14:paraId="61035815" w14:textId="34895D03" w:rsidR="009D5E7D" w:rsidRDefault="009D5E7D" w:rsidP="00970532">
      <w:pPr>
        <w:pStyle w:val="NoSpacing"/>
        <w:rPr>
          <w:rFonts w:cs="Calibri"/>
          <w:b/>
          <w:sz w:val="28"/>
          <w:szCs w:val="24"/>
          <w:u w:val="single"/>
        </w:rPr>
      </w:pPr>
    </w:p>
    <w:p w14:paraId="14C1FF01" w14:textId="716084B4" w:rsidR="002B5FCB" w:rsidRPr="00F255BC" w:rsidRDefault="002B5FCB" w:rsidP="00970532">
      <w:pPr>
        <w:pStyle w:val="NoSpacing"/>
        <w:rPr>
          <w:rFonts w:cs="Calibri"/>
          <w:b/>
          <w:szCs w:val="18"/>
          <w:u w:val="single"/>
        </w:rPr>
      </w:pPr>
    </w:p>
    <w:p w14:paraId="25FDECA9" w14:textId="02B35740" w:rsidR="00F255BC" w:rsidRPr="005E5398" w:rsidRDefault="00F255BC" w:rsidP="00F255BC">
      <w:pPr>
        <w:pStyle w:val="NoSpacing"/>
        <w:rPr>
          <w:rFonts w:cs="Calibri"/>
          <w:b/>
          <w:sz w:val="28"/>
          <w:szCs w:val="24"/>
          <w:u w:val="single"/>
        </w:rPr>
      </w:pPr>
      <w:r w:rsidRPr="005E5398">
        <w:rPr>
          <w:noProof/>
          <w:sz w:val="20"/>
          <w:szCs w:val="20"/>
          <w:u w:val="single"/>
        </w:rPr>
        <w:drawing>
          <wp:inline distT="0" distB="0" distL="0" distR="0" wp14:anchorId="7CD5D2AC" wp14:editId="32000393">
            <wp:extent cx="1078838" cy="495119"/>
            <wp:effectExtent l="0" t="0" r="7620" b="635"/>
            <wp:docPr id="51" name="Picture 5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logo&#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94763" cy="502428"/>
                    </a:xfrm>
                    <a:prstGeom prst="rect">
                      <a:avLst/>
                    </a:prstGeom>
                    <a:noFill/>
                    <a:ln>
                      <a:noFill/>
                    </a:ln>
                  </pic:spPr>
                </pic:pic>
              </a:graphicData>
            </a:graphic>
          </wp:inline>
        </w:drawing>
      </w:r>
      <w:r w:rsidRPr="005E5398">
        <w:rPr>
          <w:rFonts w:cs="Calibri"/>
          <w:bCs/>
          <w:sz w:val="24"/>
          <w:szCs w:val="20"/>
          <w:u w:val="single"/>
        </w:rPr>
        <w:t xml:space="preserve"> </w:t>
      </w:r>
      <w:r w:rsidRPr="005E5398">
        <w:rPr>
          <w:rFonts w:cs="Calibri"/>
          <w:b/>
          <w:sz w:val="28"/>
          <w:szCs w:val="24"/>
          <w:u w:val="single"/>
        </w:rPr>
        <w:t>Undergraduate Information Series</w:t>
      </w:r>
      <w:r w:rsidR="008549A6">
        <w:rPr>
          <w:rFonts w:cs="Calibri"/>
          <w:b/>
          <w:sz w:val="28"/>
          <w:szCs w:val="24"/>
          <w:u w:val="single"/>
        </w:rPr>
        <w:t xml:space="preserve"> – On Demand</w:t>
      </w:r>
    </w:p>
    <w:p w14:paraId="1ECFE833" w14:textId="60146DB1" w:rsidR="002B5FCB" w:rsidRDefault="00F255BC" w:rsidP="00F255BC">
      <w:pPr>
        <w:pStyle w:val="NoSpacing"/>
        <w:rPr>
          <w:rFonts w:cs="Calibri"/>
          <w:bCs/>
          <w:sz w:val="24"/>
          <w:szCs w:val="24"/>
        </w:rPr>
      </w:pPr>
      <w:r w:rsidRPr="00F255BC">
        <w:rPr>
          <w:rFonts w:cs="Calibri"/>
          <w:bCs/>
          <w:i/>
          <w:iCs/>
          <w:sz w:val="24"/>
          <w:szCs w:val="24"/>
        </w:rPr>
        <w:t xml:space="preserve">Discover why Victoria University is the New Way to do Uni with our On-demand Undergraduate Information Series.  </w:t>
      </w:r>
      <w:r w:rsidRPr="00F255BC">
        <w:rPr>
          <w:rFonts w:cs="Calibri"/>
          <w:bCs/>
          <w:sz w:val="24"/>
          <w:szCs w:val="24"/>
        </w:rPr>
        <w:t>Hear from our course experts and current students about how you can succeed through studying one subject at a time over four weeks with our revolutionary Block Model. Learn also how we are creating work ready graduates</w:t>
      </w:r>
      <w:r w:rsidRPr="00F255BC">
        <w:rPr>
          <w:rFonts w:cs="Calibri"/>
          <w:bCs/>
          <w:i/>
          <w:iCs/>
          <w:sz w:val="24"/>
          <w:szCs w:val="24"/>
        </w:rPr>
        <w:t>.</w:t>
      </w:r>
      <w:r w:rsidRPr="00F255BC">
        <w:rPr>
          <w:rFonts w:cs="Calibri"/>
          <w:bCs/>
          <w:i/>
          <w:iCs/>
          <w:sz w:val="24"/>
          <w:szCs w:val="24"/>
        </w:rPr>
        <w:br/>
      </w:r>
      <w:r w:rsidRPr="00F255BC">
        <w:rPr>
          <w:rFonts w:cs="Calibri"/>
          <w:bCs/>
          <w:sz w:val="24"/>
          <w:szCs w:val="24"/>
        </w:rPr>
        <w:br/>
        <w:t xml:space="preserve">Students are encouraged to visit </w:t>
      </w:r>
      <w:hyperlink r:id="rId32" w:history="1">
        <w:r w:rsidRPr="00F255BC">
          <w:rPr>
            <w:rStyle w:val="Hyperlink"/>
            <w:rFonts w:cs="Calibri"/>
            <w:b/>
            <w:sz w:val="24"/>
            <w:szCs w:val="24"/>
          </w:rPr>
          <w:t>Victoria University - Info Sessions</w:t>
        </w:r>
      </w:hyperlink>
      <w:r w:rsidRPr="00F255BC">
        <w:rPr>
          <w:rFonts w:cs="Calibri"/>
          <w:b/>
          <w:sz w:val="24"/>
          <w:szCs w:val="24"/>
        </w:rPr>
        <w:t xml:space="preserve"> </w:t>
      </w:r>
      <w:r w:rsidRPr="00F255BC">
        <w:rPr>
          <w:rFonts w:cs="Calibri"/>
          <w:bCs/>
          <w:sz w:val="24"/>
          <w:szCs w:val="24"/>
        </w:rPr>
        <w:t>and click on the course area they have an interest in, and watch the useful 15-minute videos.</w:t>
      </w:r>
    </w:p>
    <w:p w14:paraId="5F1B9B87" w14:textId="1426FD93" w:rsidR="006B0F4B" w:rsidRPr="006B0F4B" w:rsidRDefault="006B0F4B" w:rsidP="006B0F4B">
      <w:pPr>
        <w:spacing w:before="100" w:beforeAutospacing="1" w:after="100" w:afterAutospacing="1"/>
        <w:rPr>
          <w:rStyle w:val="Hyperlink"/>
          <w:rFonts w:ascii="Calibri" w:hAnsi="Calibri"/>
          <w:sz w:val="22"/>
          <w:szCs w:val="22"/>
        </w:rPr>
      </w:pPr>
      <w:r w:rsidRPr="00882380">
        <w:rPr>
          <w:rFonts w:ascii="Calibri" w:hAnsi="Calibri"/>
          <w:b/>
          <w:noProof/>
          <w:sz w:val="28"/>
          <w:u w:val="single"/>
          <w:lang w:eastAsia="zh-CN"/>
        </w:rPr>
        <w:lastRenderedPageBreak/>
        <w:drawing>
          <wp:inline distT="0" distB="0" distL="0" distR="0" wp14:anchorId="47A64538" wp14:editId="50BA5C99">
            <wp:extent cx="612775" cy="6731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775" cy="673100"/>
                    </a:xfrm>
                    <a:prstGeom prst="rect">
                      <a:avLst/>
                    </a:prstGeom>
                    <a:noFill/>
                    <a:ln>
                      <a:noFill/>
                    </a:ln>
                  </pic:spPr>
                </pic:pic>
              </a:graphicData>
            </a:graphic>
          </wp:inline>
        </w:drawing>
      </w:r>
      <w:r w:rsidRPr="00882380">
        <w:rPr>
          <w:rFonts w:ascii="Calibri" w:hAnsi="Calibri"/>
          <w:b/>
          <w:noProof/>
          <w:sz w:val="28"/>
          <w:u w:val="single"/>
          <w:lang w:eastAsia="zh-CN"/>
        </w:rPr>
        <w:t xml:space="preserve"> </w:t>
      </w:r>
      <w:bookmarkStart w:id="1" w:name="Games"/>
      <w:bookmarkEnd w:id="1"/>
      <w:r w:rsidRPr="00882380">
        <w:rPr>
          <w:rFonts w:ascii="Calibri" w:hAnsi="Calibri"/>
          <w:b/>
          <w:noProof/>
          <w:sz w:val="28"/>
          <w:u w:val="single"/>
          <w:lang w:eastAsia="zh-CN"/>
        </w:rPr>
        <w:t xml:space="preserve">Games Design Courses </w:t>
      </w:r>
      <w:r>
        <w:rPr>
          <w:rFonts w:ascii="Calibri" w:hAnsi="Calibri"/>
          <w:b/>
          <w:noProof/>
          <w:sz w:val="28"/>
          <w:u w:val="single"/>
          <w:lang w:eastAsia="zh-CN"/>
        </w:rPr>
        <w:t>i</w:t>
      </w:r>
      <w:r w:rsidRPr="00882380">
        <w:rPr>
          <w:rFonts w:ascii="Calibri" w:hAnsi="Calibri"/>
          <w:b/>
          <w:noProof/>
          <w:sz w:val="28"/>
          <w:u w:val="single"/>
          <w:lang w:eastAsia="zh-CN"/>
        </w:rPr>
        <w:t xml:space="preserve">n </w:t>
      </w:r>
      <w:r>
        <w:rPr>
          <w:rFonts w:ascii="Calibri" w:hAnsi="Calibri"/>
          <w:b/>
          <w:noProof/>
          <w:sz w:val="28"/>
          <w:u w:val="single"/>
          <w:lang w:eastAsia="zh-CN"/>
        </w:rPr>
        <w:t xml:space="preserve">Victoria in </w:t>
      </w:r>
      <w:r w:rsidRPr="00882380">
        <w:rPr>
          <w:rFonts w:ascii="Calibri" w:hAnsi="Calibri"/>
          <w:b/>
          <w:noProof/>
          <w:sz w:val="28"/>
          <w:u w:val="single"/>
          <w:lang w:eastAsia="zh-CN"/>
        </w:rPr>
        <w:t xml:space="preserve">2023 </w:t>
      </w:r>
      <w:r w:rsidRPr="00882380">
        <w:rPr>
          <w:rFonts w:ascii="Calibri" w:hAnsi="Calibri"/>
          <w:b/>
          <w:noProof/>
          <w:sz w:val="28"/>
          <w:u w:val="single"/>
          <w:lang w:eastAsia="zh-CN"/>
        </w:rPr>
        <w:br/>
      </w:r>
      <w:r w:rsidRPr="006B0F4B">
        <w:rPr>
          <w:rFonts w:ascii="Calibri" w:hAnsi="Calibri"/>
          <w:noProof/>
          <w:sz w:val="22"/>
          <w:szCs w:val="22"/>
          <w:lang w:eastAsia="zh-CN"/>
        </w:rPr>
        <w:t xml:space="preserve">Games Design courses are offered at a number of universities in Victoria.  </w:t>
      </w:r>
      <w:r w:rsidRPr="006B0F4B">
        <w:rPr>
          <w:rFonts w:ascii="Calibri" w:hAnsi="Calibri"/>
          <w:i/>
          <w:noProof/>
          <w:sz w:val="22"/>
          <w:szCs w:val="22"/>
          <w:lang w:eastAsia="zh-CN"/>
        </w:rPr>
        <w:t>Often, they are specialised courses, other times games design is offered as a major in Computer Science and/or Information Technology degrees (see separate Matrices)</w:t>
      </w:r>
      <w:r w:rsidRPr="006B0F4B">
        <w:rPr>
          <w:rFonts w:ascii="Calibri" w:hAnsi="Calibri"/>
          <w:noProof/>
          <w:sz w:val="22"/>
          <w:szCs w:val="22"/>
          <w:lang w:eastAsia="zh-CN"/>
        </w:rPr>
        <w:t xml:space="preserve">.  Some courses have a specific </w:t>
      </w:r>
      <w:r w:rsidRPr="006B0F4B">
        <w:rPr>
          <w:rFonts w:ascii="Calibri" w:hAnsi="Calibri"/>
          <w:noProof/>
          <w:sz w:val="22"/>
          <w:szCs w:val="22"/>
          <w:u w:val="single"/>
          <w:lang w:eastAsia="zh-CN"/>
        </w:rPr>
        <w:t>maths</w:t>
      </w:r>
      <w:r w:rsidRPr="006B0F4B">
        <w:rPr>
          <w:rFonts w:ascii="Calibri" w:hAnsi="Calibri"/>
          <w:noProof/>
          <w:sz w:val="22"/>
          <w:szCs w:val="22"/>
          <w:lang w:eastAsia="zh-CN"/>
        </w:rPr>
        <w:t xml:space="preserve"> requirement, so students are encouraged to browse the links provided.  </w:t>
      </w:r>
      <w:r w:rsidRPr="006B0F4B">
        <w:rPr>
          <w:rFonts w:ascii="Calibri" w:hAnsi="Calibri"/>
          <w:sz w:val="22"/>
          <w:szCs w:val="22"/>
        </w:rPr>
        <w:t xml:space="preserve">For a comprehensive list, including all those offered by TAFEs and Private Institutions, visit </w:t>
      </w:r>
      <w:hyperlink r:id="rId34" w:history="1">
        <w:r w:rsidRPr="006B0F4B">
          <w:rPr>
            <w:rStyle w:val="Hyperlink"/>
            <w:rFonts w:ascii="Calibri" w:hAnsi="Calibri"/>
            <w:sz w:val="22"/>
            <w:szCs w:val="22"/>
          </w:rPr>
          <w:t>VTAC</w:t>
        </w:r>
      </w:hyperlink>
      <w:r w:rsidRPr="006B0F4B">
        <w:rPr>
          <w:rStyle w:val="Hyperlink"/>
          <w:rFonts w:ascii="Calibri" w:hAnsi="Calibri"/>
          <w:sz w:val="22"/>
          <w:szCs w:val="22"/>
        </w:rPr>
        <w:t xml:space="preserve">.  </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848"/>
        <w:gridCol w:w="6836"/>
      </w:tblGrid>
      <w:tr w:rsidR="006B0F4B" w:rsidRPr="00CE1F1B" w14:paraId="04C99C3C" w14:textId="77777777" w:rsidTr="002B6A49">
        <w:trPr>
          <w:trHeight w:val="211"/>
          <w:jc w:val="center"/>
        </w:trPr>
        <w:tc>
          <w:tcPr>
            <w:tcW w:w="1514" w:type="dxa"/>
            <w:shd w:val="clear" w:color="auto" w:fill="FFC000"/>
          </w:tcPr>
          <w:p w14:paraId="412A7497" w14:textId="77777777" w:rsidR="006B0F4B" w:rsidRPr="00882380" w:rsidRDefault="006B0F4B" w:rsidP="00223659">
            <w:pPr>
              <w:jc w:val="center"/>
              <w:rPr>
                <w:rFonts w:ascii="Calibri" w:eastAsia="Calibri" w:hAnsi="Calibri" w:cs="Calibri"/>
                <w:b/>
              </w:rPr>
            </w:pPr>
            <w:r w:rsidRPr="00882380">
              <w:rPr>
                <w:rFonts w:ascii="Calibri" w:eastAsia="Calibri" w:hAnsi="Calibri" w:cs="Calibri"/>
                <w:b/>
              </w:rPr>
              <w:t>INSTITUTION</w:t>
            </w:r>
          </w:p>
        </w:tc>
        <w:tc>
          <w:tcPr>
            <w:tcW w:w="2848" w:type="dxa"/>
            <w:shd w:val="clear" w:color="auto" w:fill="FFC000"/>
          </w:tcPr>
          <w:p w14:paraId="14C7A9F0" w14:textId="77777777" w:rsidR="006B0F4B" w:rsidRPr="00882380" w:rsidRDefault="006B0F4B" w:rsidP="00223659">
            <w:pPr>
              <w:rPr>
                <w:rFonts w:ascii="Calibri" w:eastAsia="Calibri" w:hAnsi="Calibri" w:cs="Calibri"/>
                <w:b/>
              </w:rPr>
            </w:pPr>
            <w:r w:rsidRPr="00882380">
              <w:rPr>
                <w:rFonts w:ascii="Calibri" w:eastAsia="Calibri" w:hAnsi="Calibri" w:cs="Calibri"/>
                <w:b/>
              </w:rPr>
              <w:t>COURSE</w:t>
            </w:r>
          </w:p>
        </w:tc>
        <w:tc>
          <w:tcPr>
            <w:tcW w:w="6836" w:type="dxa"/>
            <w:shd w:val="clear" w:color="auto" w:fill="FFC000"/>
          </w:tcPr>
          <w:p w14:paraId="4ACF10F0" w14:textId="77777777" w:rsidR="006B0F4B" w:rsidRPr="00882380" w:rsidRDefault="006B0F4B" w:rsidP="00223659">
            <w:pPr>
              <w:rPr>
                <w:rFonts w:ascii="Calibri" w:eastAsia="Calibri" w:hAnsi="Calibri" w:cs="Calibri"/>
                <w:b/>
              </w:rPr>
            </w:pPr>
            <w:r w:rsidRPr="00882380">
              <w:rPr>
                <w:rFonts w:ascii="Calibri" w:eastAsia="Calibri" w:hAnsi="Calibri" w:cs="Calibri"/>
                <w:b/>
              </w:rPr>
              <w:t>MAJOR STUDIES IN 2023</w:t>
            </w:r>
          </w:p>
        </w:tc>
      </w:tr>
      <w:tr w:rsidR="006B0F4B" w:rsidRPr="00CE1F1B" w14:paraId="7E787278" w14:textId="77777777" w:rsidTr="002B6A49">
        <w:trPr>
          <w:trHeight w:val="523"/>
          <w:jc w:val="center"/>
        </w:trPr>
        <w:tc>
          <w:tcPr>
            <w:tcW w:w="1514" w:type="dxa"/>
            <w:shd w:val="clear" w:color="auto" w:fill="92D050"/>
          </w:tcPr>
          <w:p w14:paraId="457B637E" w14:textId="77777777" w:rsidR="006B0F4B" w:rsidRPr="00866EDE" w:rsidRDefault="006B0F4B" w:rsidP="00223659">
            <w:pPr>
              <w:jc w:val="center"/>
              <w:rPr>
                <w:rFonts w:ascii="Calibri" w:eastAsia="Calibri" w:hAnsi="Calibri" w:cs="Calibri"/>
                <w:b/>
              </w:rPr>
            </w:pPr>
            <w:r w:rsidRPr="00866EDE">
              <w:rPr>
                <w:rFonts w:ascii="Calibri" w:eastAsia="Calibri" w:hAnsi="Calibri" w:cs="Calibri"/>
                <w:b/>
              </w:rPr>
              <w:t>JMC Academy</w:t>
            </w:r>
          </w:p>
        </w:tc>
        <w:tc>
          <w:tcPr>
            <w:tcW w:w="2848" w:type="dxa"/>
            <w:shd w:val="clear" w:color="auto" w:fill="auto"/>
          </w:tcPr>
          <w:p w14:paraId="29A4AD5F" w14:textId="77777777" w:rsidR="006B0F4B" w:rsidRPr="00866EDE" w:rsidRDefault="008549A6" w:rsidP="00223659">
            <w:pPr>
              <w:jc w:val="center"/>
              <w:rPr>
                <w:rFonts w:asciiTheme="minorHAnsi" w:hAnsiTheme="minorHAnsi" w:cstheme="minorHAnsi"/>
                <w:sz w:val="22"/>
                <w:szCs w:val="22"/>
              </w:rPr>
            </w:pPr>
            <w:hyperlink r:id="rId35" w:history="1">
              <w:r w:rsidR="006B0F4B" w:rsidRPr="00866EDE">
                <w:rPr>
                  <w:rStyle w:val="Hyperlink"/>
                  <w:rFonts w:asciiTheme="minorHAnsi" w:hAnsiTheme="minorHAnsi" w:cstheme="minorHAnsi"/>
                  <w:sz w:val="22"/>
                  <w:szCs w:val="22"/>
                </w:rPr>
                <w:t>Bachelor of Creative Arts (Games Design)</w:t>
              </w:r>
            </w:hyperlink>
          </w:p>
        </w:tc>
        <w:tc>
          <w:tcPr>
            <w:tcW w:w="6836" w:type="dxa"/>
            <w:shd w:val="clear" w:color="auto" w:fill="auto"/>
          </w:tcPr>
          <w:p w14:paraId="2D9BCBC3" w14:textId="77777777" w:rsidR="006B0F4B" w:rsidRPr="00866EDE" w:rsidRDefault="006B0F4B" w:rsidP="00223659">
            <w:pPr>
              <w:rPr>
                <w:rFonts w:ascii="Calibri" w:eastAsia="Calibri" w:hAnsi="Calibri" w:cs="Calibri"/>
                <w:sz w:val="20"/>
                <w:szCs w:val="26"/>
              </w:rPr>
            </w:pPr>
            <w:r w:rsidRPr="00866EDE">
              <w:rPr>
                <w:rFonts w:ascii="Calibri" w:eastAsia="Calibri" w:hAnsi="Calibri" w:cs="Calibri"/>
                <w:sz w:val="20"/>
                <w:szCs w:val="26"/>
              </w:rPr>
              <w:t>Art History, Art and Animation History, Character Modeling, Character design (2D), Clay sculpture, Colour and Design, Concept Art, Concept Development, Digital Sculpture, Digital concept art, Drawing, Environment Design (2D), Figure modelling, Game Design, Game Studies, Game asset creation (3D) , Game engine scripting [Programming], Game production, Game-play mechanics, Interactive Multimedia, Level design (Games), Motion Capture, Motion Graphics, Pixel art, Production (Games), Prototyping, Rendering, Scriptwriting, Sprite animation (2D), Studio skills, User Interface Design (Games).</w:t>
            </w:r>
          </w:p>
          <w:p w14:paraId="4CE4BECC" w14:textId="77777777" w:rsidR="006B0F4B" w:rsidRPr="00866EDE" w:rsidRDefault="006B0F4B" w:rsidP="00223659">
            <w:pPr>
              <w:rPr>
                <w:rFonts w:ascii="Calibri" w:eastAsia="Calibri" w:hAnsi="Calibri" w:cs="Calibri"/>
                <w:sz w:val="8"/>
              </w:rPr>
            </w:pPr>
          </w:p>
        </w:tc>
      </w:tr>
      <w:tr w:rsidR="006B0F4B" w:rsidRPr="00CE1F1B" w14:paraId="79147568" w14:textId="77777777" w:rsidTr="002B6A49">
        <w:trPr>
          <w:trHeight w:val="523"/>
          <w:jc w:val="center"/>
        </w:trPr>
        <w:tc>
          <w:tcPr>
            <w:tcW w:w="1514" w:type="dxa"/>
            <w:vMerge w:val="restart"/>
            <w:shd w:val="clear" w:color="auto" w:fill="92D050"/>
          </w:tcPr>
          <w:p w14:paraId="6DCC680B" w14:textId="77777777" w:rsidR="006B0F4B" w:rsidRPr="00866EDE" w:rsidRDefault="006B0F4B" w:rsidP="00223659">
            <w:pPr>
              <w:jc w:val="center"/>
              <w:rPr>
                <w:rFonts w:ascii="Calibri" w:eastAsia="Calibri" w:hAnsi="Calibri" w:cs="Calibri"/>
                <w:b/>
              </w:rPr>
            </w:pPr>
            <w:r w:rsidRPr="00866EDE">
              <w:rPr>
                <w:rFonts w:ascii="Calibri" w:eastAsia="Calibri" w:hAnsi="Calibri" w:cs="Calibri"/>
                <w:b/>
              </w:rPr>
              <w:t>RMIT University</w:t>
            </w:r>
          </w:p>
        </w:tc>
        <w:tc>
          <w:tcPr>
            <w:tcW w:w="2848" w:type="dxa"/>
            <w:shd w:val="clear" w:color="auto" w:fill="auto"/>
          </w:tcPr>
          <w:p w14:paraId="55C050FA" w14:textId="77777777" w:rsidR="006B0F4B" w:rsidRPr="00866EDE" w:rsidRDefault="008549A6" w:rsidP="00223659">
            <w:pPr>
              <w:jc w:val="center"/>
              <w:rPr>
                <w:rFonts w:ascii="Calibri" w:eastAsia="Calibri" w:hAnsi="Calibri" w:cs="Calibri"/>
                <w:sz w:val="22"/>
                <w:szCs w:val="22"/>
              </w:rPr>
            </w:pPr>
            <w:hyperlink r:id="rId36" w:history="1">
              <w:r w:rsidR="006B0F4B" w:rsidRPr="00866EDE">
                <w:rPr>
                  <w:rStyle w:val="Hyperlink"/>
                  <w:rFonts w:ascii="Calibri" w:hAnsi="Calibri" w:cs="Calibri"/>
                  <w:sz w:val="22"/>
                  <w:szCs w:val="22"/>
                </w:rPr>
                <w:t>Bachelor of Design (Games)</w:t>
              </w:r>
            </w:hyperlink>
          </w:p>
        </w:tc>
        <w:tc>
          <w:tcPr>
            <w:tcW w:w="6836" w:type="dxa"/>
            <w:shd w:val="clear" w:color="auto" w:fill="auto"/>
          </w:tcPr>
          <w:p w14:paraId="4DEF5EB6" w14:textId="77777777" w:rsidR="006B0F4B" w:rsidRPr="00866EDE" w:rsidRDefault="006B0F4B" w:rsidP="00223659">
            <w:pPr>
              <w:rPr>
                <w:rFonts w:ascii="Calibri" w:eastAsia="Calibri" w:hAnsi="Calibri" w:cs="Calibri"/>
                <w:sz w:val="20"/>
                <w:szCs w:val="26"/>
              </w:rPr>
            </w:pPr>
            <w:r w:rsidRPr="00866EDE">
              <w:rPr>
                <w:rFonts w:ascii="Calibri" w:eastAsia="Calibri" w:hAnsi="Calibri" w:cs="Calibri"/>
                <w:sz w:val="20"/>
                <w:szCs w:val="26"/>
              </w:rPr>
              <w:t>3D design, Arts (contemporary), Digital art and design, Entrepreneurship, Games design, Games development, Games programming, Games technology, Graphic design.</w:t>
            </w:r>
          </w:p>
          <w:p w14:paraId="7311486D" w14:textId="77777777" w:rsidR="006B0F4B" w:rsidRPr="00866EDE" w:rsidRDefault="006B0F4B" w:rsidP="00223659">
            <w:pPr>
              <w:rPr>
                <w:rFonts w:ascii="Calibri" w:eastAsia="Calibri" w:hAnsi="Calibri" w:cs="Calibri"/>
                <w:sz w:val="8"/>
              </w:rPr>
            </w:pPr>
          </w:p>
        </w:tc>
      </w:tr>
      <w:tr w:rsidR="006B0F4B" w:rsidRPr="00CE1F1B" w14:paraId="5280CA1C" w14:textId="77777777" w:rsidTr="002B6A49">
        <w:trPr>
          <w:trHeight w:val="523"/>
          <w:jc w:val="center"/>
        </w:trPr>
        <w:tc>
          <w:tcPr>
            <w:tcW w:w="1514" w:type="dxa"/>
            <w:vMerge/>
            <w:shd w:val="clear" w:color="auto" w:fill="92D050"/>
          </w:tcPr>
          <w:p w14:paraId="20E901B5" w14:textId="77777777" w:rsidR="006B0F4B" w:rsidRPr="00CE1F1B" w:rsidRDefault="006B0F4B" w:rsidP="00223659">
            <w:pPr>
              <w:jc w:val="center"/>
              <w:rPr>
                <w:rFonts w:ascii="Calibri" w:eastAsia="Calibri" w:hAnsi="Calibri" w:cs="Calibri"/>
                <w:b/>
                <w:highlight w:val="yellow"/>
              </w:rPr>
            </w:pPr>
          </w:p>
        </w:tc>
        <w:tc>
          <w:tcPr>
            <w:tcW w:w="2848" w:type="dxa"/>
            <w:shd w:val="clear" w:color="auto" w:fill="auto"/>
          </w:tcPr>
          <w:p w14:paraId="25F33806" w14:textId="77777777" w:rsidR="006B0F4B" w:rsidRPr="00866EDE" w:rsidRDefault="008549A6" w:rsidP="00223659">
            <w:pPr>
              <w:jc w:val="center"/>
              <w:rPr>
                <w:rFonts w:asciiTheme="minorHAnsi" w:hAnsiTheme="minorHAnsi" w:cstheme="minorHAnsi"/>
                <w:sz w:val="22"/>
                <w:szCs w:val="22"/>
              </w:rPr>
            </w:pPr>
            <w:hyperlink r:id="rId37" w:history="1">
              <w:r w:rsidR="006B0F4B" w:rsidRPr="00866EDE">
                <w:rPr>
                  <w:rStyle w:val="Hyperlink"/>
                  <w:rFonts w:asciiTheme="minorHAnsi" w:hAnsiTheme="minorHAnsi" w:cstheme="minorHAnsi"/>
                  <w:sz w:val="22"/>
                  <w:szCs w:val="22"/>
                </w:rPr>
                <w:t>Bachelor of Design (Digital Media)</w:t>
              </w:r>
            </w:hyperlink>
          </w:p>
          <w:p w14:paraId="7EB90BA7" w14:textId="77777777" w:rsidR="006B0F4B" w:rsidRPr="00866EDE" w:rsidRDefault="006B0F4B" w:rsidP="00223659">
            <w:pPr>
              <w:jc w:val="center"/>
              <w:rPr>
                <w:rFonts w:asciiTheme="minorHAnsi" w:hAnsiTheme="minorHAnsi" w:cstheme="minorHAnsi"/>
                <w:sz w:val="8"/>
                <w:szCs w:val="8"/>
              </w:rPr>
            </w:pPr>
          </w:p>
        </w:tc>
        <w:tc>
          <w:tcPr>
            <w:tcW w:w="6836" w:type="dxa"/>
            <w:shd w:val="clear" w:color="auto" w:fill="auto"/>
          </w:tcPr>
          <w:p w14:paraId="1C00FED4" w14:textId="77777777" w:rsidR="006B0F4B" w:rsidRPr="00866EDE" w:rsidRDefault="006B0F4B" w:rsidP="00223659">
            <w:pPr>
              <w:rPr>
                <w:rFonts w:asciiTheme="minorHAnsi" w:eastAsia="Calibri" w:hAnsiTheme="minorHAnsi" w:cstheme="minorHAnsi"/>
                <w:sz w:val="20"/>
                <w:szCs w:val="26"/>
              </w:rPr>
            </w:pPr>
            <w:r w:rsidRPr="00866EDE">
              <w:rPr>
                <w:rFonts w:asciiTheme="minorHAnsi" w:eastAsia="Calibri" w:hAnsiTheme="minorHAnsi" w:cstheme="minorHAnsi"/>
                <w:sz w:val="20"/>
                <w:szCs w:val="26"/>
              </w:rPr>
              <w:t>App design, Augmented reality, Design, Digital audio, Digital distribution, Digital media, Digital product design, Digital video, Interactive media, Interface design, Internet and multimedia, Motion graphics, Projection mapping, Sound design, Sound effects, Special effects, User experience design, Video post-production, Virtual reality, Visual effects, Web design.</w:t>
            </w:r>
          </w:p>
          <w:p w14:paraId="6D3CD9EA" w14:textId="77777777" w:rsidR="006B0F4B" w:rsidRPr="00866EDE" w:rsidRDefault="006B0F4B" w:rsidP="00223659">
            <w:pPr>
              <w:rPr>
                <w:rFonts w:asciiTheme="minorHAnsi" w:eastAsia="Calibri" w:hAnsiTheme="minorHAnsi" w:cstheme="minorHAnsi"/>
                <w:sz w:val="8"/>
              </w:rPr>
            </w:pPr>
          </w:p>
        </w:tc>
      </w:tr>
      <w:tr w:rsidR="006B0F4B" w:rsidRPr="00CE1F1B" w14:paraId="4C1DE999" w14:textId="77777777" w:rsidTr="002B6A49">
        <w:trPr>
          <w:trHeight w:val="394"/>
          <w:jc w:val="center"/>
        </w:trPr>
        <w:tc>
          <w:tcPr>
            <w:tcW w:w="1514" w:type="dxa"/>
            <w:vMerge w:val="restart"/>
            <w:shd w:val="clear" w:color="auto" w:fill="92D050"/>
          </w:tcPr>
          <w:p w14:paraId="31D687CA" w14:textId="77777777" w:rsidR="006B0F4B" w:rsidRPr="00136A77" w:rsidRDefault="006B0F4B" w:rsidP="00223659">
            <w:pPr>
              <w:jc w:val="center"/>
              <w:rPr>
                <w:rFonts w:ascii="Calibri" w:eastAsia="Calibri" w:hAnsi="Calibri"/>
                <w:b/>
              </w:rPr>
            </w:pPr>
            <w:r w:rsidRPr="00136A77">
              <w:rPr>
                <w:rFonts w:ascii="Calibri" w:eastAsia="Calibri" w:hAnsi="Calibri" w:cs="Calibri"/>
                <w:b/>
              </w:rPr>
              <w:t xml:space="preserve">SAE </w:t>
            </w:r>
            <w:r w:rsidRPr="00136A77">
              <w:rPr>
                <w:rFonts w:ascii="Calibri" w:eastAsia="Calibri" w:hAnsi="Calibri"/>
                <w:b/>
              </w:rPr>
              <w:t>Creative Media Institute</w:t>
            </w:r>
          </w:p>
          <w:p w14:paraId="0E240E47" w14:textId="77777777" w:rsidR="006B0F4B" w:rsidRPr="00136A77" w:rsidRDefault="006B0F4B" w:rsidP="00223659">
            <w:pPr>
              <w:jc w:val="center"/>
              <w:rPr>
                <w:rFonts w:ascii="Calibri" w:eastAsia="Calibri" w:hAnsi="Calibri" w:cs="Calibri"/>
                <w:b/>
                <w:sz w:val="10"/>
                <w:szCs w:val="10"/>
              </w:rPr>
            </w:pPr>
          </w:p>
        </w:tc>
        <w:tc>
          <w:tcPr>
            <w:tcW w:w="2848" w:type="dxa"/>
            <w:shd w:val="clear" w:color="auto" w:fill="auto"/>
          </w:tcPr>
          <w:p w14:paraId="18446E9F" w14:textId="77777777" w:rsidR="006B0F4B" w:rsidRDefault="008549A6" w:rsidP="00223659">
            <w:pPr>
              <w:jc w:val="center"/>
              <w:rPr>
                <w:rFonts w:asciiTheme="minorHAnsi" w:hAnsiTheme="minorHAnsi" w:cstheme="minorHAnsi"/>
                <w:sz w:val="22"/>
                <w:szCs w:val="22"/>
              </w:rPr>
            </w:pPr>
            <w:hyperlink r:id="rId38" w:history="1">
              <w:r w:rsidR="006B0F4B" w:rsidRPr="00136A77">
                <w:rPr>
                  <w:rStyle w:val="Hyperlink"/>
                  <w:rFonts w:asciiTheme="minorHAnsi" w:hAnsiTheme="minorHAnsi" w:cstheme="minorHAnsi"/>
                  <w:sz w:val="22"/>
                  <w:szCs w:val="22"/>
                </w:rPr>
                <w:t>Bachelor of Games Development (Games Design or Games Programming)</w:t>
              </w:r>
            </w:hyperlink>
          </w:p>
          <w:p w14:paraId="14547F6A" w14:textId="77777777" w:rsidR="006B0F4B" w:rsidRPr="00136A77" w:rsidRDefault="006B0F4B" w:rsidP="00223659">
            <w:pPr>
              <w:jc w:val="center"/>
              <w:rPr>
                <w:rFonts w:asciiTheme="minorHAnsi" w:hAnsiTheme="minorHAnsi" w:cstheme="minorHAnsi"/>
                <w:sz w:val="8"/>
                <w:szCs w:val="8"/>
              </w:rPr>
            </w:pPr>
          </w:p>
        </w:tc>
        <w:tc>
          <w:tcPr>
            <w:tcW w:w="6836" w:type="dxa"/>
            <w:shd w:val="clear" w:color="auto" w:fill="auto"/>
          </w:tcPr>
          <w:p w14:paraId="08A8BB16" w14:textId="77777777" w:rsidR="006B0F4B" w:rsidRPr="00CE1F1B" w:rsidRDefault="006B0F4B" w:rsidP="00223659">
            <w:pPr>
              <w:rPr>
                <w:rFonts w:ascii="Calibri" w:eastAsia="Calibri" w:hAnsi="Calibri" w:cs="Calibri"/>
                <w:sz w:val="20"/>
                <w:szCs w:val="26"/>
                <w:highlight w:val="yellow"/>
              </w:rPr>
            </w:pPr>
            <w:r w:rsidRPr="00136A77">
              <w:rPr>
                <w:rFonts w:ascii="Calibri" w:eastAsia="Calibri" w:hAnsi="Calibri" w:cs="Calibri"/>
                <w:sz w:val="20"/>
                <w:szCs w:val="26"/>
              </w:rPr>
              <w:t>Game Design, Game Programming.</w:t>
            </w:r>
          </w:p>
        </w:tc>
      </w:tr>
      <w:tr w:rsidR="006B0F4B" w:rsidRPr="00CE1F1B" w14:paraId="7BCDBD0C" w14:textId="77777777" w:rsidTr="002B6A49">
        <w:trPr>
          <w:trHeight w:val="523"/>
          <w:jc w:val="center"/>
        </w:trPr>
        <w:tc>
          <w:tcPr>
            <w:tcW w:w="1514" w:type="dxa"/>
            <w:vMerge/>
            <w:shd w:val="clear" w:color="auto" w:fill="92D050"/>
          </w:tcPr>
          <w:p w14:paraId="32976BAC" w14:textId="77777777" w:rsidR="006B0F4B" w:rsidRPr="00136A77" w:rsidRDefault="006B0F4B" w:rsidP="00223659">
            <w:pPr>
              <w:jc w:val="center"/>
              <w:rPr>
                <w:rFonts w:ascii="Calibri" w:eastAsia="Calibri" w:hAnsi="Calibri" w:cs="Calibri"/>
                <w:b/>
              </w:rPr>
            </w:pPr>
          </w:p>
        </w:tc>
        <w:tc>
          <w:tcPr>
            <w:tcW w:w="2848" w:type="dxa"/>
            <w:shd w:val="clear" w:color="auto" w:fill="auto"/>
          </w:tcPr>
          <w:p w14:paraId="760A7E32" w14:textId="77777777" w:rsidR="006B0F4B" w:rsidRPr="00136A77" w:rsidRDefault="008549A6" w:rsidP="00223659">
            <w:pPr>
              <w:jc w:val="center"/>
              <w:rPr>
                <w:rFonts w:asciiTheme="minorHAnsi" w:hAnsiTheme="minorHAnsi" w:cstheme="minorHAnsi"/>
              </w:rPr>
            </w:pPr>
            <w:hyperlink r:id="rId39" w:history="1">
              <w:r w:rsidR="006B0F4B">
                <w:rPr>
                  <w:rStyle w:val="Hyperlink"/>
                  <w:rFonts w:asciiTheme="minorHAnsi" w:hAnsiTheme="minorHAnsi" w:cstheme="minorHAnsi"/>
                </w:rPr>
                <w:t>Associate Degree in Games Development</w:t>
              </w:r>
            </w:hyperlink>
          </w:p>
        </w:tc>
        <w:tc>
          <w:tcPr>
            <w:tcW w:w="6836" w:type="dxa"/>
            <w:shd w:val="clear" w:color="auto" w:fill="auto"/>
          </w:tcPr>
          <w:p w14:paraId="0B9846C5" w14:textId="77777777" w:rsidR="006B0F4B" w:rsidRDefault="006B0F4B" w:rsidP="00223659">
            <w:pPr>
              <w:rPr>
                <w:rFonts w:ascii="Calibri" w:eastAsia="Calibri" w:hAnsi="Calibri" w:cs="Calibri"/>
                <w:sz w:val="20"/>
                <w:szCs w:val="26"/>
              </w:rPr>
            </w:pPr>
            <w:r w:rsidRPr="00136A77">
              <w:rPr>
                <w:rFonts w:ascii="Calibri" w:eastAsia="Calibri" w:hAnsi="Calibri" w:cs="Calibri"/>
                <w:sz w:val="20"/>
                <w:szCs w:val="26"/>
              </w:rPr>
              <w:t>Game design principles, game scripting and game engine architecture, game asset production and visual effects, prototyping, user interface design, user experience and user testing, project management, business and leadership skills, employability skills in screen industry contexts, games industry best practices.</w:t>
            </w:r>
          </w:p>
          <w:p w14:paraId="6BDF97C1" w14:textId="77777777" w:rsidR="006B0F4B" w:rsidRPr="00136A77" w:rsidRDefault="006B0F4B" w:rsidP="00223659">
            <w:pPr>
              <w:rPr>
                <w:rFonts w:ascii="Calibri" w:eastAsia="Calibri" w:hAnsi="Calibri" w:cs="Calibri"/>
                <w:sz w:val="8"/>
                <w:szCs w:val="14"/>
              </w:rPr>
            </w:pPr>
          </w:p>
        </w:tc>
      </w:tr>
      <w:tr w:rsidR="006B0F4B" w:rsidRPr="00CE1F1B" w14:paraId="11F16793" w14:textId="77777777" w:rsidTr="002B6A49">
        <w:trPr>
          <w:trHeight w:val="387"/>
          <w:jc w:val="center"/>
        </w:trPr>
        <w:tc>
          <w:tcPr>
            <w:tcW w:w="1514" w:type="dxa"/>
            <w:vMerge w:val="restart"/>
            <w:shd w:val="clear" w:color="auto" w:fill="92D050"/>
          </w:tcPr>
          <w:p w14:paraId="1EDA71F8" w14:textId="77777777" w:rsidR="006B0F4B" w:rsidRPr="00136A77" w:rsidRDefault="006B0F4B" w:rsidP="00223659">
            <w:pPr>
              <w:jc w:val="center"/>
              <w:rPr>
                <w:rFonts w:ascii="Calibri" w:eastAsia="Calibri" w:hAnsi="Calibri" w:cs="Calibri"/>
                <w:b/>
              </w:rPr>
            </w:pPr>
            <w:r w:rsidRPr="00136A77">
              <w:rPr>
                <w:rFonts w:ascii="Calibri" w:eastAsia="Calibri" w:hAnsi="Calibri" w:cs="Calibri"/>
                <w:b/>
              </w:rPr>
              <w:t>Swinburne University</w:t>
            </w:r>
          </w:p>
        </w:tc>
        <w:tc>
          <w:tcPr>
            <w:tcW w:w="2848" w:type="dxa"/>
            <w:shd w:val="clear" w:color="auto" w:fill="auto"/>
          </w:tcPr>
          <w:p w14:paraId="3D52ED44" w14:textId="77777777" w:rsidR="006B0F4B" w:rsidRPr="00136A77" w:rsidRDefault="008549A6" w:rsidP="00223659">
            <w:pPr>
              <w:jc w:val="center"/>
              <w:rPr>
                <w:rFonts w:ascii="Calibri" w:eastAsia="Calibri" w:hAnsi="Calibri" w:cs="Calibri"/>
                <w:sz w:val="8"/>
                <w:szCs w:val="8"/>
              </w:rPr>
            </w:pPr>
            <w:hyperlink r:id="rId40" w:history="1">
              <w:r w:rsidR="006B0F4B" w:rsidRPr="00136A77">
                <w:rPr>
                  <w:rStyle w:val="Hyperlink"/>
                  <w:rFonts w:ascii="Calibri" w:eastAsia="Calibri" w:hAnsi="Calibri" w:cs="Calibri"/>
                  <w:sz w:val="22"/>
                  <w:szCs w:val="22"/>
                </w:rPr>
                <w:t>Bachelor of Games and Interactivity</w:t>
              </w:r>
            </w:hyperlink>
            <w:r w:rsidR="006B0F4B">
              <w:rPr>
                <w:rStyle w:val="Hyperlink"/>
                <w:rFonts w:ascii="Calibri" w:eastAsia="Calibri" w:hAnsi="Calibri" w:cs="Calibri"/>
                <w:sz w:val="8"/>
                <w:szCs w:val="8"/>
              </w:rPr>
              <w:br/>
            </w:r>
          </w:p>
        </w:tc>
        <w:tc>
          <w:tcPr>
            <w:tcW w:w="6836" w:type="dxa"/>
            <w:shd w:val="clear" w:color="auto" w:fill="auto"/>
          </w:tcPr>
          <w:p w14:paraId="3165300E" w14:textId="77777777" w:rsidR="006B0F4B" w:rsidRPr="00136A77" w:rsidRDefault="006B0F4B" w:rsidP="00223659">
            <w:pPr>
              <w:rPr>
                <w:rFonts w:ascii="Calibri" w:eastAsia="Calibri" w:hAnsi="Calibri" w:cs="Calibri"/>
                <w:sz w:val="2"/>
                <w:szCs w:val="8"/>
              </w:rPr>
            </w:pPr>
            <w:r w:rsidRPr="00136A77">
              <w:rPr>
                <w:rFonts w:ascii="Calibri" w:eastAsia="Calibri" w:hAnsi="Calibri" w:cs="Calibri"/>
                <w:sz w:val="20"/>
                <w:szCs w:val="26"/>
              </w:rPr>
              <w:t>3D modelling and animation, Audio and video production, Game design, Games development, Games technology, Narrative design, User experience design.</w:t>
            </w:r>
            <w:r w:rsidRPr="00136A77">
              <w:rPr>
                <w:rFonts w:ascii="Calibri" w:eastAsia="Calibri" w:hAnsi="Calibri" w:cs="Calibri"/>
                <w:sz w:val="20"/>
                <w:szCs w:val="26"/>
              </w:rPr>
              <w:br/>
            </w:r>
          </w:p>
        </w:tc>
      </w:tr>
      <w:tr w:rsidR="006B0F4B" w:rsidRPr="00CE1F1B" w14:paraId="0C4A75F0" w14:textId="77777777" w:rsidTr="002B6A49">
        <w:trPr>
          <w:trHeight w:val="1737"/>
          <w:jc w:val="center"/>
        </w:trPr>
        <w:tc>
          <w:tcPr>
            <w:tcW w:w="1514" w:type="dxa"/>
            <w:vMerge/>
            <w:shd w:val="clear" w:color="auto" w:fill="92D050"/>
          </w:tcPr>
          <w:p w14:paraId="751F27C0" w14:textId="77777777" w:rsidR="006B0F4B" w:rsidRPr="00CE1F1B" w:rsidRDefault="006B0F4B" w:rsidP="00223659">
            <w:pPr>
              <w:jc w:val="center"/>
              <w:rPr>
                <w:rFonts w:ascii="Calibri" w:eastAsia="Calibri" w:hAnsi="Calibri" w:cs="Calibri"/>
                <w:b/>
                <w:highlight w:val="yellow"/>
              </w:rPr>
            </w:pPr>
          </w:p>
        </w:tc>
        <w:tc>
          <w:tcPr>
            <w:tcW w:w="2848" w:type="dxa"/>
            <w:shd w:val="clear" w:color="auto" w:fill="auto"/>
          </w:tcPr>
          <w:p w14:paraId="4744D72D" w14:textId="77777777" w:rsidR="006B0F4B" w:rsidRPr="00136A77" w:rsidRDefault="008549A6" w:rsidP="00223659">
            <w:pPr>
              <w:jc w:val="center"/>
              <w:rPr>
                <w:rFonts w:ascii="Calibri" w:eastAsia="Calibri" w:hAnsi="Calibri" w:cs="Calibri"/>
                <w:sz w:val="22"/>
                <w:szCs w:val="22"/>
              </w:rPr>
            </w:pPr>
            <w:hyperlink r:id="rId41" w:history="1">
              <w:r w:rsidR="006B0F4B" w:rsidRPr="00136A77">
                <w:rPr>
                  <w:rStyle w:val="Hyperlink"/>
                  <w:rFonts w:ascii="Calibri" w:hAnsi="Calibri" w:cs="Calibri"/>
                  <w:sz w:val="22"/>
                  <w:szCs w:val="22"/>
                </w:rPr>
                <w:t>Bachelor of Games and Interactivity / Bachelor of Animation</w:t>
              </w:r>
            </w:hyperlink>
          </w:p>
        </w:tc>
        <w:tc>
          <w:tcPr>
            <w:tcW w:w="6836" w:type="dxa"/>
            <w:shd w:val="clear" w:color="auto" w:fill="auto"/>
          </w:tcPr>
          <w:p w14:paraId="36FFBEE0" w14:textId="77777777" w:rsidR="006B0F4B" w:rsidRPr="00136A77" w:rsidRDefault="006B0F4B" w:rsidP="00223659">
            <w:pPr>
              <w:rPr>
                <w:rFonts w:ascii="Calibri" w:eastAsia="Calibri" w:hAnsi="Calibri" w:cs="Calibri"/>
                <w:sz w:val="2"/>
                <w:szCs w:val="18"/>
              </w:rPr>
            </w:pPr>
            <w:r w:rsidRPr="00136A77">
              <w:rPr>
                <w:rFonts w:ascii="Calibri" w:eastAsia="Calibri" w:hAnsi="Calibri" w:cs="Calibri"/>
                <w:sz w:val="20"/>
                <w:szCs w:val="26"/>
              </w:rPr>
              <w:t>2D and 3D production techniques for animation, 3D modelling for objects and environments, Acting for animation, Action analysis and locomotion, Behaviour and motivation in games, Character and environment design, Character animation, Development and pre-production, Digital game prototyping, Genre and the moving image, History of animation, Pervasive game design, Physics of games and animation, Principles of game design, Production and post-production, Production management for animation, Screen writing, Sound design and acquisition, User-centred design and evaluation, Writing and directing for animation, Writing for interactive narratives.</w:t>
            </w:r>
            <w:r w:rsidRPr="00136A77">
              <w:rPr>
                <w:rFonts w:ascii="Calibri" w:eastAsia="Calibri" w:hAnsi="Calibri" w:cs="Calibri"/>
                <w:sz w:val="20"/>
                <w:szCs w:val="26"/>
              </w:rPr>
              <w:br/>
            </w:r>
          </w:p>
        </w:tc>
      </w:tr>
      <w:tr w:rsidR="006B0F4B" w:rsidRPr="000A56CC" w14:paraId="289CDDD9" w14:textId="77777777" w:rsidTr="002B6A49">
        <w:trPr>
          <w:trHeight w:val="665"/>
          <w:jc w:val="center"/>
        </w:trPr>
        <w:tc>
          <w:tcPr>
            <w:tcW w:w="1514" w:type="dxa"/>
            <w:vMerge/>
            <w:shd w:val="clear" w:color="auto" w:fill="92D050"/>
          </w:tcPr>
          <w:p w14:paraId="1F9B3482" w14:textId="77777777" w:rsidR="006B0F4B" w:rsidRPr="00CE1F1B" w:rsidRDefault="006B0F4B" w:rsidP="00223659">
            <w:pPr>
              <w:jc w:val="center"/>
              <w:rPr>
                <w:rFonts w:ascii="Calibri" w:eastAsia="Calibri" w:hAnsi="Calibri" w:cs="Calibri"/>
                <w:b/>
                <w:highlight w:val="yellow"/>
              </w:rPr>
            </w:pPr>
          </w:p>
        </w:tc>
        <w:tc>
          <w:tcPr>
            <w:tcW w:w="2848" w:type="dxa"/>
            <w:shd w:val="clear" w:color="auto" w:fill="auto"/>
          </w:tcPr>
          <w:p w14:paraId="203A1B2C" w14:textId="77777777" w:rsidR="006B0F4B" w:rsidRPr="005A3527" w:rsidRDefault="008549A6" w:rsidP="00223659">
            <w:pPr>
              <w:jc w:val="center"/>
              <w:rPr>
                <w:rFonts w:ascii="Calibri" w:eastAsia="Calibri" w:hAnsi="Calibri" w:cs="Calibri"/>
                <w:sz w:val="8"/>
                <w:szCs w:val="8"/>
              </w:rPr>
            </w:pPr>
            <w:hyperlink r:id="rId42" w:history="1">
              <w:r w:rsidR="006B0F4B" w:rsidRPr="005A3527">
                <w:rPr>
                  <w:rStyle w:val="Hyperlink"/>
                  <w:rFonts w:ascii="Calibri" w:eastAsia="Calibri" w:hAnsi="Calibri" w:cs="Calibri"/>
                  <w:sz w:val="22"/>
                  <w:szCs w:val="22"/>
                </w:rPr>
                <w:t>Bachelor of Games and Interactivity/Bachelor of Applied Innovation</w:t>
              </w:r>
            </w:hyperlink>
            <w:r w:rsidR="006B0F4B" w:rsidRPr="005A3527">
              <w:rPr>
                <w:rFonts w:ascii="Calibri" w:eastAsia="Calibri" w:hAnsi="Calibri" w:cs="Calibri"/>
                <w:sz w:val="22"/>
                <w:szCs w:val="22"/>
              </w:rPr>
              <w:t xml:space="preserve"> </w:t>
            </w:r>
            <w:r w:rsidR="006B0F4B" w:rsidRPr="005A3527">
              <w:rPr>
                <w:rFonts w:ascii="Calibri" w:eastAsia="Calibri" w:hAnsi="Calibri" w:cs="Calibri"/>
                <w:sz w:val="8"/>
                <w:szCs w:val="8"/>
              </w:rPr>
              <w:br/>
            </w:r>
          </w:p>
        </w:tc>
        <w:tc>
          <w:tcPr>
            <w:tcW w:w="6836" w:type="dxa"/>
            <w:shd w:val="clear" w:color="auto" w:fill="auto"/>
          </w:tcPr>
          <w:p w14:paraId="70312672" w14:textId="77777777" w:rsidR="006B0F4B" w:rsidRPr="005A3527" w:rsidRDefault="006B0F4B" w:rsidP="00223659">
            <w:pPr>
              <w:rPr>
                <w:rFonts w:ascii="Calibri" w:eastAsia="Calibri" w:hAnsi="Calibri" w:cs="Calibri"/>
                <w:sz w:val="20"/>
                <w:szCs w:val="26"/>
              </w:rPr>
            </w:pPr>
            <w:r w:rsidRPr="005A3527">
              <w:rPr>
                <w:rFonts w:ascii="Calibri" w:eastAsia="Calibri" w:hAnsi="Calibri" w:cs="Calibri"/>
                <w:sz w:val="20"/>
                <w:szCs w:val="26"/>
              </w:rPr>
              <w:t>3D modelling and animation, Audio and video production, Game design, Games development, Games technology, Narrative design, User experience design.</w:t>
            </w:r>
          </w:p>
        </w:tc>
      </w:tr>
      <w:tr w:rsidR="006B0F4B" w:rsidRPr="00CE1F1B" w14:paraId="02F68DB0" w14:textId="77777777" w:rsidTr="002B6A49">
        <w:trPr>
          <w:trHeight w:val="475"/>
          <w:jc w:val="center"/>
        </w:trPr>
        <w:tc>
          <w:tcPr>
            <w:tcW w:w="1514" w:type="dxa"/>
            <w:vMerge/>
            <w:shd w:val="clear" w:color="auto" w:fill="92D050"/>
          </w:tcPr>
          <w:p w14:paraId="24F7A02E" w14:textId="77777777" w:rsidR="006B0F4B" w:rsidRPr="00CE1F1B" w:rsidRDefault="006B0F4B" w:rsidP="00223659">
            <w:pPr>
              <w:jc w:val="center"/>
              <w:rPr>
                <w:rFonts w:ascii="Calibri" w:eastAsia="Calibri" w:hAnsi="Calibri" w:cs="Calibri"/>
                <w:b/>
                <w:highlight w:val="yellow"/>
              </w:rPr>
            </w:pPr>
          </w:p>
        </w:tc>
        <w:tc>
          <w:tcPr>
            <w:tcW w:w="2848" w:type="dxa"/>
            <w:shd w:val="clear" w:color="auto" w:fill="auto"/>
          </w:tcPr>
          <w:p w14:paraId="4AC8D017" w14:textId="36DAA8AD" w:rsidR="006B0F4B" w:rsidRPr="005A3527" w:rsidRDefault="008549A6" w:rsidP="00223659">
            <w:pPr>
              <w:jc w:val="center"/>
              <w:rPr>
                <w:rFonts w:cs="Calibri"/>
                <w:color w:val="0000FF"/>
                <w:sz w:val="8"/>
                <w:szCs w:val="8"/>
                <w:u w:val="single"/>
              </w:rPr>
            </w:pPr>
            <w:hyperlink r:id="rId43" w:history="1">
              <w:r w:rsidR="006B0F4B" w:rsidRPr="005A3527">
                <w:rPr>
                  <w:rStyle w:val="Hyperlink"/>
                  <w:rFonts w:ascii="Calibri" w:eastAsia="Calibri" w:hAnsi="Calibri" w:cs="Calibri"/>
                  <w:sz w:val="22"/>
                  <w:szCs w:val="22"/>
                </w:rPr>
                <w:t>Bachelor of Games and Interactivity / Bachelor of Computer Science</w:t>
              </w:r>
            </w:hyperlink>
          </w:p>
        </w:tc>
        <w:tc>
          <w:tcPr>
            <w:tcW w:w="6836" w:type="dxa"/>
            <w:shd w:val="clear" w:color="auto" w:fill="auto"/>
          </w:tcPr>
          <w:p w14:paraId="14E3D1DB" w14:textId="77777777" w:rsidR="006B0F4B" w:rsidRPr="005A3527" w:rsidRDefault="006B0F4B" w:rsidP="00223659">
            <w:pPr>
              <w:rPr>
                <w:rFonts w:ascii="Calibri" w:eastAsia="Calibri" w:hAnsi="Calibri" w:cs="Calibri"/>
                <w:sz w:val="20"/>
                <w:szCs w:val="26"/>
              </w:rPr>
            </w:pPr>
            <w:r w:rsidRPr="005A3527">
              <w:rPr>
                <w:rFonts w:ascii="Calibri" w:eastAsia="Calibri" w:hAnsi="Calibri" w:cs="Calibri"/>
                <w:sz w:val="20"/>
                <w:szCs w:val="26"/>
              </w:rPr>
              <w:t>Artificial intelligence, Cybersecurity, Data science, Games and interactivity, Games development, Internet of Things, Software development.</w:t>
            </w:r>
          </w:p>
        </w:tc>
      </w:tr>
    </w:tbl>
    <w:p w14:paraId="3D8C449C" w14:textId="77777777" w:rsidR="002B6A49" w:rsidRPr="0027691A" w:rsidRDefault="002B6A49" w:rsidP="002B6A49">
      <w:pPr>
        <w:pStyle w:val="NoSpacing"/>
        <w:ind w:left="-397"/>
        <w:rPr>
          <w:rFonts w:asciiTheme="minorHAnsi" w:hAnsiTheme="minorHAnsi" w:cstheme="minorHAnsi"/>
          <w:sz w:val="24"/>
        </w:rPr>
      </w:pPr>
      <w:r w:rsidRPr="0027691A">
        <w:rPr>
          <w:rFonts w:asciiTheme="minorHAnsi" w:hAnsiTheme="minorHAnsi" w:cstheme="minorHAnsi"/>
          <w:b/>
          <w:noProof/>
          <w:sz w:val="34"/>
          <w:u w:val="single"/>
          <w:lang w:eastAsia="zh-CN"/>
        </w:rPr>
        <w:lastRenderedPageBreak/>
        <w:drawing>
          <wp:inline distT="0" distB="0" distL="0" distR="0" wp14:anchorId="33A9FCFC" wp14:editId="1B5B30BB">
            <wp:extent cx="1284559" cy="513931"/>
            <wp:effectExtent l="0" t="0" r="0" b="635"/>
            <wp:docPr id="10" name="Picture 8" descr="Bon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Logo.jpg"/>
                    <pic:cNvPicPr/>
                  </pic:nvPicPr>
                  <pic:blipFill>
                    <a:blip r:embed="rId44" cstate="print"/>
                    <a:stretch>
                      <a:fillRect/>
                    </a:stretch>
                  </pic:blipFill>
                  <pic:spPr>
                    <a:xfrm>
                      <a:off x="0" y="0"/>
                      <a:ext cx="1284559" cy="513931"/>
                    </a:xfrm>
                    <a:prstGeom prst="rect">
                      <a:avLst/>
                    </a:prstGeom>
                  </pic:spPr>
                </pic:pic>
              </a:graphicData>
            </a:graphic>
          </wp:inline>
        </w:drawing>
      </w:r>
      <w:r w:rsidRPr="0027691A">
        <w:rPr>
          <w:rFonts w:asciiTheme="minorHAnsi" w:hAnsiTheme="minorHAnsi" w:cstheme="minorHAnsi"/>
          <w:b/>
          <w:sz w:val="30"/>
          <w:u w:val="single"/>
        </w:rPr>
        <w:t xml:space="preserve"> </w:t>
      </w:r>
      <w:r w:rsidRPr="0027691A">
        <w:rPr>
          <w:rFonts w:asciiTheme="minorHAnsi" w:hAnsiTheme="minorHAnsi" w:cstheme="minorHAnsi"/>
          <w:b/>
          <w:sz w:val="28"/>
          <w:u w:val="single"/>
        </w:rPr>
        <w:t>Snapshot of Bond University in 2023</w:t>
      </w:r>
    </w:p>
    <w:p w14:paraId="4930F15C" w14:textId="77777777" w:rsidR="002B6A49" w:rsidRPr="0027691A" w:rsidRDefault="002B6A49" w:rsidP="002B6A49">
      <w:pPr>
        <w:pStyle w:val="NoSpacing"/>
        <w:numPr>
          <w:ilvl w:val="0"/>
          <w:numId w:val="27"/>
        </w:numPr>
        <w:ind w:left="0"/>
        <w:rPr>
          <w:rStyle w:val="Strong"/>
          <w:rFonts w:asciiTheme="minorHAnsi" w:hAnsiTheme="minorHAnsi" w:cstheme="minorHAnsi"/>
          <w:b w:val="0"/>
          <w:bCs w:val="0"/>
        </w:rPr>
      </w:pPr>
      <w:bookmarkStart w:id="2" w:name="_Hlk62920042"/>
      <w:bookmarkStart w:id="3" w:name="_Hlk94784601"/>
      <w:r w:rsidRPr="0027691A">
        <w:rPr>
          <w:rStyle w:val="Strong"/>
          <w:rFonts w:asciiTheme="minorHAnsi" w:hAnsiTheme="minorHAnsi" w:cstheme="minorHAnsi"/>
        </w:rPr>
        <w:t>A High Rating University</w:t>
      </w:r>
    </w:p>
    <w:p w14:paraId="75A82458" w14:textId="77777777" w:rsidR="002B6A49" w:rsidRPr="0027691A" w:rsidRDefault="002B6A49" w:rsidP="002B6A49">
      <w:pPr>
        <w:pStyle w:val="NoSpacing"/>
        <w:rPr>
          <w:rFonts w:asciiTheme="minorHAnsi" w:hAnsiTheme="minorHAnsi" w:cstheme="minorHAnsi"/>
          <w:bCs/>
          <w:i/>
        </w:rPr>
      </w:pPr>
      <w:r w:rsidRPr="0027691A">
        <w:rPr>
          <w:rFonts w:asciiTheme="minorHAnsi" w:hAnsiTheme="minorHAnsi" w:cstheme="minorHAnsi"/>
          <w:bCs/>
          <w:i/>
        </w:rPr>
        <w:t xml:space="preserve">In the 2023 Good Universities Guide, Bond University was awarded more 5-star ratings in the Educational Experience category with 5 stars being the maximum rating awarded. </w:t>
      </w:r>
      <w:r w:rsidRPr="0027691A">
        <w:rPr>
          <w:rFonts w:asciiTheme="minorHAnsi" w:hAnsiTheme="minorHAnsi" w:cstheme="minorHAnsi"/>
          <w:bCs/>
          <w:i/>
        </w:rPr>
        <w:br/>
        <w:t>The QS star rankings were similar.</w:t>
      </w:r>
    </w:p>
    <w:p w14:paraId="4E874093" w14:textId="77777777" w:rsidR="002B6A49" w:rsidRPr="0027691A" w:rsidRDefault="002B6A49" w:rsidP="002B6A49">
      <w:pPr>
        <w:pStyle w:val="NoSpacing"/>
        <w:rPr>
          <w:rFonts w:asciiTheme="minorHAnsi" w:hAnsiTheme="minorHAnsi" w:cstheme="minorHAnsi"/>
        </w:rPr>
      </w:pPr>
      <w:r w:rsidRPr="0027691A">
        <w:rPr>
          <w:rFonts w:asciiTheme="minorHAnsi" w:hAnsiTheme="minorHAnsi" w:cstheme="minorHAnsi"/>
          <w:noProof/>
          <w:lang w:eastAsia="zh-CN"/>
        </w:rPr>
        <w:drawing>
          <wp:inline distT="0" distB="0" distL="0" distR="0" wp14:anchorId="14693FF7" wp14:editId="24C7ABE4">
            <wp:extent cx="569595" cy="146685"/>
            <wp:effectExtent l="0" t="0" r="1905" b="5715"/>
            <wp:docPr id="2" name="Picture 2" descr="Description: Five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Five Star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9595" cy="146685"/>
                    </a:xfrm>
                    <a:prstGeom prst="rect">
                      <a:avLst/>
                    </a:prstGeom>
                    <a:noFill/>
                    <a:ln>
                      <a:noFill/>
                    </a:ln>
                  </pic:spPr>
                </pic:pic>
              </a:graphicData>
            </a:graphic>
          </wp:inline>
        </w:drawing>
      </w:r>
      <w:r w:rsidRPr="0027691A">
        <w:rPr>
          <w:rFonts w:asciiTheme="minorHAnsi" w:hAnsiTheme="minorHAnsi" w:cstheme="minorHAnsi"/>
        </w:rPr>
        <w:t>  Student Support</w:t>
      </w:r>
      <w:r w:rsidRPr="0027691A">
        <w:rPr>
          <w:rFonts w:asciiTheme="minorHAnsi" w:hAnsiTheme="minorHAnsi" w:cstheme="minorHAnsi"/>
        </w:rPr>
        <w:tab/>
      </w:r>
      <w:r w:rsidRPr="0027691A">
        <w:rPr>
          <w:rFonts w:asciiTheme="minorHAnsi" w:hAnsiTheme="minorHAnsi" w:cstheme="minorHAnsi"/>
        </w:rPr>
        <w:tab/>
        <w:t xml:space="preserve">    </w:t>
      </w:r>
      <w:r w:rsidRPr="0027691A">
        <w:rPr>
          <w:rFonts w:asciiTheme="minorHAnsi" w:hAnsiTheme="minorHAnsi" w:cstheme="minorHAnsi"/>
          <w:noProof/>
          <w:lang w:eastAsia="zh-CN"/>
        </w:rPr>
        <w:drawing>
          <wp:inline distT="0" distB="0" distL="0" distR="0" wp14:anchorId="1B1A1668" wp14:editId="52DA5FAF">
            <wp:extent cx="569595" cy="146685"/>
            <wp:effectExtent l="0" t="0" r="1905" b="5715"/>
            <wp:docPr id="9" name="Picture 9" descr="Description: Five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Five Star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9595" cy="146685"/>
                    </a:xfrm>
                    <a:prstGeom prst="rect">
                      <a:avLst/>
                    </a:prstGeom>
                    <a:noFill/>
                    <a:ln>
                      <a:noFill/>
                    </a:ln>
                  </pic:spPr>
                </pic:pic>
              </a:graphicData>
            </a:graphic>
          </wp:inline>
        </w:drawing>
      </w:r>
      <w:r w:rsidRPr="0027691A">
        <w:rPr>
          <w:rFonts w:asciiTheme="minorHAnsi" w:hAnsiTheme="minorHAnsi" w:cstheme="minorHAnsi"/>
        </w:rPr>
        <w:t xml:space="preserve">  Teaching Quality</w:t>
      </w:r>
    </w:p>
    <w:p w14:paraId="35C523F1" w14:textId="77777777" w:rsidR="002B6A49" w:rsidRPr="0027691A" w:rsidRDefault="002B6A49" w:rsidP="002B6A49">
      <w:pPr>
        <w:pStyle w:val="NoSpacing"/>
        <w:rPr>
          <w:rFonts w:asciiTheme="minorHAnsi" w:hAnsiTheme="minorHAnsi" w:cstheme="minorHAnsi"/>
        </w:rPr>
      </w:pPr>
      <w:r w:rsidRPr="0027691A">
        <w:rPr>
          <w:rFonts w:asciiTheme="minorHAnsi" w:hAnsiTheme="minorHAnsi" w:cstheme="minorHAnsi"/>
          <w:noProof/>
          <w:vertAlign w:val="superscript"/>
          <w:lang w:eastAsia="zh-CN"/>
        </w:rPr>
        <w:drawing>
          <wp:inline distT="0" distB="0" distL="0" distR="0" wp14:anchorId="1E95967E" wp14:editId="6BBB120C">
            <wp:extent cx="569595" cy="146685"/>
            <wp:effectExtent l="0" t="0" r="1905" b="5715"/>
            <wp:docPr id="11" name="Picture 11" descr="Description: Five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Five Star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9595" cy="146685"/>
                    </a:xfrm>
                    <a:prstGeom prst="rect">
                      <a:avLst/>
                    </a:prstGeom>
                    <a:noFill/>
                    <a:ln>
                      <a:noFill/>
                    </a:ln>
                  </pic:spPr>
                </pic:pic>
              </a:graphicData>
            </a:graphic>
          </wp:inline>
        </w:drawing>
      </w:r>
      <w:r w:rsidRPr="0027691A">
        <w:rPr>
          <w:rFonts w:asciiTheme="minorHAnsi" w:hAnsiTheme="minorHAnsi" w:cstheme="minorHAnsi"/>
          <w:vertAlign w:val="superscript"/>
        </w:rPr>
        <w:t xml:space="preserve">   </w:t>
      </w:r>
      <w:r w:rsidRPr="0027691A">
        <w:rPr>
          <w:rFonts w:asciiTheme="minorHAnsi" w:hAnsiTheme="minorHAnsi" w:cstheme="minorHAnsi"/>
        </w:rPr>
        <w:t xml:space="preserve">Overall Experience                       </w:t>
      </w:r>
      <w:r w:rsidRPr="0027691A">
        <w:rPr>
          <w:rFonts w:asciiTheme="minorHAnsi" w:hAnsiTheme="minorHAnsi" w:cstheme="minorHAnsi"/>
          <w:noProof/>
          <w:vertAlign w:val="superscript"/>
          <w:lang w:eastAsia="zh-CN"/>
        </w:rPr>
        <w:drawing>
          <wp:inline distT="0" distB="0" distL="0" distR="0" wp14:anchorId="02B051FF" wp14:editId="41464C06">
            <wp:extent cx="569595" cy="146685"/>
            <wp:effectExtent l="0" t="0" r="1905" b="5715"/>
            <wp:docPr id="12" name="Picture 12" descr="Description: Five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Five Star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9595" cy="146685"/>
                    </a:xfrm>
                    <a:prstGeom prst="rect">
                      <a:avLst/>
                    </a:prstGeom>
                    <a:noFill/>
                    <a:ln>
                      <a:noFill/>
                    </a:ln>
                  </pic:spPr>
                </pic:pic>
              </a:graphicData>
            </a:graphic>
          </wp:inline>
        </w:drawing>
      </w:r>
      <w:r w:rsidRPr="0027691A">
        <w:rPr>
          <w:rFonts w:asciiTheme="minorHAnsi" w:hAnsiTheme="minorHAnsi" w:cstheme="minorHAnsi"/>
        </w:rPr>
        <w:t xml:space="preserve">  Learner Engagement</w:t>
      </w:r>
    </w:p>
    <w:p w14:paraId="6700948A" w14:textId="77777777" w:rsidR="002B6A49" w:rsidRPr="0027691A" w:rsidRDefault="002B6A49" w:rsidP="002B6A49">
      <w:pPr>
        <w:pStyle w:val="NoSpacing"/>
        <w:rPr>
          <w:rFonts w:asciiTheme="minorHAnsi" w:hAnsiTheme="minorHAnsi" w:cstheme="minorHAnsi"/>
        </w:rPr>
      </w:pPr>
      <w:r w:rsidRPr="0027691A">
        <w:rPr>
          <w:rFonts w:asciiTheme="minorHAnsi" w:hAnsiTheme="minorHAnsi" w:cstheme="minorHAnsi"/>
          <w:noProof/>
          <w:vertAlign w:val="superscript"/>
          <w:lang w:eastAsia="zh-CN"/>
        </w:rPr>
        <w:drawing>
          <wp:inline distT="0" distB="0" distL="0" distR="0" wp14:anchorId="40DF585A" wp14:editId="534D3AD4">
            <wp:extent cx="569595" cy="146685"/>
            <wp:effectExtent l="0" t="0" r="1905" b="5715"/>
            <wp:docPr id="29" name="Picture 29" descr="Description: Five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Five Star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9595" cy="146685"/>
                    </a:xfrm>
                    <a:prstGeom prst="rect">
                      <a:avLst/>
                    </a:prstGeom>
                    <a:noFill/>
                    <a:ln>
                      <a:noFill/>
                    </a:ln>
                  </pic:spPr>
                </pic:pic>
              </a:graphicData>
            </a:graphic>
          </wp:inline>
        </w:drawing>
      </w:r>
      <w:r w:rsidRPr="0027691A">
        <w:rPr>
          <w:rFonts w:asciiTheme="minorHAnsi" w:hAnsiTheme="minorHAnsi" w:cstheme="minorHAnsi"/>
        </w:rPr>
        <w:t xml:space="preserve">  Learning Resources                     </w:t>
      </w:r>
      <w:r w:rsidRPr="0027691A">
        <w:rPr>
          <w:rFonts w:asciiTheme="minorHAnsi" w:hAnsiTheme="minorHAnsi" w:cstheme="minorHAnsi"/>
          <w:noProof/>
          <w:vertAlign w:val="superscript"/>
          <w:lang w:eastAsia="zh-CN"/>
        </w:rPr>
        <w:drawing>
          <wp:inline distT="0" distB="0" distL="0" distR="0" wp14:anchorId="54D6B174" wp14:editId="4B629232">
            <wp:extent cx="569595" cy="146685"/>
            <wp:effectExtent l="0" t="0" r="1905" b="5715"/>
            <wp:docPr id="30" name="Picture 30" descr="Description: Five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Five Star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9595" cy="146685"/>
                    </a:xfrm>
                    <a:prstGeom prst="rect">
                      <a:avLst/>
                    </a:prstGeom>
                    <a:noFill/>
                    <a:ln>
                      <a:noFill/>
                    </a:ln>
                  </pic:spPr>
                </pic:pic>
              </a:graphicData>
            </a:graphic>
          </wp:inline>
        </w:drawing>
      </w:r>
      <w:r w:rsidRPr="0027691A">
        <w:rPr>
          <w:rFonts w:asciiTheme="minorHAnsi" w:hAnsiTheme="minorHAnsi" w:cstheme="minorHAnsi"/>
        </w:rPr>
        <w:t xml:space="preserve">  Skills Development</w:t>
      </w:r>
    </w:p>
    <w:p w14:paraId="1C4F509F" w14:textId="77777777" w:rsidR="002B6A49" w:rsidRPr="00D2713B" w:rsidRDefault="002B6A49" w:rsidP="002B6A49">
      <w:pPr>
        <w:pStyle w:val="NoSpacing"/>
        <w:rPr>
          <w:rFonts w:asciiTheme="minorHAnsi" w:hAnsiTheme="minorHAnsi" w:cstheme="minorHAnsi"/>
          <w:b/>
          <w:bCs/>
          <w:sz w:val="24"/>
          <w:szCs w:val="24"/>
        </w:rPr>
      </w:pPr>
      <w:r w:rsidRPr="0027691A">
        <w:rPr>
          <w:rFonts w:asciiTheme="minorHAnsi" w:hAnsiTheme="minorHAnsi" w:cstheme="minorHAnsi"/>
          <w:noProof/>
          <w:vertAlign w:val="superscript"/>
          <w:lang w:eastAsia="zh-CN"/>
        </w:rPr>
        <w:drawing>
          <wp:inline distT="0" distB="0" distL="0" distR="0" wp14:anchorId="1F8F66F3" wp14:editId="5B6D4980">
            <wp:extent cx="569595" cy="146685"/>
            <wp:effectExtent l="0" t="0" r="1905" b="5715"/>
            <wp:docPr id="24" name="Picture 24" descr="Description: Five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Five Star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9595" cy="146685"/>
                    </a:xfrm>
                    <a:prstGeom prst="rect">
                      <a:avLst/>
                    </a:prstGeom>
                    <a:noFill/>
                    <a:ln>
                      <a:noFill/>
                    </a:ln>
                  </pic:spPr>
                </pic:pic>
              </a:graphicData>
            </a:graphic>
          </wp:inline>
        </w:drawing>
      </w:r>
      <w:r w:rsidRPr="0027691A">
        <w:rPr>
          <w:rFonts w:asciiTheme="minorHAnsi" w:hAnsiTheme="minorHAnsi" w:cstheme="minorHAnsi"/>
        </w:rPr>
        <w:t xml:space="preserve">  Student Teacher Ratio</w:t>
      </w:r>
    </w:p>
    <w:p w14:paraId="29D4991D" w14:textId="77777777" w:rsidR="002B6A49" w:rsidRPr="00D2713B" w:rsidRDefault="002B6A49" w:rsidP="002B6A49">
      <w:pPr>
        <w:pStyle w:val="NoSpacing"/>
        <w:rPr>
          <w:rFonts w:asciiTheme="minorHAnsi" w:hAnsiTheme="minorHAnsi" w:cstheme="minorHAnsi"/>
          <w:b/>
          <w:bCs/>
          <w:sz w:val="24"/>
          <w:szCs w:val="24"/>
        </w:rPr>
      </w:pPr>
      <w:r w:rsidRPr="00D2713B">
        <w:rPr>
          <w:rFonts w:asciiTheme="minorHAnsi" w:hAnsiTheme="minorHAnsi" w:cstheme="minorHAnsi"/>
          <w:b/>
          <w:bCs/>
          <w:sz w:val="24"/>
          <w:szCs w:val="24"/>
        </w:rPr>
        <w:t xml:space="preserve">Bond also ranked #33 in world's best small universities - </w:t>
      </w:r>
      <w:hyperlink r:id="rId46" w:history="1">
        <w:r w:rsidRPr="00D2713B">
          <w:rPr>
            <w:rStyle w:val="Hyperlink"/>
            <w:rFonts w:asciiTheme="minorHAnsi" w:hAnsiTheme="minorHAnsi" w:cstheme="minorHAnsi"/>
            <w:b/>
            <w:bCs/>
            <w:sz w:val="24"/>
            <w:szCs w:val="24"/>
          </w:rPr>
          <w:t>Our rankings | Bond University</w:t>
        </w:r>
      </w:hyperlink>
    </w:p>
    <w:p w14:paraId="5C02AD99" w14:textId="77777777" w:rsidR="002B6A49" w:rsidRPr="008A73B9" w:rsidRDefault="002B6A49" w:rsidP="002B6A49">
      <w:pPr>
        <w:pStyle w:val="NoSpacing"/>
        <w:rPr>
          <w:rFonts w:asciiTheme="minorHAnsi" w:hAnsiTheme="minorHAnsi" w:cstheme="minorHAnsi"/>
          <w:sz w:val="20"/>
          <w:szCs w:val="30"/>
          <w:highlight w:val="yellow"/>
        </w:rPr>
      </w:pPr>
    </w:p>
    <w:p w14:paraId="6DCAAC08" w14:textId="77777777" w:rsidR="002B6A49" w:rsidRPr="00D2713B" w:rsidRDefault="008549A6" w:rsidP="002B6A49">
      <w:pPr>
        <w:pStyle w:val="NoSpacing"/>
        <w:numPr>
          <w:ilvl w:val="0"/>
          <w:numId w:val="27"/>
        </w:numPr>
        <w:ind w:left="0"/>
        <w:rPr>
          <w:rFonts w:asciiTheme="minorHAnsi" w:hAnsiTheme="minorHAnsi" w:cstheme="minorHAnsi"/>
        </w:rPr>
      </w:pPr>
      <w:hyperlink r:id="rId47" w:history="1">
        <w:r w:rsidR="002B6A49" w:rsidRPr="00D2713B">
          <w:rPr>
            <w:rStyle w:val="Hyperlink"/>
            <w:rFonts w:asciiTheme="minorHAnsi" w:hAnsiTheme="minorHAnsi" w:cstheme="minorHAnsi"/>
            <w:b/>
            <w:bCs/>
          </w:rPr>
          <w:t>Accelerated degrees</w:t>
        </w:r>
      </w:hyperlink>
    </w:p>
    <w:p w14:paraId="1336ACDD" w14:textId="77777777" w:rsidR="002B6A49" w:rsidRPr="00D2713B" w:rsidRDefault="002B6A49" w:rsidP="002B6A49">
      <w:pPr>
        <w:pStyle w:val="NoSpacing"/>
        <w:rPr>
          <w:rFonts w:asciiTheme="minorHAnsi" w:hAnsiTheme="minorHAnsi" w:cstheme="minorHAnsi"/>
        </w:rPr>
      </w:pPr>
      <w:r w:rsidRPr="00D2713B">
        <w:rPr>
          <w:rFonts w:asciiTheme="minorHAnsi" w:hAnsiTheme="minorHAnsi" w:cstheme="minorHAnsi"/>
        </w:rPr>
        <w:t>Graduate up to 12 months ahead of the rest by studying three semesters per year and earn an income up to a year ahead of graduates from other universities. Students learn from world-renowned, highly qualified academics and high-level corporate and government consultants who take a hands-on role in guiding students’ career paths.</w:t>
      </w:r>
    </w:p>
    <w:p w14:paraId="33925ACD" w14:textId="77777777" w:rsidR="002B6A49" w:rsidRPr="00D2713B" w:rsidRDefault="002B6A49" w:rsidP="002B6A49">
      <w:pPr>
        <w:pStyle w:val="NoSpacing"/>
        <w:rPr>
          <w:rFonts w:asciiTheme="minorHAnsi" w:hAnsiTheme="minorHAnsi" w:cstheme="minorHAnsi"/>
          <w:sz w:val="12"/>
        </w:rPr>
      </w:pPr>
    </w:p>
    <w:p w14:paraId="10B22D03" w14:textId="77777777" w:rsidR="002B6A49" w:rsidRPr="00D2713B" w:rsidRDefault="008549A6" w:rsidP="002B6A49">
      <w:pPr>
        <w:pStyle w:val="NoSpacing"/>
        <w:numPr>
          <w:ilvl w:val="0"/>
          <w:numId w:val="27"/>
        </w:numPr>
        <w:ind w:left="0"/>
        <w:rPr>
          <w:rFonts w:asciiTheme="minorHAnsi" w:hAnsiTheme="minorHAnsi" w:cstheme="minorHAnsi"/>
          <w:szCs w:val="32"/>
        </w:rPr>
      </w:pPr>
      <w:hyperlink r:id="rId48" w:history="1">
        <w:r w:rsidR="002B6A49" w:rsidRPr="00D2713B">
          <w:rPr>
            <w:rStyle w:val="Hyperlink"/>
            <w:rFonts w:asciiTheme="minorHAnsi" w:hAnsiTheme="minorHAnsi" w:cstheme="minorHAnsi"/>
            <w:b/>
            <w:bCs/>
            <w:szCs w:val="32"/>
          </w:rPr>
          <w:t>Core Curriculum</w:t>
        </w:r>
      </w:hyperlink>
    </w:p>
    <w:p w14:paraId="1E758AF5" w14:textId="77777777" w:rsidR="002B6A49" w:rsidRPr="00D2713B" w:rsidRDefault="002B6A49" w:rsidP="002B6A49">
      <w:pPr>
        <w:pStyle w:val="NoSpacing"/>
        <w:rPr>
          <w:rStyle w:val="Strong"/>
          <w:rFonts w:asciiTheme="minorHAnsi" w:hAnsiTheme="minorHAnsi" w:cstheme="minorHAnsi"/>
          <w:b w:val="0"/>
          <w:bCs w:val="0"/>
        </w:rPr>
      </w:pPr>
      <w:r w:rsidRPr="00D2713B">
        <w:rPr>
          <w:rStyle w:val="Strong"/>
          <w:rFonts w:asciiTheme="minorHAnsi" w:hAnsiTheme="minorHAnsi" w:cstheme="minorHAnsi"/>
        </w:rPr>
        <w:t xml:space="preserve">The </w:t>
      </w:r>
      <w:r w:rsidRPr="00D2713B">
        <w:rPr>
          <w:rFonts w:asciiTheme="minorHAnsi" w:hAnsiTheme="minorHAnsi" w:cstheme="minorHAnsi"/>
        </w:rPr>
        <w:t>Core Curriculum establishes and begins the development of essential graduate attributes, supports students’ capacity to acquire the knowledge and skills taught in their discipline-specific coursework, and prepares graduates to translate these capabilities into successful professional and personal lives.</w:t>
      </w:r>
    </w:p>
    <w:p w14:paraId="1E609BB1" w14:textId="77777777" w:rsidR="002B6A49" w:rsidRPr="00D2713B" w:rsidRDefault="002B6A49" w:rsidP="002B6A49">
      <w:pPr>
        <w:pStyle w:val="NoSpacing"/>
        <w:rPr>
          <w:rStyle w:val="Strong"/>
          <w:rFonts w:asciiTheme="minorHAnsi" w:hAnsiTheme="minorHAnsi" w:cstheme="minorHAnsi"/>
        </w:rPr>
      </w:pPr>
    </w:p>
    <w:p w14:paraId="7B41A219" w14:textId="77777777" w:rsidR="002B6A49" w:rsidRPr="00D2713B" w:rsidRDefault="008549A6" w:rsidP="002B6A49">
      <w:pPr>
        <w:pStyle w:val="NoSpacing"/>
        <w:numPr>
          <w:ilvl w:val="0"/>
          <w:numId w:val="27"/>
        </w:numPr>
        <w:ind w:left="0"/>
        <w:rPr>
          <w:rFonts w:asciiTheme="minorHAnsi" w:hAnsiTheme="minorHAnsi" w:cstheme="minorHAnsi"/>
        </w:rPr>
      </w:pPr>
      <w:hyperlink r:id="rId49" w:history="1">
        <w:r w:rsidR="002B6A49" w:rsidRPr="00D2713B">
          <w:rPr>
            <w:rStyle w:val="Hyperlink"/>
            <w:rFonts w:asciiTheme="minorHAnsi" w:hAnsiTheme="minorHAnsi" w:cstheme="minorHAnsi"/>
            <w:b/>
            <w:bCs/>
          </w:rPr>
          <w:t>Leadership Development</w:t>
        </w:r>
      </w:hyperlink>
    </w:p>
    <w:p w14:paraId="1FF4A041" w14:textId="77777777" w:rsidR="002B6A49" w:rsidRPr="00D2713B" w:rsidRDefault="002B6A49" w:rsidP="002B6A49">
      <w:pPr>
        <w:pStyle w:val="NoSpacing"/>
        <w:rPr>
          <w:rFonts w:asciiTheme="minorHAnsi" w:hAnsiTheme="minorHAnsi" w:cstheme="minorHAnsi"/>
          <w:sz w:val="12"/>
        </w:rPr>
      </w:pPr>
      <w:r w:rsidRPr="00D2713B">
        <w:rPr>
          <w:rFonts w:asciiTheme="minorHAnsi" w:hAnsiTheme="minorHAnsi" w:cstheme="minorHAnsi"/>
        </w:rPr>
        <w:t>Part of Bond University’s unique approach is to help students develop a strong foundation of key leadership attributes that will prepare them for career success, regardless of which field of study they choose.</w:t>
      </w:r>
      <w:r w:rsidRPr="00D2713B">
        <w:rPr>
          <w:rFonts w:asciiTheme="minorHAnsi" w:hAnsiTheme="minorHAnsi" w:cstheme="minorHAnsi"/>
        </w:rPr>
        <w:br/>
      </w:r>
    </w:p>
    <w:p w14:paraId="06B4AB2B" w14:textId="77777777" w:rsidR="002B6A49" w:rsidRPr="00D2713B" w:rsidRDefault="008549A6" w:rsidP="002B6A49">
      <w:pPr>
        <w:pStyle w:val="NoSpacing"/>
        <w:numPr>
          <w:ilvl w:val="0"/>
          <w:numId w:val="27"/>
        </w:numPr>
        <w:ind w:left="0"/>
        <w:rPr>
          <w:rFonts w:asciiTheme="minorHAnsi" w:hAnsiTheme="minorHAnsi" w:cstheme="minorHAnsi"/>
        </w:rPr>
      </w:pPr>
      <w:hyperlink r:id="rId50" w:history="1">
        <w:r w:rsidR="002B6A49" w:rsidRPr="00D2713B">
          <w:rPr>
            <w:rStyle w:val="Hyperlink"/>
            <w:rFonts w:asciiTheme="minorHAnsi" w:hAnsiTheme="minorHAnsi" w:cstheme="minorHAnsi"/>
            <w:b/>
            <w:bCs/>
          </w:rPr>
          <w:t>Study facilities</w:t>
        </w:r>
      </w:hyperlink>
    </w:p>
    <w:p w14:paraId="5C174405" w14:textId="77777777" w:rsidR="002B6A49" w:rsidRPr="00D2713B" w:rsidRDefault="002B6A49" w:rsidP="002B6A49">
      <w:pPr>
        <w:pStyle w:val="NoSpacing"/>
        <w:rPr>
          <w:rFonts w:asciiTheme="minorHAnsi" w:hAnsiTheme="minorHAnsi" w:cstheme="minorHAnsi"/>
        </w:rPr>
      </w:pPr>
      <w:r w:rsidRPr="00D2713B">
        <w:rPr>
          <w:rFonts w:asciiTheme="minorHAnsi" w:hAnsiTheme="minorHAnsi" w:cstheme="minorHAnsi"/>
        </w:rPr>
        <w:t>Not only does Bond offer state-of-the-art facilities, but it also offers unprecedented access to them.  This means students can apply their profession as they learn it, in an environment far more akin to the real thing.</w:t>
      </w:r>
    </w:p>
    <w:p w14:paraId="039964E3" w14:textId="77777777" w:rsidR="002B6A49" w:rsidRPr="008A73B9" w:rsidRDefault="002B6A49" w:rsidP="002B6A49">
      <w:pPr>
        <w:pStyle w:val="NoSpacing"/>
        <w:rPr>
          <w:rStyle w:val="Strong"/>
          <w:rFonts w:asciiTheme="minorHAnsi" w:hAnsiTheme="minorHAnsi" w:cstheme="minorHAnsi"/>
          <w:sz w:val="12"/>
          <w:szCs w:val="20"/>
          <w:highlight w:val="yellow"/>
        </w:rPr>
      </w:pPr>
    </w:p>
    <w:p w14:paraId="2EC00F9D" w14:textId="77777777" w:rsidR="002B6A49" w:rsidRPr="007A5E4C" w:rsidRDefault="008549A6" w:rsidP="002B6A49">
      <w:pPr>
        <w:pStyle w:val="NoSpacing"/>
        <w:numPr>
          <w:ilvl w:val="0"/>
          <w:numId w:val="27"/>
        </w:numPr>
        <w:ind w:left="0"/>
        <w:rPr>
          <w:rFonts w:asciiTheme="minorHAnsi" w:hAnsiTheme="minorHAnsi" w:cstheme="minorHAnsi"/>
        </w:rPr>
      </w:pPr>
      <w:hyperlink r:id="rId51" w:history="1">
        <w:r w:rsidR="002B6A49">
          <w:rPr>
            <w:rStyle w:val="Hyperlink"/>
            <w:rFonts w:asciiTheme="minorHAnsi" w:hAnsiTheme="minorHAnsi" w:cstheme="minorHAnsi"/>
            <w:b/>
            <w:bCs/>
          </w:rPr>
          <w:t>Industry Experience Program</w:t>
        </w:r>
      </w:hyperlink>
    </w:p>
    <w:p w14:paraId="1923C7E3" w14:textId="77777777" w:rsidR="002B6A49" w:rsidRPr="000B1DCA" w:rsidRDefault="002B6A49" w:rsidP="002B6A49">
      <w:pPr>
        <w:pStyle w:val="NoSpacing"/>
        <w:rPr>
          <w:rFonts w:asciiTheme="minorHAnsi" w:hAnsiTheme="minorHAnsi" w:cstheme="minorHAnsi"/>
          <w:sz w:val="12"/>
        </w:rPr>
      </w:pPr>
      <w:r w:rsidRPr="007A5E4C">
        <w:rPr>
          <w:rFonts w:asciiTheme="minorHAnsi" w:hAnsiTheme="minorHAnsi" w:cstheme="minorHAnsi"/>
        </w:rPr>
        <w:t xml:space="preserve">Bond is committed to producing graduates who are “ready to hit the ground running”.  The Industry Experience Program (IEP) provides a vital link between employers and students that can result in a mutually </w:t>
      </w:r>
      <w:r w:rsidRPr="000B1DCA">
        <w:rPr>
          <w:rFonts w:asciiTheme="minorHAnsi" w:hAnsiTheme="minorHAnsi" w:cstheme="minorHAnsi"/>
        </w:rPr>
        <w:t>beneficial partnership. </w:t>
      </w:r>
      <w:r w:rsidRPr="000B1DCA">
        <w:rPr>
          <w:rFonts w:asciiTheme="minorHAnsi" w:hAnsiTheme="minorHAnsi" w:cstheme="minorHAnsi"/>
        </w:rPr>
        <w:br/>
      </w:r>
    </w:p>
    <w:p w14:paraId="0CB81EBE" w14:textId="77777777" w:rsidR="002B6A49" w:rsidRPr="000B1DCA" w:rsidRDefault="008549A6" w:rsidP="002B6A49">
      <w:pPr>
        <w:pStyle w:val="NoSpacing"/>
        <w:numPr>
          <w:ilvl w:val="0"/>
          <w:numId w:val="27"/>
        </w:numPr>
        <w:ind w:left="0"/>
        <w:rPr>
          <w:rStyle w:val="Strong"/>
          <w:rFonts w:asciiTheme="minorHAnsi" w:hAnsiTheme="minorHAnsi" w:cstheme="minorHAnsi"/>
          <w:szCs w:val="20"/>
        </w:rPr>
      </w:pPr>
      <w:hyperlink r:id="rId52" w:history="1">
        <w:r w:rsidR="002B6A49" w:rsidRPr="000B1DCA">
          <w:rPr>
            <w:rStyle w:val="Hyperlink"/>
            <w:rFonts w:asciiTheme="minorHAnsi" w:hAnsiTheme="minorHAnsi" w:cstheme="minorHAnsi"/>
            <w:b/>
            <w:bCs/>
            <w:szCs w:val="20"/>
          </w:rPr>
          <w:t>Beyond Bond</w:t>
        </w:r>
      </w:hyperlink>
    </w:p>
    <w:p w14:paraId="0E80193F" w14:textId="77777777" w:rsidR="002B6A49" w:rsidRPr="000B1DCA" w:rsidRDefault="002B6A49" w:rsidP="002B6A49">
      <w:pPr>
        <w:pStyle w:val="NoSpacing"/>
        <w:rPr>
          <w:rFonts w:asciiTheme="minorHAnsi" w:hAnsiTheme="minorHAnsi" w:cstheme="minorHAnsi"/>
          <w:bCs/>
          <w:szCs w:val="20"/>
        </w:rPr>
      </w:pPr>
      <w:r w:rsidRPr="000B1DCA">
        <w:rPr>
          <w:rFonts w:asciiTheme="minorHAnsi" w:hAnsiTheme="minorHAnsi" w:cstheme="minorHAnsi"/>
          <w:bCs/>
          <w:szCs w:val="20"/>
        </w:rPr>
        <w:t>A practical, activity-based program that extends across the duration of all undergraduate degrees, as a mandatory degree requirement, ensuring all Bond students engage in various extra-curricular activities that complement their academic studies.</w:t>
      </w:r>
    </w:p>
    <w:p w14:paraId="63553E88" w14:textId="77777777" w:rsidR="002B6A49" w:rsidRPr="008A73B9" w:rsidRDefault="002B6A49" w:rsidP="002B6A49">
      <w:pPr>
        <w:pStyle w:val="NoSpacing"/>
        <w:rPr>
          <w:rStyle w:val="Strong"/>
          <w:rFonts w:asciiTheme="minorHAnsi" w:hAnsiTheme="minorHAnsi" w:cstheme="minorHAnsi"/>
          <w:b w:val="0"/>
          <w:sz w:val="12"/>
          <w:szCs w:val="20"/>
          <w:highlight w:val="yellow"/>
        </w:rPr>
      </w:pPr>
    </w:p>
    <w:p w14:paraId="584CCD88" w14:textId="77777777" w:rsidR="002B6A49" w:rsidRPr="000B1DCA" w:rsidRDefault="008549A6" w:rsidP="002B6A49">
      <w:pPr>
        <w:pStyle w:val="NoSpacing"/>
        <w:numPr>
          <w:ilvl w:val="0"/>
          <w:numId w:val="27"/>
        </w:numPr>
        <w:ind w:left="0"/>
        <w:rPr>
          <w:rFonts w:asciiTheme="minorHAnsi" w:hAnsiTheme="minorHAnsi" w:cstheme="minorHAnsi"/>
          <w:sz w:val="24"/>
        </w:rPr>
      </w:pPr>
      <w:hyperlink r:id="rId53" w:history="1">
        <w:r w:rsidR="002B6A49" w:rsidRPr="000B1DCA">
          <w:rPr>
            <w:rStyle w:val="Hyperlink"/>
            <w:rFonts w:asciiTheme="minorHAnsi" w:hAnsiTheme="minorHAnsi" w:cstheme="minorHAnsi"/>
            <w:b/>
            <w:bCs/>
            <w:szCs w:val="20"/>
          </w:rPr>
          <w:t>Clubs and societies</w:t>
        </w:r>
      </w:hyperlink>
    </w:p>
    <w:p w14:paraId="1575CA5A" w14:textId="77777777" w:rsidR="002B6A49" w:rsidRPr="00B423EE" w:rsidRDefault="002B6A49" w:rsidP="002B6A49">
      <w:pPr>
        <w:pStyle w:val="NoSpacing"/>
        <w:rPr>
          <w:rFonts w:asciiTheme="minorHAnsi" w:hAnsiTheme="minorHAnsi" w:cstheme="minorHAnsi"/>
        </w:rPr>
      </w:pPr>
      <w:r w:rsidRPr="000B1DCA">
        <w:rPr>
          <w:rFonts w:asciiTheme="minorHAnsi" w:hAnsiTheme="minorHAnsi" w:cstheme="minorHAnsi"/>
        </w:rPr>
        <w:t xml:space="preserve">Students have </w:t>
      </w:r>
      <w:r>
        <w:rPr>
          <w:rFonts w:asciiTheme="minorHAnsi" w:hAnsiTheme="minorHAnsi" w:cstheme="minorHAnsi"/>
        </w:rPr>
        <w:t>access to many</w:t>
      </w:r>
      <w:r w:rsidRPr="000B1DCA">
        <w:rPr>
          <w:rFonts w:asciiTheme="minorHAnsi" w:hAnsiTheme="minorHAnsi" w:cstheme="minorHAnsi"/>
        </w:rPr>
        <w:t xml:space="preserve"> sporting and social clubs, one of Queensland’s leading fitness centres, cafes, </w:t>
      </w:r>
      <w:r w:rsidRPr="00B423EE">
        <w:rPr>
          <w:rFonts w:asciiTheme="minorHAnsi" w:hAnsiTheme="minorHAnsi" w:cstheme="minorHAnsi"/>
        </w:rPr>
        <w:t>restaurants, and support services on offer, all available on campus.</w:t>
      </w:r>
    </w:p>
    <w:p w14:paraId="62E0A068" w14:textId="77777777" w:rsidR="002B6A49" w:rsidRPr="00B423EE" w:rsidRDefault="002B6A49" w:rsidP="002B6A49">
      <w:pPr>
        <w:pStyle w:val="NoSpacing"/>
        <w:rPr>
          <w:rStyle w:val="Strong"/>
          <w:rFonts w:asciiTheme="minorHAnsi" w:hAnsiTheme="minorHAnsi" w:cstheme="minorHAnsi"/>
          <w:sz w:val="12"/>
          <w:szCs w:val="20"/>
        </w:rPr>
      </w:pPr>
    </w:p>
    <w:p w14:paraId="5E769B15" w14:textId="77777777" w:rsidR="002B6A49" w:rsidRPr="00B423EE" w:rsidRDefault="008549A6" w:rsidP="002B6A49">
      <w:pPr>
        <w:pStyle w:val="NoSpacing"/>
        <w:numPr>
          <w:ilvl w:val="0"/>
          <w:numId w:val="27"/>
        </w:numPr>
        <w:ind w:left="0"/>
        <w:rPr>
          <w:rFonts w:asciiTheme="minorHAnsi" w:hAnsiTheme="minorHAnsi" w:cstheme="minorHAnsi"/>
          <w:sz w:val="24"/>
        </w:rPr>
      </w:pPr>
      <w:hyperlink r:id="rId54" w:history="1">
        <w:r w:rsidR="002B6A49" w:rsidRPr="00B423EE">
          <w:rPr>
            <w:rStyle w:val="Hyperlink"/>
            <w:rFonts w:asciiTheme="minorHAnsi" w:hAnsiTheme="minorHAnsi" w:cstheme="minorHAnsi"/>
            <w:b/>
            <w:bCs/>
            <w:szCs w:val="20"/>
          </w:rPr>
          <w:t>Bond alumni</w:t>
        </w:r>
      </w:hyperlink>
    </w:p>
    <w:p w14:paraId="072864A7" w14:textId="77777777" w:rsidR="002B6A49" w:rsidRPr="00B423EE" w:rsidRDefault="002B6A49" w:rsidP="002B6A49">
      <w:pPr>
        <w:pStyle w:val="NoSpacing"/>
        <w:rPr>
          <w:rFonts w:asciiTheme="minorHAnsi" w:hAnsiTheme="minorHAnsi" w:cstheme="minorHAnsi"/>
        </w:rPr>
      </w:pPr>
      <w:r w:rsidRPr="00B423EE">
        <w:rPr>
          <w:rFonts w:asciiTheme="minorHAnsi" w:hAnsiTheme="minorHAnsi" w:cstheme="minorHAnsi"/>
        </w:rPr>
        <w:t>Bond has a global network of 30,000 alumni, which is active in over 120 countries around the world, so students can be connected practically anywhere their ambition may take them.</w:t>
      </w:r>
      <w:r w:rsidRPr="00B423EE">
        <w:rPr>
          <w:rStyle w:val="Strong"/>
          <w:rFonts w:asciiTheme="minorHAnsi" w:hAnsiTheme="minorHAnsi" w:cstheme="minorHAnsi"/>
          <w:sz w:val="20"/>
          <w:szCs w:val="20"/>
          <w:vertAlign w:val="superscript"/>
        </w:rPr>
        <w:t xml:space="preserve">  </w:t>
      </w:r>
      <w:bookmarkEnd w:id="2"/>
      <w:r w:rsidRPr="00B423EE">
        <w:rPr>
          <w:rStyle w:val="Strong"/>
          <w:rFonts w:asciiTheme="minorHAnsi" w:hAnsiTheme="minorHAnsi" w:cstheme="minorHAnsi"/>
          <w:sz w:val="20"/>
          <w:szCs w:val="20"/>
          <w:vertAlign w:val="superscript"/>
        </w:rPr>
        <w:t xml:space="preserve">                                                                                                          </w:t>
      </w:r>
      <w:r w:rsidRPr="00B423EE">
        <w:rPr>
          <w:rStyle w:val="Strong"/>
          <w:rFonts w:asciiTheme="minorHAnsi" w:hAnsiTheme="minorHAnsi" w:cstheme="minorHAnsi"/>
          <w:sz w:val="34"/>
          <w:szCs w:val="20"/>
          <w:vertAlign w:val="superscript"/>
        </w:rPr>
        <w:t xml:space="preserve">          </w:t>
      </w:r>
    </w:p>
    <w:bookmarkEnd w:id="3"/>
    <w:p w14:paraId="0AC0FC71" w14:textId="77777777" w:rsidR="006B0F4B" w:rsidRDefault="006B0F4B" w:rsidP="00F255BC">
      <w:pPr>
        <w:pStyle w:val="NoSpacing"/>
        <w:rPr>
          <w:rFonts w:cs="Calibri"/>
          <w:bCs/>
          <w:sz w:val="24"/>
          <w:szCs w:val="24"/>
        </w:rPr>
      </w:pPr>
    </w:p>
    <w:sectPr w:rsidR="006B0F4B" w:rsidSect="005252FC">
      <w:footerReference w:type="default" r:id="rId55"/>
      <w:type w:val="continuous"/>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EDC3" w14:textId="6AD21CA7" w:rsidR="004859DE" w:rsidRDefault="004859DE" w:rsidP="004859DE">
    <w:pPr>
      <w:pStyle w:val="Footer"/>
      <w:jc w:val="center"/>
    </w:pPr>
    <w:r>
      <w:t xml:space="preserve">Compass Career News </w:t>
    </w:r>
    <w:r>
      <w:rPr>
        <w:rFonts w:ascii="Calibri" w:hAnsi="Calibri" w:cs="Calibri"/>
      </w:rPr>
      <w:t xml:space="preserve">© </w:t>
    </w:r>
    <w:r>
      <w:t>202</w:t>
    </w:r>
    <w:r w:rsidR="00E87E16">
      <w:t>3</w:t>
    </w:r>
    <w:r>
      <w:t xml:space="preserve">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ED6"/>
    <w:multiLevelType w:val="hybridMultilevel"/>
    <w:tmpl w:val="044665A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C0A25"/>
    <w:multiLevelType w:val="multilevel"/>
    <w:tmpl w:val="AB6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A3C1D"/>
    <w:multiLevelType w:val="hybridMultilevel"/>
    <w:tmpl w:val="2E08568E"/>
    <w:lvl w:ilvl="0" w:tplc="F62EF33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6299E"/>
    <w:multiLevelType w:val="multilevel"/>
    <w:tmpl w:val="9B5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27812"/>
    <w:multiLevelType w:val="hybridMultilevel"/>
    <w:tmpl w:val="BD4ED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31467C"/>
    <w:multiLevelType w:val="hybridMultilevel"/>
    <w:tmpl w:val="A202D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BE63FF"/>
    <w:multiLevelType w:val="hybridMultilevel"/>
    <w:tmpl w:val="09FC83BE"/>
    <w:lvl w:ilvl="0" w:tplc="B25847C0">
      <w:start w:val="1"/>
      <w:numFmt w:val="decimal"/>
      <w:lvlText w:val="%1."/>
      <w:lvlJc w:val="left"/>
      <w:pPr>
        <w:ind w:left="420" w:hanging="360"/>
      </w:pPr>
      <w:rPr>
        <w:rFonts w:hint="default"/>
        <w:b/>
        <w:bCs w:val="0"/>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15:restartNumberingAfterBreak="0">
    <w:nsid w:val="15FB748C"/>
    <w:multiLevelType w:val="hybridMultilevel"/>
    <w:tmpl w:val="89EA52D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655E82"/>
    <w:multiLevelType w:val="multilevel"/>
    <w:tmpl w:val="C706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51B0F"/>
    <w:multiLevelType w:val="multilevel"/>
    <w:tmpl w:val="9516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B0FB7"/>
    <w:multiLevelType w:val="multilevel"/>
    <w:tmpl w:val="2D8836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3102CB0"/>
    <w:multiLevelType w:val="hybridMultilevel"/>
    <w:tmpl w:val="E56E3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CF4D41"/>
    <w:multiLevelType w:val="hybridMultilevel"/>
    <w:tmpl w:val="28B8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5A0D38"/>
    <w:multiLevelType w:val="hybridMultilevel"/>
    <w:tmpl w:val="BC70A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9150C0"/>
    <w:multiLevelType w:val="hybridMultilevel"/>
    <w:tmpl w:val="3A7A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EF4E72"/>
    <w:multiLevelType w:val="multilevel"/>
    <w:tmpl w:val="B1E069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0A6B37"/>
    <w:multiLevelType w:val="hybridMultilevel"/>
    <w:tmpl w:val="F68AD4AE"/>
    <w:lvl w:ilvl="0" w:tplc="B00C6DF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0D5B80"/>
    <w:multiLevelType w:val="hybridMultilevel"/>
    <w:tmpl w:val="61FED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864111"/>
    <w:multiLevelType w:val="multilevel"/>
    <w:tmpl w:val="D69E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17C90"/>
    <w:multiLevelType w:val="multilevel"/>
    <w:tmpl w:val="CE2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F7E04"/>
    <w:multiLevelType w:val="multilevel"/>
    <w:tmpl w:val="7590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690544"/>
    <w:multiLevelType w:val="multilevel"/>
    <w:tmpl w:val="5EFC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1D4DEC"/>
    <w:multiLevelType w:val="multilevel"/>
    <w:tmpl w:val="4D60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C7FE8"/>
    <w:multiLevelType w:val="hybridMultilevel"/>
    <w:tmpl w:val="47889C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2A3391"/>
    <w:multiLevelType w:val="multilevel"/>
    <w:tmpl w:val="F6A6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F1430A"/>
    <w:multiLevelType w:val="hybridMultilevel"/>
    <w:tmpl w:val="A6C4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0D53A4"/>
    <w:multiLevelType w:val="multilevel"/>
    <w:tmpl w:val="F73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343801">
    <w:abstractNumId w:val="1"/>
  </w:num>
  <w:num w:numId="2" w16cid:durableId="1577932447">
    <w:abstractNumId w:val="3"/>
  </w:num>
  <w:num w:numId="3" w16cid:durableId="716315058">
    <w:abstractNumId w:val="18"/>
  </w:num>
  <w:num w:numId="4" w16cid:durableId="1458260720">
    <w:abstractNumId w:val="11"/>
  </w:num>
  <w:num w:numId="5" w16cid:durableId="1453478777">
    <w:abstractNumId w:val="20"/>
  </w:num>
  <w:num w:numId="6" w16cid:durableId="453213119">
    <w:abstractNumId w:val="14"/>
  </w:num>
  <w:num w:numId="7" w16cid:durableId="408306313">
    <w:abstractNumId w:val="9"/>
  </w:num>
  <w:num w:numId="8" w16cid:durableId="539517099">
    <w:abstractNumId w:val="10"/>
  </w:num>
  <w:num w:numId="9" w16cid:durableId="451173639">
    <w:abstractNumId w:val="22"/>
  </w:num>
  <w:num w:numId="10" w16cid:durableId="1946576376">
    <w:abstractNumId w:val="15"/>
  </w:num>
  <w:num w:numId="11" w16cid:durableId="1598976595">
    <w:abstractNumId w:val="8"/>
  </w:num>
  <w:num w:numId="12" w16cid:durableId="1190295258">
    <w:abstractNumId w:val="17"/>
  </w:num>
  <w:num w:numId="13" w16cid:durableId="875046240">
    <w:abstractNumId w:val="26"/>
  </w:num>
  <w:num w:numId="14" w16cid:durableId="398989154">
    <w:abstractNumId w:val="23"/>
  </w:num>
  <w:num w:numId="15" w16cid:durableId="463429397">
    <w:abstractNumId w:val="0"/>
  </w:num>
  <w:num w:numId="16" w16cid:durableId="1850826947">
    <w:abstractNumId w:val="2"/>
  </w:num>
  <w:num w:numId="17" w16cid:durableId="1608344495">
    <w:abstractNumId w:val="25"/>
  </w:num>
  <w:num w:numId="18" w16cid:durableId="1889417998">
    <w:abstractNumId w:val="6"/>
  </w:num>
  <w:num w:numId="19" w16cid:durableId="1714576574">
    <w:abstractNumId w:val="24"/>
  </w:num>
  <w:num w:numId="20" w16cid:durableId="1461534462">
    <w:abstractNumId w:val="13"/>
  </w:num>
  <w:num w:numId="21" w16cid:durableId="133839877">
    <w:abstractNumId w:val="21"/>
  </w:num>
  <w:num w:numId="22" w16cid:durableId="1526753923">
    <w:abstractNumId w:val="19"/>
  </w:num>
  <w:num w:numId="23" w16cid:durableId="1438062051">
    <w:abstractNumId w:val="16"/>
  </w:num>
  <w:num w:numId="24" w16cid:durableId="2083133559">
    <w:abstractNumId w:val="5"/>
  </w:num>
  <w:num w:numId="25" w16cid:durableId="469132942">
    <w:abstractNumId w:val="4"/>
  </w:num>
  <w:num w:numId="26" w16cid:durableId="1848327105">
    <w:abstractNumId w:val="7"/>
  </w:num>
  <w:num w:numId="27" w16cid:durableId="172028415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1039"/>
    <w:rsid w:val="00011251"/>
    <w:rsid w:val="00011406"/>
    <w:rsid w:val="00011FEC"/>
    <w:rsid w:val="0001220E"/>
    <w:rsid w:val="0001238E"/>
    <w:rsid w:val="00012CD3"/>
    <w:rsid w:val="00013208"/>
    <w:rsid w:val="0001330A"/>
    <w:rsid w:val="00013459"/>
    <w:rsid w:val="000142B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C3"/>
    <w:rsid w:val="000D35CD"/>
    <w:rsid w:val="000D4298"/>
    <w:rsid w:val="000D4633"/>
    <w:rsid w:val="000D5464"/>
    <w:rsid w:val="000D5484"/>
    <w:rsid w:val="000D5B13"/>
    <w:rsid w:val="000D5B54"/>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656"/>
    <w:rsid w:val="000E7F51"/>
    <w:rsid w:val="000F09F0"/>
    <w:rsid w:val="000F0E0E"/>
    <w:rsid w:val="000F0EAC"/>
    <w:rsid w:val="000F1033"/>
    <w:rsid w:val="000F1684"/>
    <w:rsid w:val="000F16E2"/>
    <w:rsid w:val="000F265D"/>
    <w:rsid w:val="000F2CFC"/>
    <w:rsid w:val="000F3001"/>
    <w:rsid w:val="000F3254"/>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0F2"/>
    <w:rsid w:val="00134156"/>
    <w:rsid w:val="0013431E"/>
    <w:rsid w:val="001343CE"/>
    <w:rsid w:val="00134BE5"/>
    <w:rsid w:val="00135A41"/>
    <w:rsid w:val="00136092"/>
    <w:rsid w:val="001363AA"/>
    <w:rsid w:val="00136596"/>
    <w:rsid w:val="00136A00"/>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725"/>
    <w:rsid w:val="001727DA"/>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3F4C"/>
    <w:rsid w:val="00194F13"/>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3634"/>
    <w:rsid w:val="001E416E"/>
    <w:rsid w:val="001E4548"/>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82F"/>
    <w:rsid w:val="001F4EA0"/>
    <w:rsid w:val="001F5505"/>
    <w:rsid w:val="001F5D53"/>
    <w:rsid w:val="001F6051"/>
    <w:rsid w:val="001F642A"/>
    <w:rsid w:val="001F6BEF"/>
    <w:rsid w:val="001F6C43"/>
    <w:rsid w:val="001F722E"/>
    <w:rsid w:val="001F7412"/>
    <w:rsid w:val="001F749F"/>
    <w:rsid w:val="00200A82"/>
    <w:rsid w:val="00201066"/>
    <w:rsid w:val="0020157A"/>
    <w:rsid w:val="00201B9A"/>
    <w:rsid w:val="00201F57"/>
    <w:rsid w:val="002020DF"/>
    <w:rsid w:val="002022C4"/>
    <w:rsid w:val="002025B3"/>
    <w:rsid w:val="00202934"/>
    <w:rsid w:val="00202937"/>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07F2F"/>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AF5"/>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964"/>
    <w:rsid w:val="00270B1A"/>
    <w:rsid w:val="00270E5E"/>
    <w:rsid w:val="002713FD"/>
    <w:rsid w:val="002714CB"/>
    <w:rsid w:val="002714E0"/>
    <w:rsid w:val="00271D67"/>
    <w:rsid w:val="00271F16"/>
    <w:rsid w:val="00272266"/>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9"/>
    <w:rsid w:val="002B6A4E"/>
    <w:rsid w:val="002B6EBD"/>
    <w:rsid w:val="002B6FA4"/>
    <w:rsid w:val="002B748A"/>
    <w:rsid w:val="002B786A"/>
    <w:rsid w:val="002B7E29"/>
    <w:rsid w:val="002B7E39"/>
    <w:rsid w:val="002C06E2"/>
    <w:rsid w:val="002C0E9B"/>
    <w:rsid w:val="002C0FA2"/>
    <w:rsid w:val="002C1273"/>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50E9"/>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DF8"/>
    <w:rsid w:val="00345E51"/>
    <w:rsid w:val="00345ED5"/>
    <w:rsid w:val="00346544"/>
    <w:rsid w:val="00346731"/>
    <w:rsid w:val="00346CC8"/>
    <w:rsid w:val="0034735E"/>
    <w:rsid w:val="00350049"/>
    <w:rsid w:val="00350388"/>
    <w:rsid w:val="00350AB3"/>
    <w:rsid w:val="0035130C"/>
    <w:rsid w:val="003517E9"/>
    <w:rsid w:val="00352290"/>
    <w:rsid w:val="0035241D"/>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C77"/>
    <w:rsid w:val="003E4090"/>
    <w:rsid w:val="003E497E"/>
    <w:rsid w:val="003E4D23"/>
    <w:rsid w:val="003E68F4"/>
    <w:rsid w:val="003E7335"/>
    <w:rsid w:val="003E7E40"/>
    <w:rsid w:val="003F0DC1"/>
    <w:rsid w:val="003F105D"/>
    <w:rsid w:val="003F10C9"/>
    <w:rsid w:val="003F1285"/>
    <w:rsid w:val="003F18CF"/>
    <w:rsid w:val="003F18E3"/>
    <w:rsid w:val="003F1E5B"/>
    <w:rsid w:val="003F243A"/>
    <w:rsid w:val="003F2AA9"/>
    <w:rsid w:val="003F2E23"/>
    <w:rsid w:val="003F33B5"/>
    <w:rsid w:val="003F3964"/>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F0"/>
    <w:rsid w:val="00400E8A"/>
    <w:rsid w:val="004010AD"/>
    <w:rsid w:val="004014C4"/>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E2"/>
    <w:rsid w:val="00447075"/>
    <w:rsid w:val="0044748A"/>
    <w:rsid w:val="004478E5"/>
    <w:rsid w:val="00447CE1"/>
    <w:rsid w:val="00447E54"/>
    <w:rsid w:val="004501A1"/>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34"/>
    <w:rsid w:val="004576E5"/>
    <w:rsid w:val="00460495"/>
    <w:rsid w:val="004608C6"/>
    <w:rsid w:val="00461552"/>
    <w:rsid w:val="0046166D"/>
    <w:rsid w:val="00461F50"/>
    <w:rsid w:val="004620CD"/>
    <w:rsid w:val="00462232"/>
    <w:rsid w:val="00462917"/>
    <w:rsid w:val="004634DD"/>
    <w:rsid w:val="004636B8"/>
    <w:rsid w:val="0046396D"/>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C"/>
    <w:rsid w:val="0047047E"/>
    <w:rsid w:val="004708CC"/>
    <w:rsid w:val="00470927"/>
    <w:rsid w:val="00471405"/>
    <w:rsid w:val="00471541"/>
    <w:rsid w:val="00471A44"/>
    <w:rsid w:val="00472026"/>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5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6A"/>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51"/>
    <w:rsid w:val="004A1CE9"/>
    <w:rsid w:val="004A2231"/>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48D9"/>
    <w:rsid w:val="004D527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10B1"/>
    <w:rsid w:val="00521185"/>
    <w:rsid w:val="005211EC"/>
    <w:rsid w:val="0052124E"/>
    <w:rsid w:val="00521964"/>
    <w:rsid w:val="00521CAE"/>
    <w:rsid w:val="0052261D"/>
    <w:rsid w:val="0052281A"/>
    <w:rsid w:val="00522C75"/>
    <w:rsid w:val="00522F57"/>
    <w:rsid w:val="00523897"/>
    <w:rsid w:val="00523B2D"/>
    <w:rsid w:val="00524160"/>
    <w:rsid w:val="005252FC"/>
    <w:rsid w:val="00525ACA"/>
    <w:rsid w:val="00525C2B"/>
    <w:rsid w:val="005265BC"/>
    <w:rsid w:val="0052694C"/>
    <w:rsid w:val="00526C07"/>
    <w:rsid w:val="00527033"/>
    <w:rsid w:val="00527891"/>
    <w:rsid w:val="0053111F"/>
    <w:rsid w:val="00531242"/>
    <w:rsid w:val="005319ED"/>
    <w:rsid w:val="00531B22"/>
    <w:rsid w:val="00531F87"/>
    <w:rsid w:val="005327BF"/>
    <w:rsid w:val="00532B1C"/>
    <w:rsid w:val="00532B6D"/>
    <w:rsid w:val="00532C5F"/>
    <w:rsid w:val="00532DB5"/>
    <w:rsid w:val="005346ED"/>
    <w:rsid w:val="005352FF"/>
    <w:rsid w:val="00535877"/>
    <w:rsid w:val="00535E80"/>
    <w:rsid w:val="0053666C"/>
    <w:rsid w:val="00536894"/>
    <w:rsid w:val="005369BA"/>
    <w:rsid w:val="00537DB7"/>
    <w:rsid w:val="00540BB4"/>
    <w:rsid w:val="00540CFD"/>
    <w:rsid w:val="00540FD7"/>
    <w:rsid w:val="0054195F"/>
    <w:rsid w:val="00541B39"/>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B2"/>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8D"/>
    <w:rsid w:val="005A72C0"/>
    <w:rsid w:val="005A72E8"/>
    <w:rsid w:val="005B051B"/>
    <w:rsid w:val="005B0EDC"/>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D7B58"/>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68E"/>
    <w:rsid w:val="00604E42"/>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1BA6"/>
    <w:rsid w:val="00622B0C"/>
    <w:rsid w:val="00622EBF"/>
    <w:rsid w:val="00622F39"/>
    <w:rsid w:val="00623088"/>
    <w:rsid w:val="006233EC"/>
    <w:rsid w:val="00623D7B"/>
    <w:rsid w:val="0062458E"/>
    <w:rsid w:val="00624EFA"/>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9DD"/>
    <w:rsid w:val="00684D5D"/>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0F4B"/>
    <w:rsid w:val="006B122B"/>
    <w:rsid w:val="006B17D9"/>
    <w:rsid w:val="006B1F4B"/>
    <w:rsid w:val="006B2486"/>
    <w:rsid w:val="006B2F15"/>
    <w:rsid w:val="006B2FD3"/>
    <w:rsid w:val="006B3123"/>
    <w:rsid w:val="006B3219"/>
    <w:rsid w:val="006B3671"/>
    <w:rsid w:val="006B3A0D"/>
    <w:rsid w:val="006B3C17"/>
    <w:rsid w:val="006B3C89"/>
    <w:rsid w:val="006B3F80"/>
    <w:rsid w:val="006B4AA1"/>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15"/>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270"/>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A7E"/>
    <w:rsid w:val="00721B95"/>
    <w:rsid w:val="00722007"/>
    <w:rsid w:val="0072234F"/>
    <w:rsid w:val="007226F4"/>
    <w:rsid w:val="0072297C"/>
    <w:rsid w:val="00722D2F"/>
    <w:rsid w:val="007235E9"/>
    <w:rsid w:val="00723F7F"/>
    <w:rsid w:val="00724853"/>
    <w:rsid w:val="007248DE"/>
    <w:rsid w:val="007249BA"/>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306"/>
    <w:rsid w:val="00755C04"/>
    <w:rsid w:val="00755D0A"/>
    <w:rsid w:val="00755D56"/>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9C1"/>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1DA"/>
    <w:rsid w:val="007B16BC"/>
    <w:rsid w:val="007B237B"/>
    <w:rsid w:val="007B23CE"/>
    <w:rsid w:val="007B24F2"/>
    <w:rsid w:val="007B25C3"/>
    <w:rsid w:val="007B26BC"/>
    <w:rsid w:val="007B36A3"/>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221"/>
    <w:rsid w:val="007C34AC"/>
    <w:rsid w:val="007C409B"/>
    <w:rsid w:val="007C4105"/>
    <w:rsid w:val="007C5042"/>
    <w:rsid w:val="007C5368"/>
    <w:rsid w:val="007C53CE"/>
    <w:rsid w:val="007C5672"/>
    <w:rsid w:val="007C5A7E"/>
    <w:rsid w:val="007C5AF5"/>
    <w:rsid w:val="007C62DF"/>
    <w:rsid w:val="007C6765"/>
    <w:rsid w:val="007C677A"/>
    <w:rsid w:val="007C71D5"/>
    <w:rsid w:val="007C757F"/>
    <w:rsid w:val="007C7598"/>
    <w:rsid w:val="007C7F13"/>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54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49A6"/>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2739"/>
    <w:rsid w:val="008734A8"/>
    <w:rsid w:val="0087387E"/>
    <w:rsid w:val="00874105"/>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6E0D"/>
    <w:rsid w:val="0089732F"/>
    <w:rsid w:val="008977F1"/>
    <w:rsid w:val="00897BC1"/>
    <w:rsid w:val="008A05A1"/>
    <w:rsid w:val="008A0C94"/>
    <w:rsid w:val="008A176C"/>
    <w:rsid w:val="008A1C95"/>
    <w:rsid w:val="008A2369"/>
    <w:rsid w:val="008A366F"/>
    <w:rsid w:val="008A37B8"/>
    <w:rsid w:val="008A3D6D"/>
    <w:rsid w:val="008A4113"/>
    <w:rsid w:val="008A4A8C"/>
    <w:rsid w:val="008A4B6F"/>
    <w:rsid w:val="008A5268"/>
    <w:rsid w:val="008A5404"/>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69C"/>
    <w:rsid w:val="008B572D"/>
    <w:rsid w:val="008B5D4F"/>
    <w:rsid w:val="008B66D8"/>
    <w:rsid w:val="008B68EB"/>
    <w:rsid w:val="008B6EE7"/>
    <w:rsid w:val="008B7E80"/>
    <w:rsid w:val="008B7FC8"/>
    <w:rsid w:val="008C00E2"/>
    <w:rsid w:val="008C069E"/>
    <w:rsid w:val="008C0E89"/>
    <w:rsid w:val="008C117A"/>
    <w:rsid w:val="008C1209"/>
    <w:rsid w:val="008C2B9E"/>
    <w:rsid w:val="008C31A7"/>
    <w:rsid w:val="008C3815"/>
    <w:rsid w:val="008C394E"/>
    <w:rsid w:val="008C4845"/>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15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395"/>
    <w:rsid w:val="0091163C"/>
    <w:rsid w:val="00911D2A"/>
    <w:rsid w:val="00912564"/>
    <w:rsid w:val="00912847"/>
    <w:rsid w:val="009132EC"/>
    <w:rsid w:val="009137BE"/>
    <w:rsid w:val="00913828"/>
    <w:rsid w:val="00913AEE"/>
    <w:rsid w:val="00913F21"/>
    <w:rsid w:val="0091478D"/>
    <w:rsid w:val="00914A34"/>
    <w:rsid w:val="00915432"/>
    <w:rsid w:val="00915971"/>
    <w:rsid w:val="009164FF"/>
    <w:rsid w:val="009168A4"/>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4D0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0BB"/>
    <w:rsid w:val="0099158F"/>
    <w:rsid w:val="009919DB"/>
    <w:rsid w:val="00991FAB"/>
    <w:rsid w:val="00992875"/>
    <w:rsid w:val="00992C73"/>
    <w:rsid w:val="009930EF"/>
    <w:rsid w:val="00993AA5"/>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3BB4"/>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5E7D"/>
    <w:rsid w:val="009D6603"/>
    <w:rsid w:val="009D70BB"/>
    <w:rsid w:val="009D7705"/>
    <w:rsid w:val="009E01E6"/>
    <w:rsid w:val="009E0387"/>
    <w:rsid w:val="009E08F9"/>
    <w:rsid w:val="009E0D81"/>
    <w:rsid w:val="009E15CD"/>
    <w:rsid w:val="009E1AAB"/>
    <w:rsid w:val="009E25DF"/>
    <w:rsid w:val="009E30E1"/>
    <w:rsid w:val="009E31C3"/>
    <w:rsid w:val="009E4066"/>
    <w:rsid w:val="009E451F"/>
    <w:rsid w:val="009E454A"/>
    <w:rsid w:val="009E4B4B"/>
    <w:rsid w:val="009E512E"/>
    <w:rsid w:val="009E51F7"/>
    <w:rsid w:val="009E542E"/>
    <w:rsid w:val="009E5606"/>
    <w:rsid w:val="009E591C"/>
    <w:rsid w:val="009E5B0B"/>
    <w:rsid w:val="009E5F3B"/>
    <w:rsid w:val="009E6D4C"/>
    <w:rsid w:val="009E7AF2"/>
    <w:rsid w:val="009E7CB0"/>
    <w:rsid w:val="009E7E60"/>
    <w:rsid w:val="009F0623"/>
    <w:rsid w:val="009F0D3D"/>
    <w:rsid w:val="009F1B06"/>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171B0"/>
    <w:rsid w:val="00A205DF"/>
    <w:rsid w:val="00A209AB"/>
    <w:rsid w:val="00A20B35"/>
    <w:rsid w:val="00A21111"/>
    <w:rsid w:val="00A21363"/>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8E6"/>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06F8"/>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01"/>
    <w:rsid w:val="00A90E76"/>
    <w:rsid w:val="00A90F82"/>
    <w:rsid w:val="00A91B0E"/>
    <w:rsid w:val="00A91FE4"/>
    <w:rsid w:val="00A92392"/>
    <w:rsid w:val="00A92E89"/>
    <w:rsid w:val="00A92FD2"/>
    <w:rsid w:val="00A94430"/>
    <w:rsid w:val="00A94ACE"/>
    <w:rsid w:val="00A94B97"/>
    <w:rsid w:val="00A96C52"/>
    <w:rsid w:val="00A97166"/>
    <w:rsid w:val="00A972A6"/>
    <w:rsid w:val="00A97357"/>
    <w:rsid w:val="00AA00EC"/>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D22"/>
    <w:rsid w:val="00AF41A8"/>
    <w:rsid w:val="00AF4C97"/>
    <w:rsid w:val="00AF5A47"/>
    <w:rsid w:val="00AF640F"/>
    <w:rsid w:val="00B005D5"/>
    <w:rsid w:val="00B00618"/>
    <w:rsid w:val="00B00FB1"/>
    <w:rsid w:val="00B02401"/>
    <w:rsid w:val="00B035BF"/>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574"/>
    <w:rsid w:val="00B21841"/>
    <w:rsid w:val="00B21AB2"/>
    <w:rsid w:val="00B21F2B"/>
    <w:rsid w:val="00B2240D"/>
    <w:rsid w:val="00B2250C"/>
    <w:rsid w:val="00B23ADA"/>
    <w:rsid w:val="00B23EE8"/>
    <w:rsid w:val="00B23F04"/>
    <w:rsid w:val="00B2430E"/>
    <w:rsid w:val="00B24964"/>
    <w:rsid w:val="00B24A58"/>
    <w:rsid w:val="00B24B37"/>
    <w:rsid w:val="00B24FF2"/>
    <w:rsid w:val="00B250C1"/>
    <w:rsid w:val="00B25B85"/>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3E5"/>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EFE"/>
    <w:rsid w:val="00B9545D"/>
    <w:rsid w:val="00B958B0"/>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B7E"/>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8B"/>
    <w:rsid w:val="00C05064"/>
    <w:rsid w:val="00C0542E"/>
    <w:rsid w:val="00C0618A"/>
    <w:rsid w:val="00C064AF"/>
    <w:rsid w:val="00C0665B"/>
    <w:rsid w:val="00C06777"/>
    <w:rsid w:val="00C0681D"/>
    <w:rsid w:val="00C06940"/>
    <w:rsid w:val="00C06D46"/>
    <w:rsid w:val="00C06EDF"/>
    <w:rsid w:val="00C1064B"/>
    <w:rsid w:val="00C10D02"/>
    <w:rsid w:val="00C11468"/>
    <w:rsid w:val="00C12D47"/>
    <w:rsid w:val="00C13F25"/>
    <w:rsid w:val="00C1461A"/>
    <w:rsid w:val="00C14CB6"/>
    <w:rsid w:val="00C1525D"/>
    <w:rsid w:val="00C16103"/>
    <w:rsid w:val="00C169B1"/>
    <w:rsid w:val="00C171B9"/>
    <w:rsid w:val="00C172BD"/>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122A"/>
    <w:rsid w:val="00C519B8"/>
    <w:rsid w:val="00C51CD9"/>
    <w:rsid w:val="00C52146"/>
    <w:rsid w:val="00C52C37"/>
    <w:rsid w:val="00C52E56"/>
    <w:rsid w:val="00C52EA6"/>
    <w:rsid w:val="00C52F5B"/>
    <w:rsid w:val="00C54490"/>
    <w:rsid w:val="00C558BF"/>
    <w:rsid w:val="00C558DC"/>
    <w:rsid w:val="00C55A79"/>
    <w:rsid w:val="00C56051"/>
    <w:rsid w:val="00C56231"/>
    <w:rsid w:val="00C56335"/>
    <w:rsid w:val="00C5649F"/>
    <w:rsid w:val="00C572A3"/>
    <w:rsid w:val="00C6038D"/>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54B"/>
    <w:rsid w:val="00C96771"/>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556"/>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473"/>
    <w:rsid w:val="00D86758"/>
    <w:rsid w:val="00D8723F"/>
    <w:rsid w:val="00D8724D"/>
    <w:rsid w:val="00D87473"/>
    <w:rsid w:val="00D87A95"/>
    <w:rsid w:val="00D90070"/>
    <w:rsid w:val="00D901EC"/>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F9B"/>
    <w:rsid w:val="00E067E3"/>
    <w:rsid w:val="00E06912"/>
    <w:rsid w:val="00E0722E"/>
    <w:rsid w:val="00E074C2"/>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4304"/>
    <w:rsid w:val="00E156D7"/>
    <w:rsid w:val="00E15918"/>
    <w:rsid w:val="00E15F23"/>
    <w:rsid w:val="00E1645B"/>
    <w:rsid w:val="00E16778"/>
    <w:rsid w:val="00E1677F"/>
    <w:rsid w:val="00E16A43"/>
    <w:rsid w:val="00E17451"/>
    <w:rsid w:val="00E176B4"/>
    <w:rsid w:val="00E17BCD"/>
    <w:rsid w:val="00E17C4E"/>
    <w:rsid w:val="00E20AA9"/>
    <w:rsid w:val="00E20B23"/>
    <w:rsid w:val="00E20BC6"/>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1599"/>
    <w:rsid w:val="00E3165C"/>
    <w:rsid w:val="00E31C8B"/>
    <w:rsid w:val="00E323B4"/>
    <w:rsid w:val="00E32929"/>
    <w:rsid w:val="00E32C5C"/>
    <w:rsid w:val="00E32EA0"/>
    <w:rsid w:val="00E3316A"/>
    <w:rsid w:val="00E33DC0"/>
    <w:rsid w:val="00E34106"/>
    <w:rsid w:val="00E346A2"/>
    <w:rsid w:val="00E34DCE"/>
    <w:rsid w:val="00E34EEC"/>
    <w:rsid w:val="00E35ADF"/>
    <w:rsid w:val="00E35D96"/>
    <w:rsid w:val="00E36287"/>
    <w:rsid w:val="00E36573"/>
    <w:rsid w:val="00E36D89"/>
    <w:rsid w:val="00E36D8A"/>
    <w:rsid w:val="00E370B1"/>
    <w:rsid w:val="00E37551"/>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240"/>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78E"/>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297"/>
    <w:rsid w:val="00E929D8"/>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32F"/>
    <w:rsid w:val="00EB6919"/>
    <w:rsid w:val="00EB733C"/>
    <w:rsid w:val="00EB753D"/>
    <w:rsid w:val="00EB7743"/>
    <w:rsid w:val="00EB7AD7"/>
    <w:rsid w:val="00EB7E51"/>
    <w:rsid w:val="00EC0015"/>
    <w:rsid w:val="00EC0258"/>
    <w:rsid w:val="00EC080E"/>
    <w:rsid w:val="00EC1BA0"/>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76"/>
    <w:rsid w:val="00F24C26"/>
    <w:rsid w:val="00F255BC"/>
    <w:rsid w:val="00F257C9"/>
    <w:rsid w:val="00F2634E"/>
    <w:rsid w:val="00F26507"/>
    <w:rsid w:val="00F26760"/>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6C3"/>
    <w:rsid w:val="00F57954"/>
    <w:rsid w:val="00F602FD"/>
    <w:rsid w:val="00F607B6"/>
    <w:rsid w:val="00F6148C"/>
    <w:rsid w:val="00F616CF"/>
    <w:rsid w:val="00F61839"/>
    <w:rsid w:val="00F62494"/>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89D"/>
    <w:rsid w:val="00F71910"/>
    <w:rsid w:val="00F71A96"/>
    <w:rsid w:val="00F71FF1"/>
    <w:rsid w:val="00F723C4"/>
    <w:rsid w:val="00F733DE"/>
    <w:rsid w:val="00F73D5F"/>
    <w:rsid w:val="00F73D8E"/>
    <w:rsid w:val="00F73F8F"/>
    <w:rsid w:val="00F740A3"/>
    <w:rsid w:val="00F74465"/>
    <w:rsid w:val="00F74B60"/>
    <w:rsid w:val="00F75368"/>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6F48"/>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07"/>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1719473097">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351380">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hyperlink" Target="https://www.acu.edu.au/course/bachelor-of-human-rightsbachelor-of-criminology-and-criminal-justice" TargetMode="External"/><Relationship Id="rId39" Type="http://schemas.openxmlformats.org/officeDocument/2006/relationships/hyperlink" Target="https://sae.edu.au/courses/games/associate-degree-of-games-development/" TargetMode="External"/><Relationship Id="rId21" Type="http://schemas.openxmlformats.org/officeDocument/2006/relationships/image" Target="media/image6.png"/><Relationship Id="rId34" Type="http://schemas.openxmlformats.org/officeDocument/2006/relationships/hyperlink" Target="http://www.vtac.edu.au/" TargetMode="External"/><Relationship Id="rId42" Type="http://schemas.openxmlformats.org/officeDocument/2006/relationships/hyperlink" Target="https://www.swinburne.edu.au/study/course/bachelor-of-games-and-interactivity-bachelor-of-applied-innovation/" TargetMode="External"/><Relationship Id="rId47" Type="http://schemas.openxmlformats.org/officeDocument/2006/relationships/hyperlink" Target="https://bond.edu.au/study/why-study-at-bond/accelerated-degrees" TargetMode="External"/><Relationship Id="rId50" Type="http://schemas.openxmlformats.org/officeDocument/2006/relationships/hyperlink" Target="https://bond.edu.au/life-at-bond/life-on-campus/study-facilities"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vceandcareers.com.au/" TargetMode="External"/><Relationship Id="rId17" Type="http://schemas.openxmlformats.org/officeDocument/2006/relationships/hyperlink" Target="https://www.colleges.unimelb.edu.au/open-house-2023/" TargetMode="External"/><Relationship Id="rId25" Type="http://schemas.openxmlformats.org/officeDocument/2006/relationships/hyperlink" Target="https://www.acu.edu.au/course/bachelor-of-human-rightsbachelor-of-laws" TargetMode="External"/><Relationship Id="rId33" Type="http://schemas.openxmlformats.org/officeDocument/2006/relationships/image" Target="media/image11.jpeg"/><Relationship Id="rId38" Type="http://schemas.openxmlformats.org/officeDocument/2006/relationships/hyperlink" Target="https://sae.edu.au/courses/games/bachelor-of-games-development/" TargetMode="External"/><Relationship Id="rId46" Type="http://schemas.openxmlformats.org/officeDocument/2006/relationships/hyperlink" Target="https://bond.edu.au/study/why-study-at-bond/our-rankings" TargetMode="External"/><Relationship Id="rId2" Type="http://schemas.openxmlformats.org/officeDocument/2006/relationships/numbering" Target="numbering.xml"/><Relationship Id="rId16" Type="http://schemas.openxmlformats.org/officeDocument/2006/relationships/hyperlink" Target="https://study.unimelb.edu.au/connect-with-us/focus-on-melbourne" TargetMode="External"/><Relationship Id="rId20" Type="http://schemas.openxmlformats.org/officeDocument/2006/relationships/hyperlink" Target="https://www.deakin.edu.au/health/regional-and-remote-entry-scheme" TargetMode="External"/><Relationship Id="rId29" Type="http://schemas.openxmlformats.org/officeDocument/2006/relationships/image" Target="media/image9.png"/><Relationship Id="rId41" Type="http://schemas.openxmlformats.org/officeDocument/2006/relationships/hyperlink" Target="https://www.swinburne.edu.au/study/course/bachelor-of-games-and-interactivity-bachelor-of-animation/" TargetMode="External"/><Relationship Id="rId54" Type="http://schemas.openxmlformats.org/officeDocument/2006/relationships/hyperlink" Target="https://bond.edu.au/alumni/about-bond-alum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eandcareers.com.au/seminars" TargetMode="External"/><Relationship Id="rId24" Type="http://schemas.openxmlformats.org/officeDocument/2006/relationships/hyperlink" Target="https://www.acu.edu.au/study-at-acu/find-a-course/new-courses/bachelor-of-human-rights" TargetMode="External"/><Relationship Id="rId32" Type="http://schemas.openxmlformats.org/officeDocument/2006/relationships/hyperlink" Target="https://study.vu.edu.au/ug-on-demand?_gl=1*1wbbv2e*_ga*MTczNjMwODAuMTY3NjAwNTY5OQ..*_ga_Q1LS42WZC4*MTY3NzU1Njg4My4xMi4xLjE2Nzc1NTY5NjYuMC4wLjA.&amp;_ga=2.123897548.714900109.1677556883-17363080.1676005699" TargetMode="External"/><Relationship Id="rId37" Type="http://schemas.openxmlformats.org/officeDocument/2006/relationships/hyperlink" Target="https://www.rmit.edu.au/study-with-us/levels-of-study/undergraduate-study/bachelor-degrees/bachelor-of-design-digital-media-bp309" TargetMode="External"/><Relationship Id="rId40" Type="http://schemas.openxmlformats.org/officeDocument/2006/relationships/hyperlink" Target="https://www.swinburne.edu.au/study/course/bachelor-of-games-and-interactivity/?utm_campaign=vtac&amp;utm_source=course_guide&amp;utm_medium=website" TargetMode="External"/><Relationship Id="rId45" Type="http://schemas.openxmlformats.org/officeDocument/2006/relationships/image" Target="media/image13.jpeg"/><Relationship Id="rId53" Type="http://schemas.openxmlformats.org/officeDocument/2006/relationships/hyperlink" Target="https://bond.edu.au/current-students/campus-life/busa/clubs-and-societies"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acu.edu.au/course/bachelor-of-arts-western-civilisationmaster-of-teaching-secondary?campus=North%20Sydney" TargetMode="External"/><Relationship Id="rId28" Type="http://schemas.openxmlformats.org/officeDocument/2006/relationships/image" Target="media/image8.png"/><Relationship Id="rId36" Type="http://schemas.openxmlformats.org/officeDocument/2006/relationships/hyperlink" Target="https://www.rmit.edu.au/study-with-us/levels-of-study/undergraduate-study/bachelor-degrees/bp214" TargetMode="External"/><Relationship Id="rId49" Type="http://schemas.openxmlformats.org/officeDocument/2006/relationships/hyperlink" Target="https://bond.edu.au/BondExperience/LeadershipDevelopment" TargetMode="External"/><Relationship Id="rId57" Type="http://schemas.openxmlformats.org/officeDocument/2006/relationships/theme" Target="theme/theme1.xml"/><Relationship Id="rId10" Type="http://schemas.openxmlformats.org/officeDocument/2006/relationships/hyperlink" Target="https://www.vceandcareers.com.au/exhibitors" TargetMode="External"/><Relationship Id="rId19" Type="http://schemas.openxmlformats.org/officeDocument/2006/relationships/hyperlink" Target="https://www.deakin.edu.au/course/bachelor-occupational-therapy" TargetMode="External"/><Relationship Id="rId31" Type="http://schemas.openxmlformats.org/officeDocument/2006/relationships/image" Target="media/image10.png"/><Relationship Id="rId44" Type="http://schemas.openxmlformats.org/officeDocument/2006/relationships/image" Target="media/image12.jpeg"/><Relationship Id="rId52" Type="http://schemas.openxmlformats.org/officeDocument/2006/relationships/hyperlink" Target="https://bond.edu.au/current-students/opportunities/beyond-bon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ond.edu.au/live" TargetMode="External"/><Relationship Id="rId22" Type="http://schemas.openxmlformats.org/officeDocument/2006/relationships/hyperlink" Target="https://www.acu.edu.au/course/bachelor-of-artsmaster-of-teaching-secondary?campus=Melbourne" TargetMode="External"/><Relationship Id="rId27" Type="http://schemas.openxmlformats.org/officeDocument/2006/relationships/image" Target="media/image7.png"/><Relationship Id="rId30" Type="http://schemas.openxmlformats.org/officeDocument/2006/relationships/hyperlink" Target="https://www.police.vic.gov.au/careers" TargetMode="External"/><Relationship Id="rId35" Type="http://schemas.openxmlformats.org/officeDocument/2006/relationships/hyperlink" Target="https://www.jmcacademy.edu.au/our-courses/game-design/bachelor-of-creative-arts-game-design/" TargetMode="External"/><Relationship Id="rId43" Type="http://schemas.openxmlformats.org/officeDocument/2006/relationships/hyperlink" Target="https://www.swinburne.edu.au/study/course/bachelor-of-games-and-interactivity-bachelor-of-computer-science/" TargetMode="External"/><Relationship Id="rId48" Type="http://schemas.openxmlformats.org/officeDocument/2006/relationships/hyperlink" Target="https://bond.edu.au/current-students/study-information/enrolment/program-structure-and-sequence/core-curriculum" TargetMode="Externa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s://bond.edu.au/industry-experience-progra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1997</Words>
  <Characters>15216</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17179</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Jacky Burton</cp:lastModifiedBy>
  <cp:revision>3</cp:revision>
  <cp:lastPrinted>2023-04-20T01:13:00Z</cp:lastPrinted>
  <dcterms:created xsi:type="dcterms:W3CDTF">2023-04-20T01:19:00Z</dcterms:created>
  <dcterms:modified xsi:type="dcterms:W3CDTF">2023-04-20T01:41:00Z</dcterms:modified>
</cp:coreProperties>
</file>