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ご両親／養護者／保護責任者の皆様向けの情報と同意について</w:t>
      </w:r>
    </w:p>
    <w:p w14:paraId="433A6A49" w14:textId="2ABA62D0" w:rsidR="00C457E0" w:rsidRPr="0047262B" w:rsidRDefault="00C457E0" w:rsidP="0047262B">
      <w:pPr>
        <w:pStyle w:val="Heading2"/>
        <w:jc w:val="center"/>
        <w:rPr>
          <w:sz w:val="24"/>
          <w:szCs w:val="22"/>
        </w:rPr>
      </w:pPr>
      <w:r>
        <w:rPr>
          <w:sz w:val="24"/>
        </w:rPr>
        <w:t>2024</w:t>
      </w:r>
      <w:r>
        <w:rPr>
          <w:sz w:val="24"/>
        </w:rPr>
        <w:t>年</w:t>
      </w:r>
      <w:r>
        <w:rPr>
          <w:sz w:val="24"/>
        </w:rPr>
        <w:t xml:space="preserve"> </w:t>
      </w:r>
      <w:r>
        <w:rPr>
          <w:sz w:val="24"/>
        </w:rPr>
        <w:t>生徒の学校意識調査</w:t>
      </w:r>
    </w:p>
    <w:p w14:paraId="5F43CD77" w14:textId="77777777" w:rsidR="00C457E0" w:rsidRPr="00B221ED" w:rsidRDefault="00C457E0" w:rsidP="00C457E0">
      <w:pPr>
        <w:spacing w:before="120"/>
        <w:rPr>
          <w:rFonts w:ascii="Helvetica" w:eastAsia="Helvetica" w:hAnsi="Helvetica" w:cs="Helvetica"/>
          <w:b/>
          <w:sz w:val="24"/>
        </w:rPr>
      </w:pPr>
    </w:p>
    <w:p w14:paraId="472E3867" w14:textId="77777777" w:rsidR="00C457E0" w:rsidRDefault="00C457E0" w:rsidP="004856FF">
      <w:pPr>
        <w:pStyle w:val="Header"/>
        <w:spacing w:before="120" w:after="240"/>
        <w:rPr>
          <w:rFonts w:cstheme="minorHAnsi"/>
          <w:szCs w:val="22"/>
        </w:rPr>
      </w:pPr>
      <w:r>
        <w:t>ご両親／養護者／保護責任者の皆様</w:t>
      </w:r>
    </w:p>
    <w:p w14:paraId="740B792B" w14:textId="1FF3B470" w:rsidR="00C457E0" w:rsidRPr="00D30119" w:rsidRDefault="00C457E0" w:rsidP="00D30119">
      <w:r>
        <w:t>この手紙では、すべての公立学校で</w:t>
      </w:r>
      <w:r>
        <w:t>4</w:t>
      </w:r>
      <w:r>
        <w:t>年生から</w:t>
      </w:r>
      <w:r>
        <w:t>12</w:t>
      </w:r>
      <w:r>
        <w:t>年生の生徒向けに実施される、</w:t>
      </w:r>
      <w:r>
        <w:t>2024</w:t>
      </w:r>
      <w:r>
        <w:t>年</w:t>
      </w:r>
      <w:r>
        <w:t xml:space="preserve"> </w:t>
      </w:r>
      <w:r>
        <w:t>生徒の学校意識調査（</w:t>
      </w:r>
      <w:r>
        <w:t>Attitudes to School Survey : AtoSS</w:t>
      </w:r>
      <w:r>
        <w:t>）についてお知らせいたします。</w:t>
      </w:r>
    </w:p>
    <w:p w14:paraId="77346027" w14:textId="77777777" w:rsidR="00C457E0" w:rsidRPr="00C457E0" w:rsidRDefault="00C457E0" w:rsidP="004856FF">
      <w:pPr>
        <w:pStyle w:val="Heading2"/>
        <w:spacing w:before="240"/>
        <w:rPr>
          <w:sz w:val="24"/>
          <w:szCs w:val="22"/>
        </w:rPr>
      </w:pPr>
      <w:r>
        <w:rPr>
          <w:sz w:val="24"/>
        </w:rPr>
        <w:t>学校意識調査について</w:t>
      </w:r>
    </w:p>
    <w:p w14:paraId="089F96D8" w14:textId="03B01787" w:rsidR="005858DB" w:rsidRPr="004856FF" w:rsidRDefault="00C457E0" w:rsidP="004856FF">
      <w:pPr>
        <w:shd w:val="clear" w:color="auto" w:fill="FFFFFF"/>
        <w:spacing w:before="120"/>
        <w:rPr>
          <w:rFonts w:cstheme="minorHAnsi"/>
        </w:rPr>
      </w:pPr>
      <w:r>
        <w:t>AtoSS</w:t>
      </w:r>
      <w:r>
        <w:t>とは、学校にまつわる生徒の意識や体験を学校と教育省（</w:t>
      </w:r>
      <w:r>
        <w:t>Department of Education</w:t>
      </w:r>
      <w:r>
        <w:t>）が把握し理解するために役立てられるよう、同省が毎年実施している生徒への任意調査です。私たちは、生徒の声を生徒のエンゲージメントやウェルビーイング（心身の健康）、そして指導の質の向上のための手段として重視しており、この調査ではお子さんに、通っている学校や学び、同級生との関係、レジリエンス（回復力・耐久力）、いじめ、健康やウェルビーイング、身体活動、そして生活全般についての意見や気持ちに関して質問しています。</w:t>
      </w:r>
    </w:p>
    <w:p w14:paraId="5FF28990" w14:textId="34502862" w:rsidR="005858DB" w:rsidRPr="004856FF" w:rsidRDefault="005858DB" w:rsidP="004856FF">
      <w:pPr>
        <w:shd w:val="clear" w:color="auto" w:fill="FFFFFF"/>
        <w:spacing w:before="120"/>
        <w:rPr>
          <w:rFonts w:cstheme="minorHAnsi"/>
        </w:rPr>
      </w:pPr>
      <w:r>
        <w:t>このオンライン調査の実施については、</w:t>
      </w:r>
      <w:r>
        <w:t>ORIMA Research Pty Ltd</w:t>
      </w:r>
      <w:r>
        <w:t>が当省と契約を結び、同社は調査期間を通じて、電話ホットラインおよび</w:t>
      </w:r>
      <w:r>
        <w:t>E</w:t>
      </w:r>
      <w:r>
        <w:t>メールで各校へのサポートを提供します。</w:t>
      </w:r>
    </w:p>
    <w:p w14:paraId="7578E753" w14:textId="2C01ABFF" w:rsidR="00C457E0" w:rsidRDefault="00C457E0" w:rsidP="00C457E0">
      <w:pPr>
        <w:pStyle w:val="Header"/>
        <w:spacing w:before="120"/>
        <w:rPr>
          <w:rFonts w:cstheme="minorHAnsi"/>
          <w:szCs w:val="22"/>
        </w:rPr>
      </w:pPr>
      <w:r>
        <w:t>お子さんの学校では、今年の調査は</w:t>
      </w:r>
      <w:r w:rsidR="00372306">
        <w:rPr>
          <w:szCs w:val="22"/>
        </w:rPr>
        <w:t>27th May</w:t>
      </w:r>
      <w:r>
        <w:t>から実施されます。</w:t>
      </w:r>
    </w:p>
    <w:p w14:paraId="3A4F506A" w14:textId="77777777" w:rsidR="00C457E0" w:rsidRPr="00C457E0" w:rsidRDefault="00C457E0" w:rsidP="004856FF">
      <w:pPr>
        <w:pStyle w:val="Heading2"/>
        <w:spacing w:before="120"/>
        <w:rPr>
          <w:sz w:val="24"/>
          <w:szCs w:val="22"/>
        </w:rPr>
      </w:pPr>
      <w:r>
        <w:rPr>
          <w:sz w:val="24"/>
        </w:rPr>
        <w:t>本調査の利点は？</w:t>
      </w:r>
    </w:p>
    <w:p w14:paraId="0FCCD6B1" w14:textId="5EFF777E" w:rsidR="00C457E0" w:rsidRPr="00231C68" w:rsidRDefault="004F6CDC" w:rsidP="00C457E0">
      <w:pPr>
        <w:pStyle w:val="Header"/>
        <w:spacing w:before="120"/>
        <w:rPr>
          <w:rFonts w:cstheme="minorHAnsi"/>
          <w:szCs w:val="22"/>
        </w:rPr>
      </w:pPr>
      <w:r>
        <w:t>青少年は、意見を伝える機会を与えられることを好むものです！この調査は約</w:t>
      </w:r>
      <w:r>
        <w:t>20</w:t>
      </w:r>
      <w:r>
        <w:t>年間継続して行われており、学校が生徒の意見を理解して、お子さんの学校体験をより良いものにするためのプログラムや活動を立案する上で、非常に貴重な手助けとなるものです。また、本調査への回答は、教育省が生徒の学習体験をどのようにすれば改善できるかを理解するための手助けにもなります。</w:t>
      </w:r>
    </w:p>
    <w:p w14:paraId="4054F228" w14:textId="77777777" w:rsidR="00C457E0" w:rsidRPr="00C457E0" w:rsidRDefault="00C457E0" w:rsidP="00C457E0">
      <w:pPr>
        <w:pStyle w:val="Heading2"/>
        <w:rPr>
          <w:sz w:val="24"/>
          <w:szCs w:val="22"/>
        </w:rPr>
      </w:pPr>
      <w:r>
        <w:rPr>
          <w:sz w:val="24"/>
        </w:rPr>
        <w:t>本調査のリスクは？</w:t>
      </w:r>
    </w:p>
    <w:p w14:paraId="15DAC8AB" w14:textId="09980321" w:rsidR="00C457E0" w:rsidRDefault="00C457E0" w:rsidP="00C457E0">
      <w:pPr>
        <w:pStyle w:val="Header"/>
        <w:spacing w:before="120"/>
        <w:rPr>
          <w:rFonts w:cstheme="minorHAnsi"/>
          <w:szCs w:val="22"/>
        </w:rPr>
      </w:pPr>
      <w:r>
        <w:t>私たちは、参加に関してリスクは多くないと予測していますが、調査における質問の一部がその性質上、個人的かつデリケートなものであると感じる生徒もいるかもしれません。皆様がお子さんが調査に参加することに同意した場合でも、お子さんは調査により不安になったり不快になったりすることがあれば、質問を飛ばしたり、いかなる段階でも調査への参加を取りやめることが自由にできます。本調査の実施中は、生徒を支援するために教師がその場にいるよう手配されます。</w:t>
      </w:r>
    </w:p>
    <w:p w14:paraId="0550FD53" w14:textId="2C726A6F" w:rsidR="00C457E0" w:rsidRDefault="00C457E0" w:rsidP="00C457E0">
      <w:pPr>
        <w:pStyle w:val="Header"/>
        <w:spacing w:before="120"/>
        <w:rPr>
          <w:rFonts w:cstheme="minorHAnsi"/>
          <w:szCs w:val="22"/>
        </w:rPr>
      </w:pPr>
      <w:r>
        <w:t>本調査の質問項目は、オーストラリアおよび世界中で利用されている検証済みの調査手法から選択されており、強みに基づいた（</w:t>
      </w:r>
      <w:r>
        <w:t>Strength-Based</w:t>
      </w:r>
      <w:r>
        <w:t>）アプローチで、各学年グループに合わせて作成されたものです。</w:t>
      </w:r>
    </w:p>
    <w:p w14:paraId="0F130B48" w14:textId="77777777" w:rsidR="00C457E0" w:rsidRPr="00C457E0" w:rsidRDefault="00C457E0" w:rsidP="00C457E0">
      <w:pPr>
        <w:pStyle w:val="Heading2"/>
        <w:rPr>
          <w:sz w:val="24"/>
          <w:szCs w:val="22"/>
        </w:rPr>
      </w:pPr>
      <w:r>
        <w:rPr>
          <w:sz w:val="24"/>
        </w:rPr>
        <w:t>私の子供は何をするよう求められますか？</w:t>
      </w:r>
    </w:p>
    <w:p w14:paraId="68A4907C" w14:textId="3C69F5EC" w:rsidR="00C457E0" w:rsidRDefault="00C457E0" w:rsidP="00C457E0">
      <w:pPr>
        <w:pStyle w:val="Header"/>
        <w:spacing w:before="120"/>
        <w:rPr>
          <w:rFonts w:cstheme="minorHAnsi"/>
          <w:szCs w:val="22"/>
        </w:rPr>
      </w:pPr>
      <w:r>
        <w:t>お子さんは、安全な専用オンライン調査ツールを使用して、</w:t>
      </w:r>
      <w:r>
        <w:rPr>
          <w:b/>
        </w:rPr>
        <w:t>授業時間中に</w:t>
      </w:r>
      <w:r w:rsidRPr="00231C68">
        <w:rPr>
          <w:b/>
          <w:bCs/>
          <w:szCs w:val="22"/>
        </w:rPr>
        <w:t>オンラインで</w:t>
      </w:r>
      <w:r>
        <w:t>調査に回答するよう求められます。私たちは、決してお子さんに「試験」を実施しているわけではない点にご留意いただくことが重要です。以下にご留意ください。</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本調査への生徒の参加は任意であり、生徒はいかなる段階でも回答や調査への参加を取りやめることができます。</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lastRenderedPageBreak/>
        <w:t>本調査は、様々な異なる形式で用意されており、どのような生徒でも参加できるようになっています。</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本調査の回答所要時間は、</w:t>
      </w:r>
      <w:r>
        <w:t>20</w:t>
      </w:r>
      <w:r>
        <w:t>～</w:t>
      </w:r>
      <w:r>
        <w:t>45</w:t>
      </w:r>
      <w:r>
        <w:t>分程度です。</w:t>
      </w:r>
    </w:p>
    <w:p w14:paraId="1E474080" w14:textId="77777777" w:rsidR="00C457E0" w:rsidRPr="00C457E0" w:rsidRDefault="00C457E0" w:rsidP="00C457E0">
      <w:pPr>
        <w:pStyle w:val="Heading2"/>
        <w:rPr>
          <w:sz w:val="24"/>
          <w:szCs w:val="24"/>
        </w:rPr>
      </w:pPr>
      <w:r>
        <w:rPr>
          <w:sz w:val="24"/>
        </w:rPr>
        <w:t>私の子供の匿名性はどのように保護されますか？</w:t>
      </w:r>
    </w:p>
    <w:p w14:paraId="2B5A6E44" w14:textId="0F6F3161" w:rsidR="00336070" w:rsidRPr="00284E48" w:rsidRDefault="00C457E0" w:rsidP="00C457E0">
      <w:pPr>
        <w:shd w:val="clear" w:color="auto" w:fill="FFFFFF"/>
        <w:spacing w:before="120"/>
        <w:rPr>
          <w:rFonts w:cstheme="minorHAnsi"/>
        </w:rPr>
      </w:pPr>
      <w:r>
        <w:t>お子さんは調査への回答のために、自分専用のログイン</w:t>
      </w:r>
      <w:r>
        <w:t>ID</w:t>
      </w:r>
      <w:r>
        <w:t>を教師から提供されます。この各生徒専用のログイン</w:t>
      </w:r>
      <w:r>
        <w:t>ID</w:t>
      </w:r>
      <w:r>
        <w:t>は割り当てられた識別子であり、分析・研究目的のみでのデータの関連付けを行うために、当省が使用するものです。生徒の氏名やビクトリア州学生番号（</w:t>
      </w:r>
      <w:r>
        <w:t>Victorian Student Number</w:t>
      </w:r>
      <w:r>
        <w:t>：</w:t>
      </w:r>
      <w:r>
        <w:t>VSN</w:t>
      </w:r>
      <w:r>
        <w:t>）などの個人を特定できる情報が、データセットの関連付けに使用されることは</w:t>
      </w:r>
      <w:r w:rsidR="00404726" w:rsidRPr="00284E48">
        <w:rPr>
          <w:b/>
          <w:bCs/>
        </w:rPr>
        <w:t>ありません</w:t>
      </w:r>
      <w:r>
        <w:t>。なお、調査準備作業中に、生徒の統計上の属性データ（学年や性別、年齢、アボリジニやトレス海峡諸島民であるかなど）の一部が当省が保有する事務管理記録から取得され、調査の事務管理目的のために生徒専用のログイン</w:t>
      </w:r>
      <w:r>
        <w:t>ID</w:t>
      </w:r>
      <w:r>
        <w:t>と関連付けられます。</w:t>
      </w:r>
    </w:p>
    <w:p w14:paraId="2E822DBE" w14:textId="7D773D56" w:rsidR="00C457E0" w:rsidRPr="00284E48" w:rsidRDefault="00802E78" w:rsidP="00C457E0">
      <w:pPr>
        <w:shd w:val="clear" w:color="auto" w:fill="FFFFFF"/>
        <w:spacing w:before="120"/>
        <w:rPr>
          <w:rFonts w:cstheme="minorHAnsi"/>
          <w:szCs w:val="22"/>
        </w:rPr>
      </w:pPr>
      <w:r>
        <w:t>ORIMA Research</w:t>
      </w:r>
      <w:r>
        <w:t>社は、学校意識調査の事務管理およびデータ収集作業を円滑に進めるという研究目的のみで、生徒の個人情報を使用します。お子さんの回答の匿名性が常に保護されるよう、</w:t>
      </w:r>
      <w:r>
        <w:t>ORIMA Research</w:t>
      </w:r>
      <w:r>
        <w:t>社が当省に提供する本調査への回答ファイルには、個人を特定できるデータは記録されません。すべてのデータはオーストラリア国内にあるサーバーに保存され、データへのアクセスは本プロジェクトに携わる職員のみに限定されます。</w:t>
      </w:r>
    </w:p>
    <w:p w14:paraId="1875A5D7" w14:textId="06D0E63F" w:rsidR="00E83CD4" w:rsidRPr="00FB315D" w:rsidRDefault="00E83CD4" w:rsidP="00FB315D">
      <w:pPr>
        <w:spacing w:after="160" w:line="259" w:lineRule="auto"/>
        <w:contextualSpacing/>
        <w:rPr>
          <w:rFonts w:cstheme="minorHAnsi"/>
          <w:szCs w:val="22"/>
        </w:rPr>
      </w:pPr>
      <w:r>
        <w:t>お子さんについて収集されたすべての情報は、</w:t>
      </w:r>
      <w:r w:rsidRPr="00284E48">
        <w:rPr>
          <w:i/>
          <w:iCs/>
          <w:szCs w:val="22"/>
        </w:rPr>
        <w:t>2014</w:t>
      </w:r>
      <w:r w:rsidRPr="00284E48">
        <w:rPr>
          <w:i/>
          <w:iCs/>
          <w:szCs w:val="22"/>
        </w:rPr>
        <w:t>年プライバシーデータ・保護法（</w:t>
      </w:r>
      <w:r w:rsidRPr="00284E48">
        <w:rPr>
          <w:i/>
          <w:iCs/>
          <w:szCs w:val="22"/>
        </w:rPr>
        <w:t>Privacy Data and Protection Act 2014</w:t>
      </w:r>
      <w:r w:rsidRPr="00284E48">
        <w:rPr>
          <w:i/>
          <w:iCs/>
          <w:szCs w:val="22"/>
        </w:rPr>
        <w:t>）</w:t>
      </w:r>
      <w:r>
        <w:t>（ビクトリア州法）、</w:t>
      </w:r>
      <w:r w:rsidRPr="00284E48">
        <w:rPr>
          <w:i/>
          <w:iCs/>
          <w:szCs w:val="22"/>
        </w:rPr>
        <w:t>2001</w:t>
      </w:r>
      <w:r w:rsidRPr="00284E48">
        <w:rPr>
          <w:i/>
          <w:iCs/>
          <w:szCs w:val="22"/>
        </w:rPr>
        <w:t>年健康記録法（</w:t>
      </w:r>
      <w:r w:rsidRPr="00284E48">
        <w:rPr>
          <w:i/>
          <w:iCs/>
          <w:szCs w:val="22"/>
        </w:rPr>
        <w:t>Health Records Act 2001</w:t>
      </w:r>
      <w:r w:rsidRPr="00284E48">
        <w:rPr>
          <w:i/>
          <w:iCs/>
          <w:szCs w:val="22"/>
        </w:rPr>
        <w:t>）</w:t>
      </w:r>
      <w:r w:rsidRPr="00284E48">
        <w:rPr>
          <w:i/>
          <w:iCs/>
          <w:szCs w:val="22"/>
        </w:rPr>
        <w:t xml:space="preserve"> </w:t>
      </w:r>
      <w:r>
        <w:t>（ビクトリア州法）、</w:t>
      </w:r>
      <w:r w:rsidRPr="00284E48">
        <w:rPr>
          <w:i/>
          <w:iCs/>
          <w:szCs w:val="22"/>
        </w:rPr>
        <w:t>1973</w:t>
      </w:r>
      <w:r w:rsidRPr="00284E48">
        <w:rPr>
          <w:i/>
          <w:iCs/>
          <w:szCs w:val="22"/>
        </w:rPr>
        <w:t>年公文書法（</w:t>
      </w:r>
      <w:r w:rsidRPr="00284E48">
        <w:rPr>
          <w:i/>
          <w:iCs/>
          <w:szCs w:val="22"/>
        </w:rPr>
        <w:t>Public Records Act 1973</w:t>
      </w:r>
      <w:r w:rsidRPr="00284E48">
        <w:rPr>
          <w:i/>
          <w:iCs/>
          <w:szCs w:val="22"/>
        </w:rPr>
        <w:t>）</w:t>
      </w:r>
      <w:r>
        <w:t>（ビクトリア州法）、ならびにビクトリア州教育省の</w:t>
      </w:r>
      <w:hyperlink r:id="rId11" w:history="1">
        <w:r>
          <w:rPr>
            <w:rStyle w:val="Hyperlink"/>
          </w:rPr>
          <w:t>学校のプライバシーポリシー（</w:t>
        </w:r>
        <w:r>
          <w:rPr>
            <w:rStyle w:val="Hyperlink"/>
          </w:rPr>
          <w:t>Schools’ Privacy Policy</w:t>
        </w:r>
        <w:r>
          <w:rPr>
            <w:rStyle w:val="Hyperlink"/>
          </w:rPr>
          <w:t>）</w:t>
        </w:r>
      </w:hyperlink>
      <w:r>
        <w:t>に従って取り扱われます。なお、上記の各法と当省ポリシーに基づき、法律により、お子さんから提供された情報を当省が他の機関と共有するよう求められる場合がある点にご留意ください。このような事態の例としては、お子さんの健康や安全を脅かす恐れがある場合が挙げられます。</w:t>
      </w:r>
    </w:p>
    <w:p w14:paraId="53219130" w14:textId="55E4AF77" w:rsidR="00C457E0" w:rsidRPr="00FB315D" w:rsidRDefault="00C457E0" w:rsidP="00C457E0">
      <w:pPr>
        <w:pStyle w:val="Heading2"/>
        <w:rPr>
          <w:rFonts w:asciiTheme="minorHAnsi" w:eastAsiaTheme="minorEastAsia" w:hAnsiTheme="minorHAnsi" w:cstheme="minorHAnsi"/>
          <w:sz w:val="24"/>
          <w:szCs w:val="24"/>
        </w:rPr>
      </w:pPr>
      <w:r>
        <w:rPr>
          <w:rFonts w:asciiTheme="minorHAnsi" w:eastAsiaTheme="minorEastAsia" w:hAnsiTheme="minorHAnsi"/>
          <w:sz w:val="24"/>
        </w:rPr>
        <w:t>調査結果はどのように報告されますか？</w:t>
      </w:r>
    </w:p>
    <w:p w14:paraId="37E21800" w14:textId="67583828" w:rsidR="00417D13" w:rsidRPr="00FB315D" w:rsidRDefault="005858DB" w:rsidP="00417D13">
      <w:pPr>
        <w:shd w:val="clear" w:color="auto" w:fill="FFFFFF"/>
        <w:spacing w:after="165"/>
        <w:rPr>
          <w:rFonts w:cstheme="minorHAnsi"/>
          <w:color w:val="16161D"/>
          <w:szCs w:val="22"/>
        </w:rPr>
      </w:pPr>
      <w:r>
        <w:rPr>
          <w:color w:val="16161D"/>
        </w:rPr>
        <w:t>州全土の調査結果の集計データは、様々な取り組みに関する報告について使用されるほか、生徒のエンゲージメントやウェルビーイングに関する問題についての社会的な議論に使用される可能性があります。過去の調査データの使用例としては、学校コミュニティ向けの年次報告書内の実績概要における生徒のエンゲージメント・レベルの報告などが挙げられます。</w:t>
      </w:r>
    </w:p>
    <w:p w14:paraId="49CBBCFF" w14:textId="68E1B0A5" w:rsidR="00C457E0" w:rsidRDefault="00C457E0" w:rsidP="00C457E0">
      <w:pPr>
        <w:shd w:val="clear" w:color="auto" w:fill="FFFFFF"/>
        <w:spacing w:before="120"/>
        <w:rPr>
          <w:rFonts w:cstheme="minorHAnsi"/>
        </w:rPr>
      </w:pPr>
      <w:r>
        <w:t>また、調査結果は調査期間を通して、集計データ形式で当該校に報告されます。</w:t>
      </w:r>
      <w:r>
        <w:rPr>
          <w:color w:val="011A3C"/>
        </w:rPr>
        <w:t>個々の生徒に関するデータや結果が学校と共有されることはありません。</w:t>
      </w:r>
      <w:r>
        <w:t>報告書に記載されるすべての調査データは、特定の生徒グループを対象としたもののみとなっているため、個々の生徒を特定することはできません。該当する生徒数が少ない場合はデータが抑制され、学校側がその生徒グループに対する結果を確認することができないように措置が取られます。</w:t>
      </w:r>
    </w:p>
    <w:p w14:paraId="281E6552" w14:textId="1354CE58" w:rsidR="00C457E0" w:rsidRPr="00231C68" w:rsidRDefault="00C457E0" w:rsidP="00C457E0">
      <w:pPr>
        <w:shd w:val="clear" w:color="auto" w:fill="FFFFFF"/>
        <w:spacing w:before="120"/>
        <w:rPr>
          <w:rFonts w:cstheme="minorHAnsi"/>
        </w:rPr>
      </w:pPr>
      <w:r>
        <w:t>また、お子さんが通う学校が、本調査の結果をご両親や保護者の皆様と共有することがあります。</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sz w:val="24"/>
                <w:szCs w:val="24"/>
              </w:rPr>
            </w:pPr>
            <w:r>
              <w:rPr>
                <w:sz w:val="24"/>
              </w:rPr>
              <w:lastRenderedPageBreak/>
              <w:t>調査参加時の選択肢</w:t>
            </w:r>
          </w:p>
          <w:p w14:paraId="29618A9D" w14:textId="35B9F996" w:rsidR="00923049" w:rsidRPr="00C457E0" w:rsidRDefault="00C457E0" w:rsidP="00C457E0">
            <w:pPr>
              <w:rPr>
                <w:color w:val="000000" w:themeColor="text1"/>
              </w:rPr>
            </w:pPr>
            <w:r>
              <w:rPr>
                <w:color w:val="000000" w:themeColor="text1"/>
              </w:rPr>
              <w:t>本調査への参加は、</w:t>
            </w:r>
            <w:r w:rsidRPr="00C457E0">
              <w:rPr>
                <w:b/>
                <w:bCs/>
                <w:color w:val="000000" w:themeColor="text1"/>
              </w:rPr>
              <w:t>任意</w:t>
            </w:r>
            <w:r>
              <w:rPr>
                <w:color w:val="000000" w:themeColor="text1"/>
              </w:rPr>
              <w:t>で行われます。お子さんが本調査に参加することをご希望</w:t>
            </w:r>
            <w:r w:rsidRPr="00C457E0">
              <w:rPr>
                <w:b/>
                <w:bCs/>
                <w:color w:val="000000" w:themeColor="text1"/>
              </w:rPr>
              <w:t>されない</w:t>
            </w:r>
            <w:r>
              <w:rPr>
                <w:color w:val="000000" w:themeColor="text1"/>
              </w:rPr>
              <w:t>方は、</w:t>
            </w:r>
            <w:hyperlink r:id="rId12" w:history="1">
              <w:r w:rsidR="00372306" w:rsidRPr="002427E3">
                <w:rPr>
                  <w:rStyle w:val="Hyperlink"/>
                </w:rPr>
                <w:t>調査が始まる</w:t>
              </w:r>
              <w:r w:rsidR="00372306" w:rsidRPr="002427E3">
                <w:rPr>
                  <w:rStyle w:val="Hyperlink"/>
                </w:rPr>
                <w:t>ivanhoe.ps@education.vic.gov.au</w:t>
              </w:r>
            </w:hyperlink>
            <w:r w:rsidR="00372306">
              <w:rPr>
                <w:color w:val="000000" w:themeColor="text1"/>
              </w:rPr>
              <w:t xml:space="preserve"> </w:t>
            </w:r>
            <w:r w:rsidR="00372306" w:rsidRPr="00372306">
              <w:rPr>
                <w:color w:val="000000" w:themeColor="text1"/>
              </w:rPr>
              <w:t> before the survey commences on the 27th of May.</w:t>
            </w:r>
            <w:r w:rsidR="008A3F54">
              <w:rPr>
                <w:color w:val="000000" w:themeColor="text1"/>
              </w:rPr>
              <w:t>なお、この参加辞退手続きが行われる前に、</w:t>
            </w:r>
            <w:r w:rsidR="008A3F54">
              <w:rPr>
                <w:color w:val="000000" w:themeColor="text1"/>
              </w:rPr>
              <w:t>ORIMA Research</w:t>
            </w:r>
            <w:r w:rsidR="008A3F54">
              <w:rPr>
                <w:color w:val="000000" w:themeColor="text1"/>
              </w:rPr>
              <w:t>社が調査準備を円滑に進めるために、生徒の個人情報が共有されます。お子さんの本調査への参加を辞退された場合は、お子さんに本調査へのアクセスが認められることが無いよう、学校側が徹底します。本調査の終了時に、</w:t>
            </w:r>
            <w:r w:rsidR="008A3F54">
              <w:rPr>
                <w:color w:val="000000" w:themeColor="text1"/>
              </w:rPr>
              <w:t>ORIMA Research</w:t>
            </w:r>
            <w:r w:rsidR="008A3F54">
              <w:rPr>
                <w:color w:val="000000" w:themeColor="text1"/>
              </w:rPr>
              <w:t>社は生徒の詳細情報を削除します。</w:t>
            </w:r>
          </w:p>
          <w:p w14:paraId="4CBF51E9" w14:textId="57505426" w:rsidR="00C457E0" w:rsidRDefault="00C457E0">
            <w:pPr>
              <w:spacing w:before="120"/>
              <w:rPr>
                <w:rFonts w:cstheme="minorHAnsi"/>
                <w:b/>
                <w:bCs/>
              </w:rPr>
            </w:pPr>
            <w:r>
              <w:rPr>
                <w:color w:val="000000" w:themeColor="text1"/>
              </w:rPr>
              <w:t>学校側が上記の調査開始日前に保護者の方から「同意拒否（</w:t>
            </w:r>
            <w:r>
              <w:rPr>
                <w:color w:val="000000" w:themeColor="text1"/>
              </w:rPr>
              <w:t>Refusal of Consent</w:t>
            </w:r>
            <w:r>
              <w:rPr>
                <w:color w:val="000000" w:themeColor="text1"/>
              </w:rPr>
              <w:t>）」の</w:t>
            </w:r>
            <w:r>
              <w:rPr>
                <w:color w:val="000000" w:themeColor="text1"/>
              </w:rPr>
              <w:t>E</w:t>
            </w:r>
            <w:r>
              <w:rPr>
                <w:color w:val="000000" w:themeColor="text1"/>
              </w:rPr>
              <w:t>メールを受信しなかった場合、その保護者はお子さんが</w:t>
            </w:r>
            <w:r>
              <w:rPr>
                <w:color w:val="000000" w:themeColor="text1"/>
              </w:rPr>
              <w:t>2024</w:t>
            </w:r>
            <w:r>
              <w:rPr>
                <w:color w:val="000000" w:themeColor="text1"/>
              </w:rPr>
              <w:t>年</w:t>
            </w:r>
            <w:r>
              <w:rPr>
                <w:color w:val="000000" w:themeColor="text1"/>
              </w:rPr>
              <w:t xml:space="preserve"> </w:t>
            </w:r>
            <w:r>
              <w:rPr>
                <w:color w:val="000000" w:themeColor="text1"/>
              </w:rPr>
              <w:t>学校意識調査に参加することに同意したということになります</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cstheme="minorHAnsi"/>
        </w:rPr>
      </w:pPr>
      <w:r>
        <w:t>お子さんが回答を求められる質問項目など、本調査に関する詳細情報については、当省の</w:t>
      </w:r>
      <w:hyperlink r:id="rId13" w:history="1">
        <w:r>
          <w:rPr>
            <w:rStyle w:val="Hyperlink"/>
          </w:rPr>
          <w:t>調査に関する情報ページ</w:t>
        </w:r>
      </w:hyperlink>
      <w:r>
        <w:t>をご確認ください。</w:t>
      </w:r>
    </w:p>
    <w:p w14:paraId="1D6C962B" w14:textId="54B76D08" w:rsidR="00C457E0" w:rsidRPr="00B221ED" w:rsidRDefault="00C457E0" w:rsidP="00C457E0">
      <w:pPr>
        <w:shd w:val="clear" w:color="auto" w:fill="FFFFFF"/>
        <w:spacing w:before="120"/>
        <w:rPr>
          <w:rFonts w:ascii="Helvetica" w:eastAsia="Helvetica" w:hAnsi="Helvetica" w:cs="Helvetica"/>
          <w:sz w:val="20"/>
          <w:szCs w:val="20"/>
        </w:rPr>
      </w:pPr>
      <w:r>
        <w:t>詳細情報を希望される方は、お子さんの担当教師にお話しいただくか、以下の</w:t>
      </w:r>
      <w:r>
        <w:t>E</w:t>
      </w:r>
      <w:r>
        <w:t>メールアドレスから当省にお問い合わせください。</w:t>
      </w:r>
      <w:hyperlink r:id="rId14" w:history="1">
        <w:r>
          <w:rPr>
            <w:rStyle w:val="Hyperlink"/>
            <w:shd w:val="clear" w:color="auto" w:fill="FFFFFF"/>
          </w:rPr>
          <w:t>school.surveys@education.vic.gov.au</w:t>
        </w:r>
      </w:hyperlink>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t>敬具</w:t>
      </w:r>
    </w:p>
    <w:p w14:paraId="646DEE57" w14:textId="1A240760" w:rsidR="00C457E0" w:rsidRDefault="00C457E0" w:rsidP="00C457E0">
      <w:pPr>
        <w:pStyle w:val="Header"/>
        <w:spacing w:before="120"/>
        <w:rPr>
          <w:rFonts w:cstheme="minorHAnsi"/>
          <w:szCs w:val="22"/>
        </w:rPr>
      </w:pPr>
      <w:r>
        <w:t>ビクトリア州教育省</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6680C" w14:textId="77777777" w:rsidR="002B5F58" w:rsidRDefault="002B5F58" w:rsidP="003967DD">
      <w:pPr>
        <w:spacing w:after="0"/>
      </w:pPr>
      <w:r>
        <w:separator/>
      </w:r>
    </w:p>
  </w:endnote>
  <w:endnote w:type="continuationSeparator" w:id="0">
    <w:p w14:paraId="5C6829D0" w14:textId="77777777" w:rsidR="002B5F58" w:rsidRDefault="002B5F58" w:rsidP="003967DD">
      <w:pPr>
        <w:spacing w:after="0"/>
      </w:pPr>
      <w:r>
        <w:continuationSeparator/>
      </w:r>
    </w:p>
  </w:endnote>
  <w:endnote w:type="continuationNotice" w:id="1">
    <w:p w14:paraId="11467C2A" w14:textId="77777777" w:rsidR="002B5F58" w:rsidRDefault="002B5F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26C93" w14:textId="77777777" w:rsidR="002B5F58" w:rsidRDefault="002B5F58" w:rsidP="003967DD">
      <w:pPr>
        <w:spacing w:after="0"/>
      </w:pPr>
      <w:r>
        <w:separator/>
      </w:r>
    </w:p>
  </w:footnote>
  <w:footnote w:type="continuationSeparator" w:id="0">
    <w:p w14:paraId="5230BA0E" w14:textId="77777777" w:rsidR="002B5F58" w:rsidRDefault="002B5F58" w:rsidP="003967DD">
      <w:pPr>
        <w:spacing w:after="0"/>
      </w:pPr>
      <w:r>
        <w:continuationSeparator/>
      </w:r>
    </w:p>
  </w:footnote>
  <w:footnote w:type="continuationNotice" w:id="1">
    <w:p w14:paraId="726E439E" w14:textId="77777777" w:rsidR="002B5F58" w:rsidRDefault="002B5F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Courier New" w:eastAsia="Courier New" w:hAnsi="Courier New" w:cs="Courier New" w:hint="default"/>
      </w:rPr>
    </w:lvl>
    <w:lvl w:ilvl="3">
      <w:start w:val="1"/>
      <w:numFmt w:val="bullet"/>
      <w:lvlText w:val=""/>
      <w:lvlJc w:val="left"/>
      <w:pPr>
        <w:tabs>
          <w:tab w:val="num" w:pos="2160"/>
        </w:tabs>
        <w:ind w:left="2520" w:hanging="360"/>
      </w:pPr>
      <w:rPr>
        <w:rFonts w:ascii="Wingdings" w:eastAsia="Wingdings" w:hAnsi="Wingdings" w:hint="default"/>
      </w:rPr>
    </w:lvl>
    <w:lvl w:ilvl="4">
      <w:start w:val="1"/>
      <w:numFmt w:val="bullet"/>
      <w:lvlText w:val=""/>
      <w:lvlJc w:val="left"/>
      <w:pPr>
        <w:tabs>
          <w:tab w:val="num" w:pos="2880"/>
        </w:tabs>
        <w:ind w:left="3240" w:hanging="360"/>
      </w:pPr>
      <w:rPr>
        <w:rFonts w:ascii="Wingdings" w:eastAsia="Wingdings" w:hAnsi="Wingdings"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Courier New" w:eastAsia="Courier New" w:hAnsi="Courier New" w:cs="Courier New" w:hint="default"/>
      </w:rPr>
    </w:lvl>
    <w:lvl w:ilvl="7">
      <w:start w:val="1"/>
      <w:numFmt w:val="bullet"/>
      <w:lvlText w:val=""/>
      <w:lvlJc w:val="left"/>
      <w:pPr>
        <w:tabs>
          <w:tab w:val="num" w:pos="5040"/>
        </w:tabs>
        <w:ind w:left="5400" w:hanging="360"/>
      </w:pPr>
      <w:rPr>
        <w:rFonts w:ascii="Wingdings" w:eastAsia="Wingdings" w:hAnsi="Wingdings" w:hint="default"/>
      </w:rPr>
    </w:lvl>
    <w:lvl w:ilvl="8">
      <w:start w:val="1"/>
      <w:numFmt w:val="bullet"/>
      <w:lvlText w:val=""/>
      <w:lvlJc w:val="left"/>
      <w:pPr>
        <w:tabs>
          <w:tab w:val="num" w:pos="5760"/>
        </w:tabs>
        <w:ind w:left="6120" w:hanging="360"/>
      </w:pPr>
      <w:rPr>
        <w:rFonts w:ascii="Wingdings" w:eastAsia="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eastAsia="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eastAsia="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eastAsia="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eastAsia="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eastAsia="Symbol" w:hAnsi="Symbol" w:hint="default"/>
      </w:rPr>
    </w:lvl>
    <w:lvl w:ilvl="1" w:tplc="0C090003" w:tentative="1">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cs="Times New Roman"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eastAsia="Courier New" w:hAnsi="Courier New" w:cs="Courier New"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eastAsia="Symbol" w:hAnsi="Symbol" w:hint="default"/>
      </w:rPr>
    </w:lvl>
    <w:lvl w:ilvl="1" w:tplc="08090003" w:tentative="1">
      <w:start w:val="1"/>
      <w:numFmt w:val="bullet"/>
      <w:lvlText w:val="o"/>
      <w:lvlJc w:val="left"/>
      <w:pPr>
        <w:ind w:left="1440" w:hanging="360"/>
      </w:pPr>
      <w:rPr>
        <w:rFonts w:ascii="Courier New" w:eastAsia="Courier New" w:hAnsi="Courier New" w:cs="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cs="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cs="Courier New" w:hint="default"/>
      </w:rPr>
    </w:lvl>
    <w:lvl w:ilvl="8" w:tplc="08090005" w:tentative="1">
      <w:start w:val="1"/>
      <w:numFmt w:val="bullet"/>
      <w:lvlText w:val=""/>
      <w:lvlJc w:val="left"/>
      <w:pPr>
        <w:ind w:left="6480" w:hanging="360"/>
      </w:pPr>
      <w:rPr>
        <w:rFonts w:ascii="Wingdings" w:eastAsia="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B5F58"/>
    <w:rsid w:val="002E1A10"/>
    <w:rsid w:val="002E3BED"/>
    <w:rsid w:val="002F41D7"/>
    <w:rsid w:val="002F6115"/>
    <w:rsid w:val="00312720"/>
    <w:rsid w:val="00331548"/>
    <w:rsid w:val="00336070"/>
    <w:rsid w:val="00343AFC"/>
    <w:rsid w:val="0034745C"/>
    <w:rsid w:val="00361260"/>
    <w:rsid w:val="00372306"/>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4E38"/>
    <w:rsid w:val="00952690"/>
    <w:rsid w:val="00954B9A"/>
    <w:rsid w:val="00973A82"/>
    <w:rsid w:val="0099358C"/>
    <w:rsid w:val="009C083F"/>
    <w:rsid w:val="009C73BF"/>
    <w:rsid w:val="009F6A77"/>
    <w:rsid w:val="00A17726"/>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76751"/>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eastAsia="ja-JP"/>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eastAsia="Calibri" w:hAnsi="Calibri" w:cs="Calibri"/>
      <w:szCs w:val="22"/>
      <w:lang w:val="en-AU"/>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5519;&#26619;&#12364;&#22987;&#12414;&#12427;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Arial"/>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Arial"/>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0DF428AD-A1EF-4CE0-AD2F-E3AEB2E87520}">
  <ds:schemaRefs>
    <ds:schemaRef ds:uri="http://schemas.microsoft.com/sharepoint/v3/contenttype/forms"/>
  </ds:schemaRefs>
</ds:datastoreItem>
</file>

<file path=customXml/itemProps2.xml><?xml version="1.0" encoding="utf-8"?>
<ds:datastoreItem xmlns:ds="http://schemas.openxmlformats.org/officeDocument/2006/customXml" ds:itemID="{F1BAED04-FFB9-4F20-BA2C-BFF796525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51153D8-EA8C-48C8-8436-BD8DBBBCF8D4}">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{eb4daf0e-1258-45c7-b670-c2aa1c6f11bf}</vt:lpwstr>
  </property>
  <property fmtid="{D5CDD505-2E9C-101B-9397-08002B2CF9AE}" pid="7" name="RecordPoint_ActiveItemWebId">
    <vt:lpwstr>{e93fa699-4810-4a92-91d8-f3ea09702ed4}</vt:lpwstr>
  </property>
  <property fmtid="{D5CDD505-2E9C-101B-9397-08002B2CF9AE}" pid="8" name="RecordPoint_RecordNumberSubmitted">
    <vt:lpwstr>R20240711953</vt:lpwstr>
  </property>
  <property fmtid="{D5CDD505-2E9C-101B-9397-08002B2CF9AE}" pid="9" name="RecordPoint_SubmissionCompleted">
    <vt:lpwstr>2024-04-03T20:47:07.3644246+11:00</vt:lpwstr>
  </property>
</Properties>
</file>