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CA" w:rsidRDefault="004579CA"/>
    <w:p w:rsidR="006002C5" w:rsidRDefault="006002C5">
      <w:r>
        <w:rPr>
          <w:noProof/>
          <w:lang w:eastAsia="en-AU"/>
        </w:rPr>
        <w:drawing>
          <wp:inline distT="0" distB="0" distL="0" distR="0">
            <wp:extent cx="2838846" cy="1009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 logo.PNG"/>
                    <pic:cNvPicPr/>
                  </pic:nvPicPr>
                  <pic:blipFill>
                    <a:blip r:embed="rId6">
                      <a:extLst>
                        <a:ext uri="{28A0092B-C50C-407E-A947-70E740481C1C}">
                          <a14:useLocalDpi xmlns:a14="http://schemas.microsoft.com/office/drawing/2010/main" val="0"/>
                        </a:ext>
                      </a:extLst>
                    </a:blip>
                    <a:stretch>
                      <a:fillRect/>
                    </a:stretch>
                  </pic:blipFill>
                  <pic:spPr>
                    <a:xfrm>
                      <a:off x="0" y="0"/>
                      <a:ext cx="2838846" cy="1009791"/>
                    </a:xfrm>
                    <a:prstGeom prst="rect">
                      <a:avLst/>
                    </a:prstGeom>
                  </pic:spPr>
                </pic:pic>
              </a:graphicData>
            </a:graphic>
          </wp:inline>
        </w:drawing>
      </w:r>
    </w:p>
    <w:p w:rsidR="006002C5" w:rsidRDefault="006002C5"/>
    <w:p w:rsidR="006002C5" w:rsidRPr="006002C5" w:rsidRDefault="006002C5" w:rsidP="006002C5">
      <w:pPr>
        <w:jc w:val="center"/>
        <w:rPr>
          <w:b/>
          <w:color w:val="1F4E79" w:themeColor="accent1" w:themeShade="80"/>
          <w:sz w:val="28"/>
        </w:rPr>
      </w:pPr>
      <w:r w:rsidRPr="006002C5">
        <w:rPr>
          <w:b/>
          <w:color w:val="1F4E79" w:themeColor="accent1" w:themeShade="80"/>
          <w:sz w:val="28"/>
        </w:rPr>
        <w:t>REGISTRATION OF INTEREST FOR PRESCHOOL</w:t>
      </w:r>
    </w:p>
    <w:p w:rsidR="006002C5" w:rsidRDefault="006002C5" w:rsidP="006002C5">
      <w:pPr>
        <w:rPr>
          <w:b/>
          <w:color w:val="1F4E79" w:themeColor="accent1" w:themeShade="80"/>
          <w:sz w:val="32"/>
        </w:rPr>
      </w:pPr>
    </w:p>
    <w:p w:rsidR="006002C5" w:rsidRPr="00CF7340" w:rsidRDefault="00B70D5D" w:rsidP="006002C5">
      <w:pPr>
        <w:rPr>
          <w:color w:val="1F4E79" w:themeColor="accent1" w:themeShade="80"/>
          <w:sz w:val="24"/>
        </w:rPr>
      </w:pPr>
      <w:r w:rsidRPr="00CF7340">
        <w:rPr>
          <w:color w:val="1F4E79" w:themeColor="accent1" w:themeShade="80"/>
          <w:sz w:val="24"/>
        </w:rPr>
        <w:t>Dear Parent / caregiver,</w:t>
      </w:r>
    </w:p>
    <w:p w:rsidR="00B70D5D" w:rsidRPr="00B70D5D" w:rsidRDefault="00B70D5D" w:rsidP="006002C5">
      <w:pPr>
        <w:rPr>
          <w:b/>
          <w:color w:val="1F4E79" w:themeColor="accent1" w:themeShade="80"/>
          <w:sz w:val="24"/>
        </w:rPr>
      </w:pPr>
    </w:p>
    <w:p w:rsidR="006002C5" w:rsidRPr="00B70D5D" w:rsidRDefault="006002C5" w:rsidP="00B70D5D">
      <w:pPr>
        <w:jc w:val="both"/>
        <w:rPr>
          <w:color w:val="1F4E79" w:themeColor="accent1" w:themeShade="80"/>
          <w:sz w:val="24"/>
          <w:szCs w:val="24"/>
        </w:rPr>
      </w:pPr>
      <w:r w:rsidRPr="00B70D5D">
        <w:rPr>
          <w:color w:val="1F4E79" w:themeColor="accent1" w:themeShade="80"/>
          <w:sz w:val="24"/>
          <w:szCs w:val="24"/>
        </w:rPr>
        <w:t>Does your child turn four on or before 30 April 2022?</w:t>
      </w:r>
    </w:p>
    <w:p w:rsidR="006002C5" w:rsidRPr="00B70D5D" w:rsidRDefault="006002C5" w:rsidP="00B70D5D">
      <w:pPr>
        <w:jc w:val="both"/>
        <w:rPr>
          <w:color w:val="1F4E79" w:themeColor="accent1" w:themeShade="80"/>
          <w:sz w:val="24"/>
          <w:szCs w:val="24"/>
        </w:rPr>
      </w:pPr>
    </w:p>
    <w:p w:rsidR="006002C5" w:rsidRPr="00B70D5D" w:rsidRDefault="006002C5" w:rsidP="00B70D5D">
      <w:pPr>
        <w:jc w:val="both"/>
        <w:rPr>
          <w:color w:val="1F4E79" w:themeColor="accent1" w:themeShade="80"/>
          <w:sz w:val="24"/>
          <w:szCs w:val="24"/>
        </w:rPr>
      </w:pPr>
      <w:r w:rsidRPr="00B70D5D">
        <w:rPr>
          <w:color w:val="1F4E79" w:themeColor="accent1" w:themeShade="80"/>
          <w:sz w:val="24"/>
          <w:szCs w:val="24"/>
        </w:rPr>
        <w:t>If so, we are now accepting registrations of interest for preschool commencing in Term 1 2022.</w:t>
      </w:r>
    </w:p>
    <w:p w:rsidR="006002C5" w:rsidRPr="00B70D5D" w:rsidRDefault="006002C5" w:rsidP="00B70D5D">
      <w:pPr>
        <w:jc w:val="both"/>
        <w:rPr>
          <w:color w:val="1F4E79" w:themeColor="accent1" w:themeShade="80"/>
          <w:sz w:val="24"/>
          <w:szCs w:val="24"/>
        </w:rPr>
      </w:pPr>
    </w:p>
    <w:p w:rsidR="006002C5" w:rsidRPr="00B70D5D" w:rsidRDefault="006002C5" w:rsidP="00B70D5D">
      <w:pPr>
        <w:autoSpaceDE w:val="0"/>
        <w:autoSpaceDN w:val="0"/>
        <w:adjustRightInd w:val="0"/>
        <w:jc w:val="both"/>
        <w:rPr>
          <w:rFonts w:cstheme="minorHAnsi"/>
          <w:color w:val="1F4E79" w:themeColor="accent1" w:themeShade="80"/>
          <w:sz w:val="24"/>
          <w:szCs w:val="24"/>
          <w:lang w:eastAsia="en-AU"/>
        </w:rPr>
      </w:pPr>
      <w:r w:rsidRPr="00B70D5D">
        <w:rPr>
          <w:rFonts w:cstheme="minorHAnsi"/>
          <w:color w:val="1F4E79" w:themeColor="accent1" w:themeShade="80"/>
          <w:sz w:val="24"/>
          <w:szCs w:val="24"/>
          <w:lang w:eastAsia="en-AU"/>
        </w:rPr>
        <w:t>Lockleys Children’s Centre has a proud history of providing high quality early childhood programs to the community. We provide an inclusive program that is responsive to the learning needs of all children.</w:t>
      </w:r>
    </w:p>
    <w:p w:rsidR="00B70D5D" w:rsidRPr="00B70D5D" w:rsidRDefault="00B70D5D" w:rsidP="00B70D5D">
      <w:pPr>
        <w:jc w:val="both"/>
        <w:rPr>
          <w:color w:val="1F4E79" w:themeColor="accent1" w:themeShade="80"/>
          <w:sz w:val="24"/>
          <w:szCs w:val="24"/>
        </w:rPr>
      </w:pPr>
    </w:p>
    <w:p w:rsidR="00B70D5D" w:rsidRPr="00B70D5D" w:rsidRDefault="00B70D5D" w:rsidP="00B70D5D">
      <w:pPr>
        <w:jc w:val="both"/>
        <w:rPr>
          <w:rFonts w:ascii="Calibri" w:hAnsi="Calibri" w:cs="Calibri"/>
          <w:color w:val="1F4E79" w:themeColor="accent1" w:themeShade="80"/>
          <w:sz w:val="24"/>
          <w:szCs w:val="24"/>
          <w:lang w:eastAsia="en-AU"/>
        </w:rPr>
      </w:pPr>
      <w:r w:rsidRPr="00B70D5D">
        <w:rPr>
          <w:rFonts w:ascii="Calibri" w:hAnsi="Calibri" w:cs="Calibri"/>
          <w:color w:val="1F4E79" w:themeColor="accent1" w:themeShade="80"/>
          <w:sz w:val="24"/>
          <w:szCs w:val="24"/>
          <w:lang w:eastAsia="en-AU"/>
        </w:rPr>
        <w:t xml:space="preserve">Our centre </w:t>
      </w:r>
      <w:r w:rsidRPr="00B70D5D">
        <w:rPr>
          <w:rFonts w:ascii="Calibri" w:hAnsi="Calibri" w:cs="Calibri"/>
          <w:color w:val="1F4E79" w:themeColor="accent1" w:themeShade="80"/>
          <w:sz w:val="24"/>
          <w:szCs w:val="24"/>
          <w:lang w:eastAsia="en-AU"/>
        </w:rPr>
        <w:t>was purpose built in 2014 and is a contemporary space designed to enhance children’s learning. The space is large and far exceeds the regulated space per child.</w:t>
      </w:r>
      <w:r w:rsidRPr="00B70D5D">
        <w:rPr>
          <w:rFonts w:ascii="Calibri" w:hAnsi="Calibri" w:cs="Calibri"/>
          <w:color w:val="1F4E79" w:themeColor="accent1" w:themeShade="80"/>
          <w:sz w:val="24"/>
          <w:szCs w:val="24"/>
          <w:lang w:eastAsia="en-AU"/>
        </w:rPr>
        <w:t xml:space="preserve"> We </w:t>
      </w:r>
      <w:r w:rsidRPr="00B70D5D">
        <w:rPr>
          <w:rFonts w:ascii="Calibri" w:hAnsi="Calibri" w:cs="Calibri"/>
          <w:color w:val="1F4E79" w:themeColor="accent1" w:themeShade="80"/>
          <w:sz w:val="24"/>
          <w:szCs w:val="24"/>
          <w:lang w:eastAsia="en-AU"/>
        </w:rPr>
        <w:t>have a well-resourced and spacious natural play environment to support children’s learning through engaging with nature.</w:t>
      </w:r>
    </w:p>
    <w:p w:rsidR="00B70D5D" w:rsidRPr="00B70D5D" w:rsidRDefault="00B70D5D" w:rsidP="00B70D5D">
      <w:pPr>
        <w:autoSpaceDE w:val="0"/>
        <w:autoSpaceDN w:val="0"/>
        <w:adjustRightInd w:val="0"/>
        <w:jc w:val="both"/>
        <w:rPr>
          <w:rFonts w:cstheme="minorHAnsi"/>
          <w:color w:val="1F4E79" w:themeColor="accent1" w:themeShade="80"/>
          <w:sz w:val="24"/>
          <w:szCs w:val="24"/>
          <w:lang w:eastAsia="en-AU"/>
        </w:rPr>
      </w:pPr>
    </w:p>
    <w:p w:rsidR="006002C5" w:rsidRPr="00B70D5D" w:rsidRDefault="006002C5" w:rsidP="00B70D5D">
      <w:pPr>
        <w:jc w:val="both"/>
        <w:rPr>
          <w:rFonts w:cstheme="minorHAnsi"/>
          <w:color w:val="1F4E79" w:themeColor="accent1" w:themeShade="80"/>
          <w:sz w:val="24"/>
          <w:szCs w:val="24"/>
        </w:rPr>
      </w:pPr>
      <w:r w:rsidRPr="00B70D5D">
        <w:rPr>
          <w:rFonts w:cstheme="minorHAnsi"/>
          <w:color w:val="1F4E79" w:themeColor="accent1" w:themeShade="80"/>
          <w:sz w:val="24"/>
          <w:szCs w:val="24"/>
        </w:rPr>
        <w:t xml:space="preserve">We are committed to providing a play based curriculum in a vibrant, challenging </w:t>
      </w:r>
      <w:r w:rsidR="00B70D5D" w:rsidRPr="00B70D5D">
        <w:rPr>
          <w:rFonts w:cstheme="minorHAnsi"/>
          <w:color w:val="1F4E79" w:themeColor="accent1" w:themeShade="80"/>
          <w:sz w:val="24"/>
          <w:szCs w:val="24"/>
        </w:rPr>
        <w:t>and safe learning environment and focus on supporting children to develop important early language and literacy skills.</w:t>
      </w:r>
    </w:p>
    <w:p w:rsidR="006002C5" w:rsidRPr="00B70D5D" w:rsidRDefault="006002C5" w:rsidP="00B70D5D">
      <w:pPr>
        <w:jc w:val="both"/>
        <w:rPr>
          <w:rFonts w:ascii="Calibri" w:hAnsi="Calibri" w:cs="Calibri"/>
          <w:color w:val="1F4E79" w:themeColor="accent1" w:themeShade="80"/>
          <w:sz w:val="24"/>
          <w:szCs w:val="24"/>
        </w:rPr>
      </w:pPr>
    </w:p>
    <w:p w:rsidR="00B70D5D" w:rsidRPr="00B70D5D" w:rsidRDefault="00B70D5D" w:rsidP="00B70D5D">
      <w:pPr>
        <w:jc w:val="both"/>
        <w:rPr>
          <w:rFonts w:ascii="Calibri" w:hAnsi="Calibri" w:cs="Calibri"/>
          <w:color w:val="1F4E79" w:themeColor="accent1" w:themeShade="80"/>
          <w:sz w:val="24"/>
          <w:szCs w:val="24"/>
        </w:rPr>
      </w:pPr>
      <w:r w:rsidRPr="00B70D5D">
        <w:rPr>
          <w:rFonts w:ascii="Calibri" w:hAnsi="Calibri" w:cs="Calibri"/>
          <w:color w:val="1F4E79" w:themeColor="accent1" w:themeShade="80"/>
          <w:sz w:val="24"/>
          <w:szCs w:val="24"/>
        </w:rPr>
        <w:t>At our preschool we take a genuine interest in every child and this is at the heart of the learning program we design for them.</w:t>
      </w:r>
      <w:r w:rsidRPr="00B70D5D">
        <w:rPr>
          <w:rFonts w:ascii="Calibri" w:hAnsi="Calibri" w:cs="Calibri"/>
          <w:color w:val="1F4E79" w:themeColor="accent1" w:themeShade="80"/>
          <w:sz w:val="24"/>
          <w:szCs w:val="24"/>
        </w:rPr>
        <w:t xml:space="preserve"> </w:t>
      </w:r>
      <w:r w:rsidRPr="00B70D5D">
        <w:rPr>
          <w:rFonts w:ascii="Calibri" w:hAnsi="Calibri" w:cs="Calibri"/>
          <w:color w:val="1F4E79" w:themeColor="accent1" w:themeShade="80"/>
          <w:sz w:val="24"/>
          <w:szCs w:val="24"/>
        </w:rPr>
        <w:t xml:space="preserve">Every educator works to build a relationship with your child and to get to know them and understand their interests. </w:t>
      </w:r>
    </w:p>
    <w:p w:rsidR="00B70D5D" w:rsidRPr="00B70D5D" w:rsidRDefault="00B70D5D" w:rsidP="00B70D5D">
      <w:pPr>
        <w:jc w:val="both"/>
        <w:rPr>
          <w:rFonts w:ascii="Calibri" w:hAnsi="Calibri" w:cs="Calibri"/>
          <w:color w:val="1F4E79" w:themeColor="accent1" w:themeShade="80"/>
          <w:sz w:val="24"/>
          <w:szCs w:val="24"/>
        </w:rPr>
      </w:pPr>
    </w:p>
    <w:p w:rsidR="00B70D5D" w:rsidRDefault="00B70D5D" w:rsidP="00B70D5D">
      <w:pPr>
        <w:jc w:val="both"/>
        <w:rPr>
          <w:rFonts w:ascii="Calibri" w:hAnsi="Calibri" w:cs="Calibri"/>
          <w:color w:val="1F4E79" w:themeColor="accent1" w:themeShade="80"/>
          <w:sz w:val="24"/>
          <w:szCs w:val="24"/>
          <w:lang w:eastAsia="en-AU"/>
        </w:rPr>
      </w:pPr>
      <w:r w:rsidRPr="00B70D5D">
        <w:rPr>
          <w:rFonts w:ascii="Calibri" w:hAnsi="Calibri" w:cs="Calibri"/>
          <w:color w:val="1F4E79" w:themeColor="accent1" w:themeShade="80"/>
          <w:sz w:val="24"/>
          <w:szCs w:val="24"/>
          <w:lang w:eastAsia="en-AU"/>
        </w:rPr>
        <w:t xml:space="preserve">Through our relationships and learning programs we assist children to develop positive dispositions for learning </w:t>
      </w:r>
      <w:r w:rsidRPr="00B70D5D">
        <w:rPr>
          <w:rFonts w:ascii="Calibri" w:hAnsi="Calibri" w:cs="Calibri"/>
          <w:color w:val="1F4E79" w:themeColor="accent1" w:themeShade="80"/>
          <w:sz w:val="24"/>
          <w:szCs w:val="24"/>
          <w:lang w:eastAsia="en-AU"/>
        </w:rPr>
        <w:t xml:space="preserve">including independence, confidence and persistence </w:t>
      </w:r>
      <w:r w:rsidRPr="00B70D5D">
        <w:rPr>
          <w:rFonts w:ascii="Calibri" w:hAnsi="Calibri" w:cs="Calibri"/>
          <w:color w:val="1F4E79" w:themeColor="accent1" w:themeShade="80"/>
          <w:sz w:val="24"/>
          <w:szCs w:val="24"/>
          <w:lang w:eastAsia="en-AU"/>
        </w:rPr>
        <w:t>so that they can be life-long learners</w:t>
      </w:r>
      <w:r w:rsidRPr="00B70D5D">
        <w:rPr>
          <w:rFonts w:ascii="Calibri" w:hAnsi="Calibri" w:cs="Calibri"/>
          <w:color w:val="1F4E79" w:themeColor="accent1" w:themeShade="80"/>
          <w:sz w:val="24"/>
          <w:szCs w:val="24"/>
          <w:lang w:eastAsia="en-AU"/>
        </w:rPr>
        <w:t>.</w:t>
      </w:r>
    </w:p>
    <w:p w:rsidR="00B70D5D" w:rsidRDefault="00B70D5D" w:rsidP="00B70D5D">
      <w:pPr>
        <w:jc w:val="both"/>
        <w:rPr>
          <w:rFonts w:ascii="Calibri" w:hAnsi="Calibri" w:cs="Calibri"/>
          <w:color w:val="1F4E79" w:themeColor="accent1" w:themeShade="80"/>
          <w:sz w:val="24"/>
          <w:szCs w:val="24"/>
          <w:lang w:eastAsia="en-AU"/>
        </w:rPr>
      </w:pPr>
    </w:p>
    <w:p w:rsidR="00B70D5D" w:rsidRDefault="00B70D5D" w:rsidP="00B70D5D">
      <w:pPr>
        <w:jc w:val="both"/>
        <w:rPr>
          <w:rFonts w:ascii="Calibri" w:hAnsi="Calibri" w:cs="Calibri"/>
          <w:color w:val="1F4E79" w:themeColor="accent1" w:themeShade="80"/>
          <w:sz w:val="24"/>
          <w:lang w:eastAsia="en-AU"/>
        </w:rPr>
      </w:pPr>
      <w:r w:rsidRPr="00B70D5D">
        <w:rPr>
          <w:rFonts w:ascii="Calibri" w:hAnsi="Calibri" w:cs="Calibri"/>
          <w:color w:val="1F4E79" w:themeColor="accent1" w:themeShade="80"/>
          <w:sz w:val="24"/>
          <w:lang w:eastAsia="en-AU"/>
        </w:rPr>
        <w:t xml:space="preserve">We have a strong relationship with Lockleys North Primary School and many of our </w:t>
      </w:r>
      <w:r>
        <w:rPr>
          <w:rFonts w:ascii="Calibri" w:hAnsi="Calibri" w:cs="Calibri"/>
          <w:color w:val="1F4E79" w:themeColor="accent1" w:themeShade="80"/>
          <w:sz w:val="24"/>
          <w:lang w:eastAsia="en-AU"/>
        </w:rPr>
        <w:t xml:space="preserve">in-zone </w:t>
      </w:r>
      <w:r w:rsidRPr="00B70D5D">
        <w:rPr>
          <w:rFonts w:ascii="Calibri" w:hAnsi="Calibri" w:cs="Calibri"/>
          <w:color w:val="1F4E79" w:themeColor="accent1" w:themeShade="80"/>
          <w:sz w:val="24"/>
          <w:lang w:eastAsia="en-AU"/>
        </w:rPr>
        <w:t>children transition to the school. We undertake regular visits to the school to use the oval and the library and to also join in with the Reception class for shared activities. We also host the reception class at preschool on a regular basis</w:t>
      </w:r>
      <w:r>
        <w:rPr>
          <w:rFonts w:ascii="Calibri" w:hAnsi="Calibri" w:cs="Calibri"/>
          <w:color w:val="1F4E79" w:themeColor="accent1" w:themeShade="80"/>
          <w:sz w:val="24"/>
          <w:lang w:eastAsia="en-AU"/>
        </w:rPr>
        <w:t>.</w:t>
      </w:r>
    </w:p>
    <w:p w:rsidR="00B70D5D" w:rsidRPr="00CF7340" w:rsidRDefault="00B70D5D" w:rsidP="00B70D5D">
      <w:pPr>
        <w:jc w:val="both"/>
        <w:rPr>
          <w:rFonts w:ascii="Calibri" w:hAnsi="Calibri" w:cs="Calibri"/>
          <w:color w:val="1F4E79" w:themeColor="accent1" w:themeShade="80"/>
          <w:lang w:eastAsia="en-AU"/>
        </w:rPr>
      </w:pPr>
    </w:p>
    <w:p w:rsidR="00B70D5D" w:rsidRPr="00CF7340" w:rsidRDefault="00B70D5D" w:rsidP="00B70D5D">
      <w:pPr>
        <w:jc w:val="both"/>
        <w:rPr>
          <w:rFonts w:ascii="Calibri" w:hAnsi="Calibri" w:cs="Calibri"/>
          <w:color w:val="1F4E79" w:themeColor="accent1" w:themeShade="80"/>
          <w:sz w:val="24"/>
          <w:szCs w:val="24"/>
        </w:rPr>
      </w:pPr>
      <w:r w:rsidRPr="00CF7340">
        <w:rPr>
          <w:rFonts w:ascii="Calibri" w:hAnsi="Calibri" w:cs="Calibri"/>
          <w:color w:val="1F4E79" w:themeColor="accent1" w:themeShade="80"/>
          <w:sz w:val="24"/>
          <w:szCs w:val="24"/>
        </w:rPr>
        <w:t>To register your interest, please complete the attached form and return it to centre. For more information please call the centre on 8443 5758 or visit our website at www.lockleyscc.sa.edu.au.</w:t>
      </w:r>
    </w:p>
    <w:p w:rsidR="00B70D5D" w:rsidRPr="00B70D5D" w:rsidRDefault="00B70D5D" w:rsidP="006002C5">
      <w:pPr>
        <w:jc w:val="both"/>
        <w:rPr>
          <w:rFonts w:ascii="Calibri" w:hAnsi="Calibri" w:cs="Calibri"/>
          <w:sz w:val="24"/>
          <w:szCs w:val="24"/>
        </w:rPr>
      </w:pPr>
    </w:p>
    <w:p w:rsidR="006002C5" w:rsidRPr="00CF7340" w:rsidRDefault="00CF7340" w:rsidP="006002C5">
      <w:pPr>
        <w:jc w:val="both"/>
        <w:rPr>
          <w:rFonts w:ascii="Calibri" w:hAnsi="Calibri" w:cs="Calibri"/>
          <w:color w:val="1F4E79" w:themeColor="accent1" w:themeShade="80"/>
          <w:sz w:val="24"/>
        </w:rPr>
      </w:pPr>
      <w:r w:rsidRPr="00CF7340">
        <w:rPr>
          <w:rFonts w:ascii="Calibri" w:hAnsi="Calibri" w:cs="Calibri"/>
          <w:color w:val="1F4E79" w:themeColor="accent1" w:themeShade="80"/>
          <w:sz w:val="24"/>
        </w:rPr>
        <w:t>Kind Regards,</w:t>
      </w:r>
    </w:p>
    <w:p w:rsidR="00CF7340" w:rsidRDefault="00CF7340" w:rsidP="006002C5">
      <w:pPr>
        <w:jc w:val="both"/>
        <w:rPr>
          <w:rFonts w:ascii="Calibri" w:hAnsi="Calibri" w:cs="Calibri"/>
          <w:color w:val="1F4E79" w:themeColor="accent1" w:themeShade="80"/>
          <w:sz w:val="24"/>
        </w:rPr>
      </w:pPr>
    </w:p>
    <w:p w:rsidR="00CF7340" w:rsidRPr="00CF7340" w:rsidRDefault="00CF7340" w:rsidP="006002C5">
      <w:pPr>
        <w:jc w:val="both"/>
        <w:rPr>
          <w:rFonts w:ascii="Calibri" w:hAnsi="Calibri" w:cs="Calibri"/>
          <w:color w:val="1F4E79" w:themeColor="accent1" w:themeShade="80"/>
          <w:sz w:val="24"/>
        </w:rPr>
      </w:pPr>
      <w:r w:rsidRPr="00CF7340">
        <w:rPr>
          <w:rFonts w:ascii="Calibri" w:hAnsi="Calibri" w:cs="Calibri"/>
          <w:color w:val="1F4E79" w:themeColor="accent1" w:themeShade="80"/>
          <w:sz w:val="24"/>
        </w:rPr>
        <w:t>Kathryn Jordan</w:t>
      </w:r>
    </w:p>
    <w:p w:rsidR="00CF7340" w:rsidRPr="00CF7340" w:rsidRDefault="00CF7340" w:rsidP="006002C5">
      <w:pPr>
        <w:jc w:val="both"/>
        <w:rPr>
          <w:rFonts w:ascii="Calibri" w:hAnsi="Calibri" w:cs="Calibri"/>
          <w:color w:val="1F4E79" w:themeColor="accent1" w:themeShade="80"/>
          <w:sz w:val="24"/>
        </w:rPr>
      </w:pPr>
      <w:r w:rsidRPr="00CF7340">
        <w:rPr>
          <w:rFonts w:ascii="Calibri" w:hAnsi="Calibri" w:cs="Calibri"/>
          <w:color w:val="1F4E79" w:themeColor="accent1" w:themeShade="80"/>
          <w:sz w:val="24"/>
        </w:rPr>
        <w:t>Director</w:t>
      </w:r>
    </w:p>
    <w:p w:rsidR="00B70D5D" w:rsidRDefault="00B70D5D" w:rsidP="006002C5">
      <w:pPr>
        <w:rPr>
          <w:color w:val="1F4E79" w:themeColor="accent1" w:themeShade="80"/>
          <w:sz w:val="24"/>
        </w:rPr>
      </w:pPr>
    </w:p>
    <w:p w:rsidR="006002C5" w:rsidRDefault="006002C5" w:rsidP="006002C5">
      <w:pPr>
        <w:rPr>
          <w:color w:val="1F4E79" w:themeColor="accent1" w:themeShade="80"/>
          <w:sz w:val="24"/>
        </w:rPr>
      </w:pPr>
    </w:p>
    <w:p w:rsidR="00CF7340" w:rsidRDefault="00CF7340" w:rsidP="006002C5">
      <w:pPr>
        <w:widowControl w:val="0"/>
        <w:spacing w:before="40" w:after="40" w:line="170" w:lineRule="exact"/>
        <w:rPr>
          <w:color w:val="1F4E79" w:themeColor="accent1" w:themeShade="80"/>
          <w:sz w:val="24"/>
        </w:rPr>
      </w:pPr>
    </w:p>
    <w:p w:rsidR="00CF7340" w:rsidRDefault="00CF7340" w:rsidP="006002C5">
      <w:pPr>
        <w:widowControl w:val="0"/>
        <w:spacing w:before="40" w:after="40" w:line="170" w:lineRule="exact"/>
        <w:rPr>
          <w:color w:val="1F4E79" w:themeColor="accent1" w:themeShade="80"/>
          <w:sz w:val="24"/>
        </w:rPr>
      </w:pPr>
    </w:p>
    <w:p w:rsidR="006002C5" w:rsidRPr="006002C5" w:rsidRDefault="006002C5" w:rsidP="006002C5">
      <w:pPr>
        <w:widowControl w:val="0"/>
        <w:spacing w:before="40" w:after="40" w:line="170" w:lineRule="exact"/>
        <w:rPr>
          <w:rFonts w:ascii="Calibri" w:eastAsia="Times New Roman" w:hAnsi="Calibri" w:cs="Calibri"/>
          <w:color w:val="003380"/>
          <w:sz w:val="24"/>
          <w:szCs w:val="24"/>
        </w:rPr>
      </w:pPr>
      <w:r w:rsidRPr="006002C5">
        <w:rPr>
          <w:rFonts w:ascii="Calibri" w:eastAsia="Times New Roman" w:hAnsi="Calibri" w:cs="Calibri"/>
          <w:color w:val="003380"/>
          <w:sz w:val="24"/>
          <w:szCs w:val="24"/>
        </w:rPr>
        <w:t>Lockleys Children’s Centre</w:t>
      </w:r>
    </w:p>
    <w:p w:rsidR="006002C5" w:rsidRPr="006002C5" w:rsidRDefault="006002C5" w:rsidP="006002C5">
      <w:pPr>
        <w:widowControl w:val="0"/>
        <w:spacing w:before="40" w:after="40" w:line="170" w:lineRule="exact"/>
        <w:rPr>
          <w:rFonts w:ascii="Calibri" w:eastAsia="Times New Roman" w:hAnsi="Calibri" w:cs="Calibri"/>
          <w:color w:val="003380"/>
          <w:sz w:val="24"/>
          <w:szCs w:val="24"/>
        </w:rPr>
      </w:pPr>
      <w:r w:rsidRPr="006002C5">
        <w:rPr>
          <w:rFonts w:ascii="Calibri" w:eastAsia="Times New Roman" w:hAnsi="Calibri" w:cs="Calibri"/>
          <w:color w:val="003380"/>
          <w:sz w:val="24"/>
          <w:szCs w:val="24"/>
        </w:rPr>
        <w:t>57 Malurus Ave</w:t>
      </w:r>
    </w:p>
    <w:p w:rsidR="006002C5" w:rsidRPr="006002C5" w:rsidRDefault="006002C5" w:rsidP="006002C5">
      <w:pPr>
        <w:widowControl w:val="0"/>
        <w:spacing w:before="40" w:after="40" w:line="170" w:lineRule="exact"/>
        <w:rPr>
          <w:rFonts w:ascii="Calibri" w:eastAsia="Times New Roman" w:hAnsi="Calibri" w:cs="Calibri"/>
          <w:color w:val="003380"/>
          <w:sz w:val="24"/>
          <w:szCs w:val="24"/>
        </w:rPr>
      </w:pPr>
      <w:r w:rsidRPr="006002C5">
        <w:rPr>
          <w:rFonts w:ascii="Calibri" w:eastAsia="Times New Roman" w:hAnsi="Calibri" w:cs="Calibri"/>
          <w:color w:val="003380"/>
          <w:sz w:val="24"/>
          <w:szCs w:val="24"/>
        </w:rPr>
        <w:t xml:space="preserve">Lockleys SA 5032 </w:t>
      </w:r>
    </w:p>
    <w:p w:rsidR="006002C5" w:rsidRPr="006002C5" w:rsidRDefault="006002C5" w:rsidP="006002C5">
      <w:pPr>
        <w:spacing w:before="40" w:after="40" w:line="170" w:lineRule="exact"/>
        <w:rPr>
          <w:rFonts w:ascii="Calibri" w:eastAsia="Times New Roman" w:hAnsi="Calibri" w:cs="Calibri"/>
          <w:color w:val="003380"/>
          <w:sz w:val="24"/>
          <w:szCs w:val="20"/>
        </w:rPr>
      </w:pPr>
      <w:r w:rsidRPr="006002C5">
        <w:rPr>
          <w:rFonts w:ascii="Calibri" w:eastAsia="Times New Roman" w:hAnsi="Calibri" w:cs="Calibri"/>
          <w:b/>
          <w:bCs/>
          <w:color w:val="003380"/>
          <w:sz w:val="24"/>
          <w:szCs w:val="20"/>
        </w:rPr>
        <w:t>t </w:t>
      </w:r>
      <w:r w:rsidRPr="006002C5">
        <w:rPr>
          <w:rFonts w:ascii="Calibri" w:eastAsia="Times New Roman" w:hAnsi="Calibri" w:cs="Calibri"/>
          <w:color w:val="003380"/>
          <w:sz w:val="24"/>
          <w:szCs w:val="20"/>
        </w:rPr>
        <w:t xml:space="preserve">(08) 8443 5758  </w:t>
      </w:r>
    </w:p>
    <w:p w:rsidR="006002C5" w:rsidRDefault="006002C5" w:rsidP="006002C5">
      <w:pPr>
        <w:spacing w:before="40" w:after="40" w:line="170" w:lineRule="exact"/>
        <w:rPr>
          <w:rFonts w:ascii="Calibri" w:hAnsi="Calibri" w:cs="Calibri"/>
          <w:color w:val="003380"/>
          <w:szCs w:val="24"/>
        </w:rPr>
      </w:pPr>
      <w:r w:rsidRPr="00F6161F">
        <w:rPr>
          <w:rFonts w:ascii="Calibri" w:hAnsi="Calibri" w:cs="Calibri"/>
          <w:b/>
          <w:bCs/>
          <w:color w:val="003380"/>
        </w:rPr>
        <w:t>e </w:t>
      </w:r>
      <w:r w:rsidRPr="00F6161F">
        <w:rPr>
          <w:rFonts w:ascii="Calibri" w:hAnsi="Calibri" w:cs="Calibri"/>
          <w:color w:val="003380"/>
          <w:szCs w:val="24"/>
        </w:rPr>
        <w:t>DL.5630_leaders@schools.sa.edu.au</w:t>
      </w:r>
      <w:r w:rsidRPr="00F6161F">
        <w:rPr>
          <w:rFonts w:ascii="Calibri" w:hAnsi="Calibri" w:cs="Calibri"/>
          <w:color w:val="003380"/>
        </w:rPr>
        <w:t>| </w:t>
      </w:r>
      <w:r w:rsidRPr="00F6161F">
        <w:rPr>
          <w:rFonts w:ascii="Calibri" w:hAnsi="Calibri" w:cs="Calibri"/>
          <w:b/>
          <w:bCs/>
          <w:color w:val="003380"/>
        </w:rPr>
        <w:t>w </w:t>
      </w:r>
      <w:hyperlink r:id="rId7" w:history="1">
        <w:r w:rsidRPr="00F6161F">
          <w:rPr>
            <w:rStyle w:val="Hyperlink"/>
            <w:rFonts w:ascii="Calibri" w:hAnsi="Calibri" w:cs="Calibri"/>
            <w:szCs w:val="24"/>
          </w:rPr>
          <w:t>www.lockleyscc.sa.edu.au</w:t>
        </w:r>
      </w:hyperlink>
      <w:bookmarkStart w:id="0" w:name="_GoBack"/>
      <w:bookmarkEnd w:id="0"/>
    </w:p>
    <w:p w:rsidR="006002C5" w:rsidRPr="006002C5" w:rsidRDefault="006002C5" w:rsidP="006002C5">
      <w:pPr>
        <w:rPr>
          <w:color w:val="1F4E79" w:themeColor="accent1" w:themeShade="80"/>
          <w:sz w:val="24"/>
        </w:rPr>
      </w:pPr>
    </w:p>
    <w:sectPr w:rsidR="006002C5" w:rsidRPr="006002C5" w:rsidSect="00CF7340">
      <w:pgSz w:w="11906" w:h="16838"/>
      <w:pgMar w:top="28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294"/>
    <w:multiLevelType w:val="hybridMultilevel"/>
    <w:tmpl w:val="6998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C5"/>
    <w:rsid w:val="004579CA"/>
    <w:rsid w:val="006002C5"/>
    <w:rsid w:val="00B70D5D"/>
    <w:rsid w:val="00CF7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6EA0"/>
  <w15:chartTrackingRefBased/>
  <w15:docId w15:val="{5A62CADB-4AB1-47AB-A15C-7285841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kleyscc.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D3AB-04DD-409E-9743-CEA5C83D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Jordan</dc:creator>
  <cp:keywords/>
  <dc:description/>
  <cp:lastModifiedBy>Kathryn Jordan</cp:lastModifiedBy>
  <cp:revision>1</cp:revision>
  <dcterms:created xsi:type="dcterms:W3CDTF">2021-05-06T04:02:00Z</dcterms:created>
  <dcterms:modified xsi:type="dcterms:W3CDTF">2021-05-06T04:25:00Z</dcterms:modified>
</cp:coreProperties>
</file>