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00055641"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4278AE">
        <w:rPr>
          <w:rFonts w:ascii="Calibri" w:hAnsi="Calibri" w:cs="Calibri"/>
          <w:b/>
          <w:sz w:val="32"/>
        </w:rPr>
        <w:t>16</w:t>
      </w:r>
      <w:r w:rsidR="009754EF">
        <w:rPr>
          <w:rFonts w:ascii="Calibri" w:hAnsi="Calibri" w:cs="Calibri"/>
          <w:b/>
          <w:sz w:val="32"/>
        </w:rPr>
        <w:t xml:space="preserve"> February</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5372EC2A" w14:textId="5344DFB9" w:rsidR="00A92518" w:rsidRPr="006B1CB1" w:rsidRDefault="00E87E16" w:rsidP="006B1CB1">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14:paraId="27812163" w14:textId="77777777" w:rsidR="000E7013" w:rsidRDefault="000E7013" w:rsidP="000E7013">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14:paraId="65FC9F88" w14:textId="77777777" w:rsidR="000E7013" w:rsidRPr="002A65C8" w:rsidRDefault="000E7013" w:rsidP="000E7013">
      <w:pPr>
        <w:pStyle w:val="NoSpacing"/>
        <w:ind w:left="720"/>
        <w:rPr>
          <w:rFonts w:asciiTheme="minorHAnsi" w:hAnsiTheme="minorHAnsi" w:cstheme="minorHAnsi"/>
          <w:b/>
          <w:sz w:val="24"/>
          <w:szCs w:val="24"/>
        </w:rPr>
      </w:pPr>
    </w:p>
    <w:p w14:paraId="67B5A000" w14:textId="77777777" w:rsidR="009754EF" w:rsidRDefault="009754EF" w:rsidP="00CC4575">
      <w:pPr>
        <w:pStyle w:val="NoSpacing"/>
        <w:rPr>
          <w:rFonts w:cs="Calibri"/>
          <w:b/>
          <w:sz w:val="28"/>
          <w:szCs w:val="24"/>
          <w:u w:val="single"/>
        </w:rPr>
      </w:pPr>
    </w:p>
    <w:p w14:paraId="6DCEDDD2" w14:textId="77777777" w:rsidR="00804ED1" w:rsidRPr="00F3784D" w:rsidRDefault="00804ED1" w:rsidP="00CC4575">
      <w:pPr>
        <w:pStyle w:val="NoSpacing"/>
        <w:rPr>
          <w:rFonts w:cs="Calibri"/>
          <w:b/>
          <w:sz w:val="36"/>
          <w:szCs w:val="32"/>
          <w:u w:val="single"/>
        </w:rPr>
      </w:pPr>
    </w:p>
    <w:p w14:paraId="06D35E0A" w14:textId="5203687F" w:rsidR="003350D1" w:rsidRPr="003350D1" w:rsidRDefault="003350D1" w:rsidP="003350D1">
      <w:pPr>
        <w:pStyle w:val="NoSpacing"/>
        <w:rPr>
          <w:rFonts w:asciiTheme="minorHAnsi" w:eastAsia="Times New Roman" w:hAnsiTheme="minorHAnsi" w:cstheme="minorHAnsi"/>
          <w:b/>
          <w:bCs/>
          <w:sz w:val="28"/>
          <w:szCs w:val="30"/>
          <w:u w:val="single"/>
        </w:rPr>
      </w:pPr>
      <w:r w:rsidRPr="003350D1">
        <w:rPr>
          <w:noProof/>
          <w:sz w:val="34"/>
          <w:szCs w:val="34"/>
          <w:u w:val="single"/>
        </w:rPr>
        <w:drawing>
          <wp:inline distT="0" distB="0" distL="0" distR="0" wp14:anchorId="188F64F1" wp14:editId="502032AA">
            <wp:extent cx="1860062" cy="474598"/>
            <wp:effectExtent l="0" t="0" r="6985" b="1905"/>
            <wp:docPr id="1547475532"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26" cy="479590"/>
                    </a:xfrm>
                    <a:prstGeom prst="rect">
                      <a:avLst/>
                    </a:prstGeom>
                    <a:noFill/>
                    <a:ln>
                      <a:noFill/>
                    </a:ln>
                  </pic:spPr>
                </pic:pic>
              </a:graphicData>
            </a:graphic>
          </wp:inline>
        </w:drawing>
      </w:r>
      <w:r w:rsidRPr="003350D1">
        <w:rPr>
          <w:rFonts w:asciiTheme="minorHAnsi" w:eastAsia="Times New Roman" w:hAnsiTheme="minorHAnsi" w:cstheme="minorHAnsi"/>
          <w:b/>
          <w:sz w:val="34"/>
          <w:szCs w:val="30"/>
          <w:u w:val="single"/>
        </w:rPr>
        <w:t xml:space="preserve"> </w:t>
      </w:r>
      <w:r w:rsidRPr="003350D1">
        <w:rPr>
          <w:rFonts w:asciiTheme="minorHAnsi" w:eastAsia="Times New Roman" w:hAnsiTheme="minorHAnsi" w:cstheme="minorHAnsi"/>
          <w:b/>
          <w:bCs/>
          <w:sz w:val="28"/>
          <w:szCs w:val="30"/>
          <w:u w:val="single"/>
        </w:rPr>
        <w:t>Australian Signals Directorate</w:t>
      </w:r>
      <w:r w:rsidR="00F3784D">
        <w:rPr>
          <w:rFonts w:asciiTheme="minorHAnsi" w:eastAsia="Times New Roman" w:hAnsiTheme="minorHAnsi" w:cstheme="minorHAnsi"/>
          <w:b/>
          <w:bCs/>
          <w:sz w:val="28"/>
          <w:szCs w:val="30"/>
          <w:u w:val="single"/>
        </w:rPr>
        <w:t xml:space="preserve"> (ASD)</w:t>
      </w:r>
    </w:p>
    <w:p w14:paraId="1EB7C86A" w14:textId="3CCDE2E4" w:rsidR="00097BC6" w:rsidRDefault="00F3784D" w:rsidP="00097BC6">
      <w:pPr>
        <w:pStyle w:val="NoSpacing"/>
        <w:rPr>
          <w:rFonts w:asciiTheme="minorHAnsi" w:eastAsia="Times New Roman" w:hAnsiTheme="minorHAnsi" w:cstheme="minorHAnsi"/>
          <w:bCs/>
          <w:i/>
          <w:iCs/>
          <w:sz w:val="24"/>
          <w:szCs w:val="20"/>
        </w:rPr>
      </w:pPr>
      <w:r w:rsidRPr="00F3784D">
        <w:rPr>
          <w:rFonts w:asciiTheme="minorHAnsi" w:eastAsia="Times New Roman" w:hAnsiTheme="minorHAnsi" w:cstheme="minorHAnsi"/>
          <w:bCs/>
          <w:i/>
          <w:iCs/>
          <w:sz w:val="24"/>
          <w:szCs w:val="20"/>
        </w:rPr>
        <w:t>The ASD is a vital member of Australia’s national security community.  We work across the full spectrum of operations required of contemporary signals intelligence and security agencies.  This includes intelligence, cyber security and offensive cyber operations in support of the Australian Government and Australian Defence Force (ADF).</w:t>
      </w:r>
    </w:p>
    <w:p w14:paraId="0DB50109" w14:textId="77777777" w:rsidR="00346525" w:rsidRDefault="00346525" w:rsidP="00097BC6">
      <w:pPr>
        <w:pStyle w:val="NoSpacing"/>
        <w:rPr>
          <w:rFonts w:asciiTheme="minorHAnsi" w:eastAsia="Times New Roman" w:hAnsiTheme="minorHAnsi" w:cstheme="minorHAnsi"/>
          <w:bCs/>
          <w:i/>
          <w:iCs/>
          <w:sz w:val="24"/>
          <w:szCs w:val="20"/>
        </w:rPr>
      </w:pPr>
    </w:p>
    <w:p w14:paraId="527E4A58" w14:textId="797CFCF9" w:rsidR="00F3784D" w:rsidRPr="00346525" w:rsidRDefault="00F3784D" w:rsidP="00346525">
      <w:pPr>
        <w:rPr>
          <w:rFonts w:asciiTheme="minorHAnsi" w:hAnsiTheme="minorHAnsi" w:cstheme="minorHAnsi"/>
        </w:rPr>
      </w:pPr>
      <w:r w:rsidRPr="00346525">
        <w:rPr>
          <w:rFonts w:asciiTheme="minorHAnsi" w:hAnsiTheme="minorHAnsi" w:cstheme="minorHAnsi"/>
        </w:rPr>
        <w:t xml:space="preserve">Since its earliest days, the ASD has taken on complex challenges to keep Australians secure, and the ingenuity of its workforce is vital to its success. </w:t>
      </w:r>
      <w:r w:rsidRPr="00346525">
        <w:rPr>
          <w:rFonts w:asciiTheme="minorHAnsi" w:hAnsiTheme="minorHAnsi" w:cstheme="minorHAnsi"/>
          <w:i/>
          <w:iCs/>
        </w:rPr>
        <w:t>Today, we keep rising to meet the challenges before us and find solutions to Australia's complex problems</w:t>
      </w:r>
      <w:r w:rsidRPr="00346525">
        <w:rPr>
          <w:rFonts w:asciiTheme="minorHAnsi" w:hAnsiTheme="minorHAnsi" w:cstheme="minorHAnsi"/>
        </w:rPr>
        <w:t>.  The work produces meaningful, observable results as the ASD contributes to the safety and well-being of all Australians.</w:t>
      </w:r>
      <w:r w:rsidRPr="00346525">
        <w:rPr>
          <w:rFonts w:asciiTheme="minorHAnsi" w:hAnsiTheme="minorHAnsi" w:cstheme="minorHAnsi"/>
        </w:rPr>
        <w:br/>
      </w:r>
      <w:r w:rsidRPr="00346525">
        <w:rPr>
          <w:rFonts w:asciiTheme="minorHAnsi" w:hAnsiTheme="minorHAnsi" w:cstheme="minorHAnsi"/>
        </w:rPr>
        <w:br/>
        <w:t xml:space="preserve">The ASD offers a range of career opportunities - </w:t>
      </w:r>
      <w:hyperlink r:id="rId10" w:history="1">
        <w:r w:rsidRPr="00346525">
          <w:rPr>
            <w:rStyle w:val="Hyperlink"/>
            <w:rFonts w:asciiTheme="minorHAnsi" w:eastAsia="Times New Roman" w:hAnsiTheme="minorHAnsi" w:cstheme="minorHAnsi"/>
            <w:bCs/>
          </w:rPr>
          <w:t>starting my career</w:t>
        </w:r>
      </w:hyperlink>
      <w:r w:rsidRPr="00346525">
        <w:rPr>
          <w:rFonts w:asciiTheme="minorHAnsi" w:hAnsiTheme="minorHAnsi" w:cstheme="minorHAnsi"/>
        </w:rPr>
        <w:t>, from cadetships, to apprenticeships, as well as graduate positions once an applicant has graduated tertiary study.</w:t>
      </w:r>
      <w:r w:rsidR="00346525" w:rsidRPr="00346525">
        <w:rPr>
          <w:rFonts w:asciiTheme="minorHAnsi" w:hAnsiTheme="minorHAnsi" w:cstheme="minorHAnsi"/>
        </w:rPr>
        <w:t xml:space="preserve">  Of importance, is to recognise that jobs in the ASD are offered in all disciplines, from </w:t>
      </w:r>
      <w:r w:rsidR="00346525" w:rsidRPr="00346525">
        <w:rPr>
          <w:rFonts w:asciiTheme="minorHAnsi" w:hAnsiTheme="minorHAnsi" w:cstheme="minorHAnsi"/>
          <w:i/>
          <w:iCs/>
        </w:rPr>
        <w:t xml:space="preserve">accounting and finance </w:t>
      </w:r>
      <w:r w:rsidR="00346525" w:rsidRPr="00346525">
        <w:rPr>
          <w:rFonts w:asciiTheme="minorHAnsi" w:hAnsiTheme="minorHAnsi" w:cstheme="minorHAnsi"/>
        </w:rPr>
        <w:t xml:space="preserve">to </w:t>
      </w:r>
      <w:r w:rsidR="00346525" w:rsidRPr="00346525">
        <w:rPr>
          <w:rFonts w:asciiTheme="minorHAnsi" w:hAnsiTheme="minorHAnsi" w:cstheme="minorHAnsi"/>
          <w:i/>
          <w:iCs/>
        </w:rPr>
        <w:t>strategic and international policy</w:t>
      </w:r>
      <w:r w:rsidR="00346525" w:rsidRPr="00346525">
        <w:rPr>
          <w:rFonts w:asciiTheme="minorHAnsi" w:hAnsiTheme="minorHAnsi" w:cstheme="minorHAnsi"/>
        </w:rPr>
        <w:t xml:space="preserve">, and everything in-between.  </w:t>
      </w:r>
      <w:r w:rsidRPr="00346525">
        <w:rPr>
          <w:rFonts w:asciiTheme="minorHAnsi" w:hAnsiTheme="minorHAnsi" w:cstheme="minorHAnsi"/>
        </w:rPr>
        <w:t xml:space="preserve"> </w:t>
      </w:r>
    </w:p>
    <w:p w14:paraId="07B30208" w14:textId="1E96A0E5" w:rsidR="00F3784D" w:rsidRPr="00346525" w:rsidRDefault="00346525" w:rsidP="00097BC6">
      <w:pPr>
        <w:pStyle w:val="NoSpacing"/>
        <w:rPr>
          <w:rFonts w:asciiTheme="minorHAnsi" w:eastAsia="Times New Roman" w:hAnsiTheme="minorHAnsi" w:cstheme="minorHAnsi"/>
          <w:b/>
          <w:sz w:val="24"/>
          <w:szCs w:val="20"/>
        </w:rPr>
      </w:pPr>
      <w:r>
        <w:rPr>
          <w:rFonts w:asciiTheme="minorHAnsi" w:eastAsia="Times New Roman" w:hAnsiTheme="minorHAnsi" w:cstheme="minorHAnsi"/>
          <w:bCs/>
          <w:sz w:val="24"/>
          <w:szCs w:val="20"/>
        </w:rPr>
        <w:br/>
      </w:r>
      <w:r>
        <w:rPr>
          <w:rFonts w:asciiTheme="minorHAnsi" w:eastAsia="Times New Roman" w:hAnsiTheme="minorHAnsi" w:cstheme="minorHAnsi"/>
          <w:b/>
          <w:sz w:val="24"/>
          <w:szCs w:val="20"/>
        </w:rPr>
        <w:t xml:space="preserve">Students keen on finding out more are encouraged to browse </w:t>
      </w:r>
      <w:hyperlink r:id="rId11" w:history="1">
        <w:r>
          <w:rPr>
            <w:rStyle w:val="Hyperlink"/>
            <w:rFonts w:asciiTheme="minorHAnsi" w:eastAsia="Times New Roman" w:hAnsiTheme="minorHAnsi" w:cstheme="minorHAnsi"/>
            <w:b/>
            <w:sz w:val="24"/>
            <w:szCs w:val="20"/>
          </w:rPr>
          <w:t>Australian Signals Directorate (ASD)</w:t>
        </w:r>
      </w:hyperlink>
      <w:r>
        <w:rPr>
          <w:rFonts w:asciiTheme="minorHAnsi" w:eastAsia="Times New Roman" w:hAnsiTheme="minorHAnsi" w:cstheme="minorHAnsi"/>
          <w:b/>
          <w:sz w:val="24"/>
          <w:szCs w:val="20"/>
        </w:rPr>
        <w:t xml:space="preserve">. </w:t>
      </w:r>
    </w:p>
    <w:p w14:paraId="2CFE41B6" w14:textId="77777777" w:rsidR="004278AE" w:rsidRDefault="004278AE" w:rsidP="00097BC6">
      <w:pPr>
        <w:pStyle w:val="NoSpacing"/>
        <w:rPr>
          <w:rFonts w:asciiTheme="minorHAnsi" w:eastAsia="Times New Roman" w:hAnsiTheme="minorHAnsi" w:cstheme="minorHAnsi"/>
          <w:b/>
          <w:sz w:val="28"/>
          <w:szCs w:val="24"/>
          <w:u w:val="single"/>
        </w:rPr>
      </w:pPr>
    </w:p>
    <w:p w14:paraId="76A38D2C" w14:textId="77777777" w:rsidR="004278AE" w:rsidRDefault="004278AE" w:rsidP="00097BC6">
      <w:pPr>
        <w:pStyle w:val="NoSpacing"/>
        <w:rPr>
          <w:rFonts w:asciiTheme="minorHAnsi" w:eastAsia="Times New Roman" w:hAnsiTheme="minorHAnsi" w:cstheme="minorHAnsi"/>
          <w:b/>
          <w:sz w:val="28"/>
          <w:szCs w:val="24"/>
          <w:u w:val="single"/>
        </w:rPr>
      </w:pPr>
    </w:p>
    <w:p w14:paraId="28FDF851" w14:textId="77777777" w:rsidR="00503B59" w:rsidRPr="00E20A84" w:rsidRDefault="00503B59" w:rsidP="00503B59">
      <w:pPr>
        <w:pStyle w:val="NoSpacing"/>
        <w:rPr>
          <w:b/>
          <w:bCs/>
          <w:sz w:val="28"/>
          <w:szCs w:val="28"/>
          <w:u w:val="single"/>
        </w:rPr>
      </w:pPr>
      <w:r w:rsidRPr="00E20A84">
        <w:rPr>
          <w:noProof/>
          <w:sz w:val="26"/>
          <w:szCs w:val="26"/>
          <w:u w:val="single"/>
          <w:lang w:eastAsia="en-AU"/>
        </w:rPr>
        <w:drawing>
          <wp:inline distT="0" distB="0" distL="0" distR="0" wp14:anchorId="36BE3DAA" wp14:editId="749F98D1">
            <wp:extent cx="1695616" cy="311354"/>
            <wp:effectExtent l="0" t="0" r="0" b="0"/>
            <wp:docPr id="24" name="Picture 24"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771" cy="315239"/>
                    </a:xfrm>
                    <a:prstGeom prst="rect">
                      <a:avLst/>
                    </a:prstGeom>
                    <a:noFill/>
                    <a:ln>
                      <a:noFill/>
                    </a:ln>
                  </pic:spPr>
                </pic:pic>
              </a:graphicData>
            </a:graphic>
          </wp:inline>
        </w:drawing>
      </w:r>
      <w:r w:rsidRPr="00E20A84">
        <w:rPr>
          <w:sz w:val="28"/>
          <w:szCs w:val="28"/>
          <w:u w:val="single"/>
        </w:rPr>
        <w:t xml:space="preserve">  </w:t>
      </w:r>
      <w:r w:rsidRPr="00E20A84">
        <w:rPr>
          <w:b/>
          <w:bCs/>
          <w:sz w:val="28"/>
          <w:szCs w:val="28"/>
          <w:u w:val="single"/>
        </w:rPr>
        <w:t>News</w:t>
      </w:r>
      <w:r>
        <w:rPr>
          <w:b/>
          <w:bCs/>
          <w:sz w:val="28"/>
          <w:szCs w:val="28"/>
          <w:u w:val="single"/>
        </w:rPr>
        <w:t xml:space="preserve"> from Federation University</w:t>
      </w:r>
    </w:p>
    <w:p w14:paraId="322BFABE" w14:textId="77777777" w:rsidR="00503B59" w:rsidRDefault="00503B59" w:rsidP="00503B59">
      <w:pPr>
        <w:pStyle w:val="NoSpacing"/>
        <w:numPr>
          <w:ilvl w:val="0"/>
          <w:numId w:val="5"/>
        </w:numPr>
        <w:rPr>
          <w:b/>
          <w:bCs/>
          <w:sz w:val="26"/>
          <w:szCs w:val="26"/>
          <w:u w:val="single"/>
        </w:rPr>
      </w:pPr>
      <w:r w:rsidRPr="00E20A84">
        <w:rPr>
          <w:b/>
          <w:bCs/>
          <w:sz w:val="26"/>
          <w:szCs w:val="26"/>
          <w:u w:val="single"/>
        </w:rPr>
        <w:t xml:space="preserve">Dual </w:t>
      </w:r>
      <w:r>
        <w:rPr>
          <w:b/>
          <w:bCs/>
          <w:sz w:val="26"/>
          <w:szCs w:val="26"/>
          <w:u w:val="single"/>
        </w:rPr>
        <w:t>E</w:t>
      </w:r>
      <w:r w:rsidRPr="00E20A84">
        <w:rPr>
          <w:b/>
          <w:bCs/>
          <w:sz w:val="26"/>
          <w:szCs w:val="26"/>
          <w:u w:val="single"/>
        </w:rPr>
        <w:t xml:space="preserve">lectrical </w:t>
      </w:r>
      <w:r>
        <w:rPr>
          <w:b/>
          <w:bCs/>
          <w:sz w:val="26"/>
          <w:szCs w:val="26"/>
          <w:u w:val="single"/>
        </w:rPr>
        <w:t>E</w:t>
      </w:r>
      <w:r w:rsidRPr="00E20A84">
        <w:rPr>
          <w:b/>
          <w:bCs/>
          <w:sz w:val="26"/>
          <w:szCs w:val="26"/>
          <w:u w:val="single"/>
        </w:rPr>
        <w:t xml:space="preserve">ngineering </w:t>
      </w:r>
      <w:r>
        <w:rPr>
          <w:b/>
          <w:bCs/>
          <w:sz w:val="26"/>
          <w:szCs w:val="26"/>
          <w:u w:val="single"/>
        </w:rPr>
        <w:t>C</w:t>
      </w:r>
      <w:r w:rsidRPr="00E20A84">
        <w:rPr>
          <w:b/>
          <w:bCs/>
          <w:sz w:val="26"/>
          <w:szCs w:val="26"/>
          <w:u w:val="single"/>
        </w:rPr>
        <w:t xml:space="preserve">ourse at Berwick </w:t>
      </w:r>
      <w:r>
        <w:rPr>
          <w:b/>
          <w:bCs/>
          <w:sz w:val="26"/>
          <w:szCs w:val="26"/>
          <w:u w:val="single"/>
        </w:rPr>
        <w:t>C</w:t>
      </w:r>
      <w:r w:rsidRPr="00E20A84">
        <w:rPr>
          <w:b/>
          <w:bCs/>
          <w:sz w:val="26"/>
          <w:szCs w:val="26"/>
          <w:u w:val="single"/>
        </w:rPr>
        <w:t>ampus</w:t>
      </w:r>
    </w:p>
    <w:p w14:paraId="5C3F1128" w14:textId="77777777" w:rsidR="00503B59" w:rsidRDefault="00503B59" w:rsidP="00503B59">
      <w:pPr>
        <w:pStyle w:val="NoSpacing"/>
        <w:rPr>
          <w:sz w:val="24"/>
          <w:szCs w:val="24"/>
        </w:rPr>
      </w:pPr>
      <w:r w:rsidRPr="00851933">
        <w:rPr>
          <w:i/>
          <w:iCs/>
          <w:sz w:val="24"/>
          <w:szCs w:val="24"/>
        </w:rPr>
        <w:t>Get paid and gain workplace experience through an apprenticeship while completing a Certificate III in Electrotechnology Electrician and a Bachelor of Engineering (Electrical and Information Engineering) in this unique career opportunity</w:t>
      </w:r>
      <w:r w:rsidRPr="00851933">
        <w:rPr>
          <w:sz w:val="24"/>
          <w:szCs w:val="24"/>
        </w:rPr>
        <w:t xml:space="preserve">. </w:t>
      </w:r>
    </w:p>
    <w:p w14:paraId="7A8205F7" w14:textId="77777777" w:rsidR="00503B59" w:rsidRDefault="00503B59" w:rsidP="00503B59">
      <w:pPr>
        <w:pStyle w:val="NoSpacing"/>
        <w:rPr>
          <w:sz w:val="24"/>
          <w:szCs w:val="24"/>
        </w:rPr>
      </w:pPr>
    </w:p>
    <w:p w14:paraId="692BDE26" w14:textId="77777777" w:rsidR="00503B59" w:rsidRDefault="00503B59" w:rsidP="00503B59">
      <w:pPr>
        <w:pStyle w:val="NoSpacing"/>
        <w:rPr>
          <w:sz w:val="24"/>
          <w:szCs w:val="24"/>
        </w:rPr>
      </w:pPr>
      <w:r w:rsidRPr="00851933">
        <w:rPr>
          <w:sz w:val="24"/>
          <w:szCs w:val="24"/>
        </w:rPr>
        <w:t xml:space="preserve">Federation University is partnering with the Victorian Government, Ai Group Centre for Education &amp; Training and NECA Education &amp; Careers to create these dual electrical qualifications. </w:t>
      </w:r>
    </w:p>
    <w:p w14:paraId="52F636BD" w14:textId="77777777" w:rsidR="00503B59" w:rsidRDefault="00503B59" w:rsidP="00503B59">
      <w:pPr>
        <w:pStyle w:val="NoSpacing"/>
        <w:rPr>
          <w:sz w:val="24"/>
          <w:szCs w:val="24"/>
        </w:rPr>
      </w:pPr>
    </w:p>
    <w:p w14:paraId="4A9ECFD2" w14:textId="77777777" w:rsidR="00503B59" w:rsidRDefault="00503B59" w:rsidP="00503B59">
      <w:pPr>
        <w:pStyle w:val="NoSpacing"/>
        <w:rPr>
          <w:sz w:val="24"/>
          <w:szCs w:val="24"/>
        </w:rPr>
      </w:pPr>
      <w:r>
        <w:rPr>
          <w:sz w:val="24"/>
          <w:szCs w:val="24"/>
        </w:rPr>
        <w:lastRenderedPageBreak/>
        <w:t>This dual qualification has been designed to address</w:t>
      </w:r>
      <w:r w:rsidRPr="00CB3895">
        <w:rPr>
          <w:sz w:val="24"/>
          <w:szCs w:val="24"/>
        </w:rPr>
        <w:t xml:space="preserve"> a gap in the skills market identified by industry. </w:t>
      </w:r>
      <w:r>
        <w:rPr>
          <w:sz w:val="24"/>
          <w:szCs w:val="24"/>
        </w:rPr>
        <w:t xml:space="preserve"> </w:t>
      </w:r>
      <w:r w:rsidRPr="00CB3895">
        <w:rPr>
          <w:sz w:val="24"/>
          <w:szCs w:val="24"/>
        </w:rPr>
        <w:t>Modern control systems in sophisticated industry applications have outpaced the current trade knowledge, but the engineering staff who understand the systems are unlicenced to physically work on them.</w:t>
      </w:r>
      <w:r>
        <w:rPr>
          <w:sz w:val="24"/>
          <w:szCs w:val="24"/>
        </w:rPr>
        <w:t xml:space="preserve">  </w:t>
      </w:r>
    </w:p>
    <w:p w14:paraId="499778FD" w14:textId="77777777" w:rsidR="00503B59" w:rsidRPr="00CB3895" w:rsidRDefault="00503B59" w:rsidP="00503B59">
      <w:pPr>
        <w:pStyle w:val="NoSpacing"/>
        <w:rPr>
          <w:sz w:val="24"/>
          <w:szCs w:val="24"/>
        </w:rPr>
      </w:pPr>
    </w:p>
    <w:p w14:paraId="5309699C" w14:textId="77777777" w:rsidR="00503B59" w:rsidRDefault="00503B59" w:rsidP="00503B59">
      <w:pPr>
        <w:pStyle w:val="NoSpacing"/>
        <w:rPr>
          <w:sz w:val="24"/>
          <w:szCs w:val="24"/>
        </w:rPr>
      </w:pPr>
      <w:r w:rsidRPr="00CB3895">
        <w:rPr>
          <w:sz w:val="24"/>
          <w:szCs w:val="24"/>
        </w:rPr>
        <w:t>The outcome of this program will be a certified A Grade electrician with advanced STEM knowledge who is able to design, install, commission, and maintain these advanced systems.</w:t>
      </w:r>
    </w:p>
    <w:p w14:paraId="2B256E80" w14:textId="77777777" w:rsidR="00503B59" w:rsidRDefault="00503B59" w:rsidP="00503B59">
      <w:pPr>
        <w:pStyle w:val="NoSpacing"/>
        <w:rPr>
          <w:sz w:val="24"/>
          <w:szCs w:val="24"/>
        </w:rPr>
      </w:pPr>
    </w:p>
    <w:p w14:paraId="560CDC65" w14:textId="77777777" w:rsidR="00503B59" w:rsidRPr="00CB3895" w:rsidRDefault="00503B59" w:rsidP="00503B59">
      <w:pPr>
        <w:pStyle w:val="NoSpacing"/>
        <w:rPr>
          <w:sz w:val="24"/>
          <w:szCs w:val="24"/>
        </w:rPr>
      </w:pPr>
      <w:r w:rsidRPr="00E15D46">
        <w:rPr>
          <w:sz w:val="24"/>
          <w:szCs w:val="24"/>
        </w:rPr>
        <w:t xml:space="preserve">The Certificate III in Electrotechnology – Electrician will be delivered by NECA Education &amp; Careers based out of their new state of the art Dandenong Campus. </w:t>
      </w:r>
      <w:r>
        <w:rPr>
          <w:sz w:val="24"/>
          <w:szCs w:val="24"/>
        </w:rPr>
        <w:t xml:space="preserve"> </w:t>
      </w:r>
      <w:r w:rsidRPr="00E15D46">
        <w:rPr>
          <w:sz w:val="24"/>
          <w:szCs w:val="24"/>
        </w:rPr>
        <w:t>The Bachelor of Engineering (Electrical and Information Engineering)(Honours) will be delivered by Federation University with an option to attend either the Ballarat or Berwick campus.</w:t>
      </w:r>
    </w:p>
    <w:p w14:paraId="466FFBDD" w14:textId="77777777" w:rsidR="00503B59" w:rsidRPr="00CB3895" w:rsidRDefault="00503B59" w:rsidP="00503B59">
      <w:pPr>
        <w:pStyle w:val="NoSpacing"/>
        <w:rPr>
          <w:sz w:val="24"/>
          <w:szCs w:val="24"/>
        </w:rPr>
      </w:pPr>
    </w:p>
    <w:p w14:paraId="511E19B6" w14:textId="5B468B9D" w:rsidR="00503B59" w:rsidRPr="0099297C" w:rsidRDefault="00503B59" w:rsidP="00503B59">
      <w:pPr>
        <w:pStyle w:val="NoSpacing"/>
        <w:rPr>
          <w:sz w:val="24"/>
          <w:szCs w:val="24"/>
        </w:rPr>
      </w:pPr>
      <w:r>
        <w:rPr>
          <w:b/>
          <w:bCs/>
          <w:sz w:val="24"/>
          <w:szCs w:val="24"/>
        </w:rPr>
        <w:t xml:space="preserve">Find out more at </w:t>
      </w:r>
      <w:hyperlink r:id="rId13" w:history="1">
        <w:r w:rsidRPr="0099297C">
          <w:rPr>
            <w:rStyle w:val="Hyperlink"/>
            <w:b/>
            <w:bCs/>
            <w:sz w:val="24"/>
            <w:szCs w:val="24"/>
          </w:rPr>
          <w:t>Dual Electrical Qualification</w:t>
        </w:r>
      </w:hyperlink>
      <w:r>
        <w:rPr>
          <w:sz w:val="24"/>
          <w:szCs w:val="24"/>
        </w:rPr>
        <w:t>.</w:t>
      </w:r>
    </w:p>
    <w:p w14:paraId="0ACD3F73" w14:textId="77777777" w:rsidR="00503B59" w:rsidRPr="00CB3895" w:rsidRDefault="00503B59" w:rsidP="00503B59">
      <w:pPr>
        <w:pStyle w:val="NoSpacing"/>
        <w:rPr>
          <w:sz w:val="24"/>
          <w:szCs w:val="24"/>
        </w:rPr>
      </w:pPr>
    </w:p>
    <w:p w14:paraId="7F07DA91" w14:textId="77777777" w:rsidR="00503B59" w:rsidRPr="0044594F" w:rsidRDefault="00503B59" w:rsidP="00503B59">
      <w:pPr>
        <w:pStyle w:val="NoSpacing"/>
        <w:numPr>
          <w:ilvl w:val="0"/>
          <w:numId w:val="5"/>
        </w:numPr>
        <w:rPr>
          <w:b/>
          <w:bCs/>
          <w:sz w:val="26"/>
          <w:szCs w:val="26"/>
          <w:u w:val="single"/>
        </w:rPr>
      </w:pPr>
      <w:r w:rsidRPr="0044594F">
        <w:rPr>
          <w:b/>
          <w:bCs/>
          <w:i/>
          <w:iCs/>
          <w:sz w:val="26"/>
          <w:szCs w:val="26"/>
          <w:u w:val="single"/>
        </w:rPr>
        <w:t xml:space="preserve">New </w:t>
      </w:r>
      <w:r w:rsidRPr="0044594F">
        <w:rPr>
          <w:b/>
          <w:bCs/>
          <w:sz w:val="26"/>
          <w:szCs w:val="26"/>
          <w:u w:val="single"/>
        </w:rPr>
        <w:t>Courses at Berwick Campus in 2024</w:t>
      </w:r>
    </w:p>
    <w:p w14:paraId="6B58EAED" w14:textId="77777777" w:rsidR="00503B59" w:rsidRDefault="00503B59" w:rsidP="00503B59">
      <w:pPr>
        <w:pStyle w:val="NoSpacing"/>
        <w:rPr>
          <w:sz w:val="24"/>
          <w:szCs w:val="24"/>
        </w:rPr>
      </w:pPr>
      <w:r>
        <w:rPr>
          <w:sz w:val="24"/>
          <w:szCs w:val="24"/>
        </w:rPr>
        <w:t xml:space="preserve">The following courses are </w:t>
      </w:r>
      <w:r>
        <w:rPr>
          <w:i/>
          <w:iCs/>
          <w:sz w:val="24"/>
          <w:szCs w:val="24"/>
        </w:rPr>
        <w:t>new</w:t>
      </w:r>
      <w:r>
        <w:rPr>
          <w:sz w:val="24"/>
          <w:szCs w:val="24"/>
        </w:rPr>
        <w:t xml:space="preserve"> at the Berwick Campus from 2024 – </w:t>
      </w:r>
    </w:p>
    <w:p w14:paraId="4D3988D9" w14:textId="77777777" w:rsidR="00503B59" w:rsidRDefault="00503B59" w:rsidP="00503B59">
      <w:pPr>
        <w:pStyle w:val="NoSpacing"/>
        <w:rPr>
          <w:sz w:val="24"/>
          <w:szCs w:val="24"/>
        </w:rPr>
      </w:pPr>
    </w:p>
    <w:p w14:paraId="3343C553" w14:textId="77777777" w:rsidR="00503B59" w:rsidRPr="00503B59" w:rsidRDefault="006B1CB1" w:rsidP="00503B59">
      <w:pPr>
        <w:pStyle w:val="ListParagraph"/>
        <w:numPr>
          <w:ilvl w:val="0"/>
          <w:numId w:val="6"/>
        </w:numPr>
        <w:shd w:val="clear" w:color="auto" w:fill="FFFFFF"/>
        <w:rPr>
          <w:rFonts w:asciiTheme="minorHAnsi" w:hAnsiTheme="minorHAnsi" w:cstheme="minorHAnsi"/>
          <w:color w:val="222222"/>
        </w:rPr>
      </w:pPr>
      <w:hyperlink r:id="rId14" w:tgtFrame="_blank" w:history="1">
        <w:r w:rsidR="00503B59" w:rsidRPr="00503B59">
          <w:rPr>
            <w:rStyle w:val="Hyperlink"/>
            <w:rFonts w:asciiTheme="minorHAnsi" w:hAnsiTheme="minorHAnsi" w:cstheme="minorHAnsi"/>
            <w:color w:val="1155CC"/>
          </w:rPr>
          <w:t>Bachelor of Engineering (Civil) (Honours)</w:t>
        </w:r>
      </w:hyperlink>
    </w:p>
    <w:p w14:paraId="49F5C87C" w14:textId="77777777" w:rsidR="00503B59" w:rsidRPr="00503B59" w:rsidRDefault="006B1CB1" w:rsidP="00503B59">
      <w:pPr>
        <w:pStyle w:val="ListParagraph"/>
        <w:numPr>
          <w:ilvl w:val="0"/>
          <w:numId w:val="6"/>
        </w:numPr>
        <w:shd w:val="clear" w:color="auto" w:fill="FFFFFF"/>
        <w:rPr>
          <w:rFonts w:asciiTheme="minorHAnsi" w:hAnsiTheme="minorHAnsi" w:cstheme="minorHAnsi"/>
          <w:color w:val="222222"/>
        </w:rPr>
      </w:pPr>
      <w:hyperlink r:id="rId15" w:tgtFrame="_blank" w:history="1">
        <w:r w:rsidR="00503B59" w:rsidRPr="00503B59">
          <w:rPr>
            <w:rStyle w:val="Hyperlink"/>
            <w:rFonts w:asciiTheme="minorHAnsi" w:hAnsiTheme="minorHAnsi" w:cstheme="minorHAnsi"/>
            <w:color w:val="1155CC"/>
          </w:rPr>
          <w:t>Bachelor of Engineering (Electrical and Information Engineering) (Honours)</w:t>
        </w:r>
      </w:hyperlink>
      <w:r w:rsidR="00503B59" w:rsidRPr="00503B59">
        <w:rPr>
          <w:rFonts w:asciiTheme="minorHAnsi" w:hAnsiTheme="minorHAnsi" w:cstheme="minorHAnsi"/>
          <w:color w:val="222222"/>
        </w:rPr>
        <w:t>   </w:t>
      </w:r>
    </w:p>
    <w:p w14:paraId="751913E3" w14:textId="77777777" w:rsidR="00503B59" w:rsidRPr="00503B59" w:rsidRDefault="006B1CB1" w:rsidP="00503B59">
      <w:pPr>
        <w:pStyle w:val="ListParagraph"/>
        <w:numPr>
          <w:ilvl w:val="0"/>
          <w:numId w:val="6"/>
        </w:numPr>
        <w:shd w:val="clear" w:color="auto" w:fill="FFFFFF"/>
        <w:rPr>
          <w:rFonts w:asciiTheme="minorHAnsi" w:hAnsiTheme="minorHAnsi" w:cstheme="minorHAnsi"/>
          <w:color w:val="222222"/>
        </w:rPr>
      </w:pPr>
      <w:hyperlink r:id="rId16" w:tgtFrame="_blank" w:history="1">
        <w:r w:rsidR="00503B59" w:rsidRPr="00503B59">
          <w:rPr>
            <w:rStyle w:val="Hyperlink"/>
            <w:rFonts w:asciiTheme="minorHAnsi" w:hAnsiTheme="minorHAnsi" w:cstheme="minorHAnsi"/>
            <w:color w:val="1155CC"/>
          </w:rPr>
          <w:t>Bachelor of Engineering (Mechanical) (Honours)</w:t>
        </w:r>
      </w:hyperlink>
      <w:r w:rsidR="00503B59" w:rsidRPr="00503B59">
        <w:rPr>
          <w:rFonts w:asciiTheme="minorHAnsi" w:hAnsiTheme="minorHAnsi" w:cstheme="minorHAnsi"/>
          <w:color w:val="222222"/>
        </w:rPr>
        <w:t>       </w:t>
      </w:r>
    </w:p>
    <w:p w14:paraId="5E1CD94F" w14:textId="77777777" w:rsidR="00503B59" w:rsidRPr="00503B59" w:rsidRDefault="006B1CB1" w:rsidP="00503B59">
      <w:pPr>
        <w:pStyle w:val="ListParagraph"/>
        <w:numPr>
          <w:ilvl w:val="0"/>
          <w:numId w:val="6"/>
        </w:numPr>
        <w:shd w:val="clear" w:color="auto" w:fill="FFFFFF"/>
        <w:rPr>
          <w:rFonts w:asciiTheme="minorHAnsi" w:hAnsiTheme="minorHAnsi" w:cstheme="minorHAnsi"/>
          <w:color w:val="222222"/>
        </w:rPr>
      </w:pPr>
      <w:hyperlink r:id="rId17" w:tgtFrame="_blank" w:history="1">
        <w:r w:rsidR="00503B59" w:rsidRPr="00503B59">
          <w:rPr>
            <w:rStyle w:val="Hyperlink"/>
            <w:rFonts w:asciiTheme="minorHAnsi" w:hAnsiTheme="minorHAnsi" w:cstheme="minorHAnsi"/>
            <w:color w:val="1155CC"/>
          </w:rPr>
          <w:t>Bachelor of Speech Pathology (Honours)</w:t>
        </w:r>
      </w:hyperlink>
      <w:r w:rsidR="00503B59" w:rsidRPr="00503B59">
        <w:rPr>
          <w:rFonts w:asciiTheme="minorHAnsi" w:hAnsiTheme="minorHAnsi" w:cstheme="minorHAnsi"/>
          <w:color w:val="222222"/>
        </w:rPr>
        <w:t>   </w:t>
      </w:r>
    </w:p>
    <w:p w14:paraId="13C990A1" w14:textId="77777777" w:rsidR="00503B59" w:rsidRDefault="00503B59" w:rsidP="00503B59">
      <w:pPr>
        <w:shd w:val="clear" w:color="auto" w:fill="FFFFFF"/>
        <w:rPr>
          <w:rFonts w:asciiTheme="minorHAnsi" w:hAnsiTheme="minorHAnsi" w:cstheme="minorHAnsi"/>
          <w:b/>
          <w:bCs/>
          <w:color w:val="222222"/>
          <w:u w:val="single"/>
        </w:rPr>
      </w:pPr>
    </w:p>
    <w:p w14:paraId="22F9AC09" w14:textId="77777777" w:rsidR="009409FA" w:rsidRDefault="009409FA" w:rsidP="00503B59">
      <w:pPr>
        <w:shd w:val="clear" w:color="auto" w:fill="FFFFFF"/>
        <w:rPr>
          <w:rFonts w:asciiTheme="minorHAnsi" w:hAnsiTheme="minorHAnsi" w:cstheme="minorHAnsi"/>
          <w:b/>
          <w:bCs/>
          <w:color w:val="222222"/>
          <w:u w:val="single"/>
        </w:rPr>
      </w:pPr>
    </w:p>
    <w:p w14:paraId="26D88D7A" w14:textId="77777777" w:rsidR="009409FA" w:rsidRDefault="009409FA" w:rsidP="00503B59">
      <w:pPr>
        <w:shd w:val="clear" w:color="auto" w:fill="FFFFFF"/>
        <w:rPr>
          <w:rFonts w:asciiTheme="minorHAnsi" w:hAnsiTheme="minorHAnsi" w:cstheme="minorHAnsi"/>
          <w:b/>
          <w:bCs/>
          <w:color w:val="222222"/>
          <w:u w:val="single"/>
        </w:rPr>
      </w:pPr>
    </w:p>
    <w:p w14:paraId="7E734678" w14:textId="77777777" w:rsidR="009409FA" w:rsidRPr="00672A07" w:rsidRDefault="009409FA" w:rsidP="009409FA">
      <w:pPr>
        <w:pStyle w:val="NoSpacing"/>
        <w:rPr>
          <w:rFonts w:asciiTheme="minorHAnsi" w:hAnsiTheme="minorHAnsi" w:cstheme="minorHAnsi"/>
          <w:b/>
          <w:sz w:val="28"/>
          <w:szCs w:val="24"/>
          <w:u w:val="single"/>
        </w:rPr>
      </w:pPr>
      <w:bookmarkStart w:id="0" w:name="_Hlk149838217"/>
      <w:r w:rsidRPr="00672A07">
        <w:rPr>
          <w:noProof/>
          <w:u w:val="single"/>
          <w:lang w:eastAsia="zh-CN"/>
        </w:rPr>
        <w:drawing>
          <wp:inline distT="0" distB="0" distL="0" distR="0" wp14:anchorId="65B35F6F" wp14:editId="2D611A4A">
            <wp:extent cx="2790825" cy="413187"/>
            <wp:effectExtent l="0" t="0" r="0" b="6350"/>
            <wp:docPr id="315752522" name="Picture 315752522"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1891" cy="497734"/>
                    </a:xfrm>
                    <a:prstGeom prst="rect">
                      <a:avLst/>
                    </a:prstGeom>
                    <a:noFill/>
                    <a:ln>
                      <a:noFill/>
                    </a:ln>
                  </pic:spPr>
                </pic:pic>
              </a:graphicData>
            </a:graphic>
          </wp:inline>
        </w:drawing>
      </w:r>
      <w:r w:rsidRPr="00672A07">
        <w:rPr>
          <w:rFonts w:asciiTheme="minorHAnsi" w:hAnsiTheme="minorHAnsi" w:cstheme="minorHAnsi"/>
          <w:b/>
          <w:sz w:val="6"/>
          <w:szCs w:val="24"/>
          <w:u w:val="single"/>
        </w:rPr>
        <w:t xml:space="preserve">  </w:t>
      </w:r>
      <w:r w:rsidRPr="00672A07">
        <w:rPr>
          <w:rFonts w:asciiTheme="minorHAnsi" w:hAnsiTheme="minorHAnsi" w:cstheme="minorHAnsi"/>
          <w:b/>
          <w:sz w:val="28"/>
          <w:szCs w:val="24"/>
          <w:u w:val="single"/>
        </w:rPr>
        <w:t xml:space="preserve">  Tuckwell Scholarship </w:t>
      </w:r>
      <w:r>
        <w:rPr>
          <w:rFonts w:asciiTheme="minorHAnsi" w:hAnsiTheme="minorHAnsi" w:cstheme="minorHAnsi"/>
          <w:b/>
          <w:sz w:val="28"/>
          <w:szCs w:val="24"/>
          <w:u w:val="single"/>
        </w:rPr>
        <w:t>for 2025</w:t>
      </w:r>
    </w:p>
    <w:p w14:paraId="276358A4" w14:textId="77777777" w:rsidR="009409FA" w:rsidRPr="002D31FA" w:rsidRDefault="009409FA" w:rsidP="009409FA">
      <w:pPr>
        <w:pStyle w:val="NoSpacing"/>
        <w:rPr>
          <w:rFonts w:asciiTheme="minorHAnsi" w:hAnsiTheme="minorHAnsi" w:cstheme="minorHAnsi"/>
          <w:color w:val="111111"/>
          <w:sz w:val="24"/>
          <w:shd w:val="clear" w:color="auto" w:fill="FFFFFF"/>
        </w:rPr>
      </w:pPr>
      <w:r w:rsidRPr="002D31FA">
        <w:rPr>
          <w:rFonts w:cs="Calibri"/>
          <w:b/>
          <w:sz w:val="24"/>
        </w:rPr>
        <w:t xml:space="preserve">Australian National University (ANU) </w:t>
      </w:r>
      <w:r w:rsidRPr="002D31FA">
        <w:rPr>
          <w:rFonts w:cs="Calibri"/>
          <w:sz w:val="24"/>
        </w:rPr>
        <w:t xml:space="preserve">launched the </w:t>
      </w:r>
      <w:r w:rsidRPr="002D31FA">
        <w:rPr>
          <w:rFonts w:cs="Calibri"/>
          <w:b/>
          <w:i/>
          <w:sz w:val="24"/>
        </w:rPr>
        <w:t>Tuckwell Scholarship Program</w:t>
      </w:r>
      <w:r w:rsidRPr="002D31FA">
        <w:rPr>
          <w:rFonts w:cs="Calibri"/>
          <w:sz w:val="24"/>
        </w:rPr>
        <w:t xml:space="preserve"> in 2013</w:t>
      </w:r>
      <w:r w:rsidRPr="002D31FA">
        <w:rPr>
          <w:rFonts w:cs="Calibri"/>
          <w:i/>
          <w:sz w:val="24"/>
        </w:rPr>
        <w:t xml:space="preserve">.   The Tuckwell Scholarship Program at the ANU is the most transformational undergraduate scholarship program in Australia.  </w:t>
      </w:r>
      <w:r w:rsidRPr="002D31FA">
        <w:rPr>
          <w:rFonts w:asciiTheme="minorHAnsi" w:hAnsiTheme="minorHAnsi" w:cstheme="minorHAnsi"/>
          <w:color w:val="111111"/>
          <w:sz w:val="24"/>
          <w:szCs w:val="24"/>
          <w:shd w:val="clear" w:color="auto" w:fill="FFFFFF"/>
        </w:rPr>
        <w:t xml:space="preserve">A Tuckwell is not just about a students’ intellect.  It is also about their desire and determination to use their natural abilities to realise their full potential so that they can make a difference in the world.  All up one could say, </w:t>
      </w:r>
      <w:r w:rsidRPr="002D31FA">
        <w:rPr>
          <w:rFonts w:asciiTheme="minorHAnsi" w:hAnsiTheme="minorHAnsi" w:cstheme="minorHAnsi"/>
          <w:b/>
          <w:bCs/>
          <w:color w:val="111111"/>
          <w:sz w:val="24"/>
          <w:shd w:val="clear" w:color="auto" w:fill="FFFFFF"/>
        </w:rPr>
        <w:t>this is no ordinary scholarship</w:t>
      </w:r>
      <w:r w:rsidRPr="002D31FA">
        <w:rPr>
          <w:rFonts w:asciiTheme="minorHAnsi" w:hAnsiTheme="minorHAnsi" w:cstheme="minorHAnsi"/>
          <w:bCs/>
          <w:color w:val="111111"/>
          <w:sz w:val="24"/>
          <w:shd w:val="clear" w:color="auto" w:fill="FFFFFF"/>
        </w:rPr>
        <w:t>!</w:t>
      </w:r>
    </w:p>
    <w:p w14:paraId="294C468C" w14:textId="77777777" w:rsidR="009409FA" w:rsidRPr="00CF05D0" w:rsidRDefault="009409FA" w:rsidP="009409FA">
      <w:pPr>
        <w:pStyle w:val="NoSpacing"/>
        <w:rPr>
          <w:rFonts w:asciiTheme="minorHAnsi" w:hAnsiTheme="minorHAnsi" w:cstheme="minorHAnsi"/>
          <w:b/>
          <w:color w:val="111111"/>
          <w:sz w:val="6"/>
          <w:szCs w:val="6"/>
          <w:shd w:val="clear" w:color="auto" w:fill="FFFFFF"/>
        </w:rPr>
      </w:pPr>
      <w:r>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Scholarships are awarded based on four criteria:</w:t>
      </w:r>
      <w:r w:rsidRPr="003B7244">
        <w:rPr>
          <w:rFonts w:asciiTheme="minorHAnsi" w:hAnsiTheme="minorHAnsi" w:cstheme="minorHAnsi"/>
          <w:b/>
          <w:color w:val="111111"/>
          <w:sz w:val="24"/>
          <w:szCs w:val="24"/>
          <w:shd w:val="clear" w:color="auto" w:fill="FFFFFF"/>
        </w:rPr>
        <w:br/>
      </w:r>
    </w:p>
    <w:p w14:paraId="6E3B40D3" w14:textId="77777777"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academic potential and achievements to date;</w:t>
      </w:r>
    </w:p>
    <w:p w14:paraId="7232C1EE" w14:textId="77777777"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other significant achievements to date, of any type;</w:t>
      </w:r>
    </w:p>
    <w:p w14:paraId="2046BB3A" w14:textId="77777777"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demonstration of the </w:t>
      </w:r>
      <w:hyperlink r:id="rId19" w:history="1">
        <w:r w:rsidRPr="00206CBE">
          <w:rPr>
            <w:rStyle w:val="Hyperlink"/>
            <w:rFonts w:asciiTheme="minorHAnsi" w:hAnsiTheme="minorHAnsi" w:cstheme="minorHAnsi"/>
            <w:sz w:val="24"/>
            <w:szCs w:val="24"/>
            <w:shd w:val="clear" w:color="auto" w:fill="FFFFFF"/>
          </w:rPr>
          <w:t>Attributes of a Tuckwell Scholar</w:t>
        </w:r>
      </w:hyperlink>
      <w:r w:rsidRPr="00206CBE">
        <w:rPr>
          <w:rFonts w:asciiTheme="minorHAnsi" w:hAnsiTheme="minorHAnsi" w:cstheme="minorHAnsi"/>
          <w:color w:val="111111"/>
          <w:sz w:val="24"/>
          <w:szCs w:val="24"/>
          <w:shd w:val="clear" w:color="auto" w:fill="FFFFFF"/>
        </w:rPr>
        <w:t>; and</w:t>
      </w:r>
    </w:p>
    <w:p w14:paraId="54896BF9" w14:textId="77777777"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a </w:t>
      </w:r>
      <w:hyperlink r:id="rId20" w:history="1">
        <w:r w:rsidRPr="00206CBE">
          <w:rPr>
            <w:rStyle w:val="Hyperlink"/>
            <w:rFonts w:asciiTheme="minorHAnsi" w:hAnsiTheme="minorHAnsi" w:cstheme="minorHAnsi"/>
            <w:sz w:val="24"/>
            <w:szCs w:val="24"/>
            <w:shd w:val="clear" w:color="auto" w:fill="FFFFFF"/>
          </w:rPr>
          <w:t>desire to eventually give back to Australia</w:t>
        </w:r>
      </w:hyperlink>
      <w:r w:rsidRPr="00206CBE">
        <w:rPr>
          <w:rFonts w:asciiTheme="minorHAnsi" w:hAnsiTheme="minorHAnsi" w:cstheme="minorHAnsi"/>
          <w:color w:val="111111"/>
          <w:sz w:val="24"/>
          <w:szCs w:val="24"/>
          <w:shd w:val="clear" w:color="auto" w:fill="FFFFFF"/>
        </w:rPr>
        <w:t>.</w:t>
      </w:r>
    </w:p>
    <w:p w14:paraId="3700095F" w14:textId="77777777" w:rsidR="009409FA" w:rsidRPr="004F09E3" w:rsidRDefault="009409FA" w:rsidP="009409FA">
      <w:pPr>
        <w:pStyle w:val="NoSpacing"/>
        <w:rPr>
          <w:rFonts w:asciiTheme="minorHAnsi" w:hAnsiTheme="minorHAnsi" w:cstheme="minorHAnsi"/>
          <w:color w:val="111111"/>
          <w:sz w:val="24"/>
          <w:szCs w:val="24"/>
          <w:highlight w:val="yellow"/>
          <w:shd w:val="clear" w:color="auto" w:fill="FFFFFF"/>
        </w:rPr>
      </w:pPr>
    </w:p>
    <w:p w14:paraId="655F6955" w14:textId="72FC6A1A" w:rsidR="00206CBE" w:rsidRPr="003B7244" w:rsidRDefault="00206CBE" w:rsidP="00206CBE">
      <w:pPr>
        <w:pStyle w:val="NoSpacing"/>
        <w:rPr>
          <w:rFonts w:asciiTheme="minorHAnsi" w:hAnsiTheme="minorHAnsi" w:cstheme="minorHAnsi"/>
          <w:b/>
          <w:color w:val="111111"/>
          <w:sz w:val="24"/>
          <w:szCs w:val="24"/>
          <w:shd w:val="clear" w:color="auto" w:fill="FFFFFF"/>
        </w:rPr>
      </w:pPr>
      <w:r w:rsidRPr="002D31FA">
        <w:rPr>
          <w:rFonts w:asciiTheme="minorHAnsi" w:hAnsiTheme="minorHAnsi" w:cstheme="minorHAnsi"/>
          <w:b/>
          <w:color w:val="111111"/>
          <w:sz w:val="24"/>
          <w:szCs w:val="24"/>
          <w:shd w:val="clear" w:color="auto" w:fill="FFFFFF"/>
        </w:rPr>
        <w:t>Tuckwell Scholar students receive:</w:t>
      </w:r>
    </w:p>
    <w:p w14:paraId="1858C444" w14:textId="067B56DA" w:rsidR="00206CBE"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$2</w:t>
      </w:r>
      <w:r>
        <w:rPr>
          <w:rFonts w:asciiTheme="minorHAnsi" w:hAnsiTheme="minorHAnsi" w:cstheme="minorHAnsi"/>
          <w:color w:val="111111"/>
          <w:sz w:val="24"/>
          <w:szCs w:val="24"/>
          <w:shd w:val="clear" w:color="auto" w:fill="FFFFFF"/>
        </w:rPr>
        <w:t>6,000</w:t>
      </w:r>
      <w:r w:rsidRPr="003B7244">
        <w:rPr>
          <w:rFonts w:asciiTheme="minorHAnsi" w:hAnsiTheme="minorHAnsi" w:cstheme="minorHAnsi"/>
          <w:color w:val="111111"/>
          <w:sz w:val="24"/>
          <w:szCs w:val="24"/>
          <w:shd w:val="clear" w:color="auto" w:fill="FFFFFF"/>
        </w:rPr>
        <w:t xml:space="preserve"> per annum (202</w:t>
      </w:r>
      <w:r>
        <w:rPr>
          <w:rFonts w:asciiTheme="minorHAnsi" w:hAnsiTheme="minorHAnsi" w:cstheme="minorHAnsi"/>
          <w:color w:val="111111"/>
          <w:sz w:val="24"/>
          <w:szCs w:val="24"/>
          <w:shd w:val="clear" w:color="auto" w:fill="FFFFFF"/>
        </w:rPr>
        <w:t>4</w:t>
      </w:r>
      <w:r w:rsidRPr="003B7244">
        <w:rPr>
          <w:rFonts w:asciiTheme="minorHAnsi" w:hAnsiTheme="minorHAnsi" w:cstheme="minorHAnsi"/>
          <w:color w:val="111111"/>
          <w:sz w:val="24"/>
          <w:szCs w:val="24"/>
          <w:shd w:val="clear" w:color="auto" w:fill="FFFFFF"/>
        </w:rPr>
        <w:t xml:space="preserve"> rate) (increasing with inflation) for each year of the length of their undergraduate degree, to cover on-campus residential costs, books, and genera</w:t>
      </w:r>
      <w:r>
        <w:rPr>
          <w:rFonts w:asciiTheme="minorHAnsi" w:hAnsiTheme="minorHAnsi" w:cstheme="minorHAnsi"/>
          <w:color w:val="111111"/>
          <w:sz w:val="24"/>
          <w:szCs w:val="24"/>
          <w:shd w:val="clear" w:color="auto" w:fill="FFFFFF"/>
        </w:rPr>
        <w:t>l</w:t>
      </w:r>
      <w:r w:rsidRPr="003B7244">
        <w:rPr>
          <w:rFonts w:asciiTheme="minorHAnsi" w:hAnsiTheme="minorHAnsi" w:cstheme="minorHAnsi"/>
          <w:color w:val="111111"/>
          <w:sz w:val="24"/>
          <w:szCs w:val="24"/>
          <w:shd w:val="clear" w:color="auto" w:fill="FFFFFF"/>
        </w:rPr>
        <w:t xml:space="preserve"> living expenses</w:t>
      </w:r>
    </w:p>
    <w:p w14:paraId="0737B529" w14:textId="5F50D4AD"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Pr>
          <w:rFonts w:asciiTheme="minorHAnsi" w:hAnsiTheme="minorHAnsi" w:cstheme="minorHAnsi"/>
          <w:color w:val="111111"/>
          <w:sz w:val="24"/>
          <w:szCs w:val="24"/>
          <w:shd w:val="clear" w:color="auto" w:fill="FFFFFF"/>
        </w:rPr>
        <w:t>f</w:t>
      </w:r>
      <w:r w:rsidRPr="00206CBE">
        <w:rPr>
          <w:rFonts w:asciiTheme="minorHAnsi" w:hAnsiTheme="minorHAnsi" w:cstheme="minorHAnsi"/>
          <w:color w:val="111111"/>
          <w:sz w:val="24"/>
          <w:szCs w:val="24"/>
          <w:shd w:val="clear" w:color="auto" w:fill="FFFFFF"/>
        </w:rPr>
        <w:t>rom 2024, a one-off payment of $1,500 relocation grant for first year Scholars.</w:t>
      </w:r>
    </w:p>
    <w:p w14:paraId="206E1329" w14:textId="77777777"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priority access guaranteed to ANU-approved student accommodation</w:t>
      </w:r>
    </w:p>
    <w:p w14:paraId="127F49F8" w14:textId="41CCFC9E" w:rsidR="00206CBE" w:rsidRPr="00206CBE" w:rsidRDefault="00206CBE" w:rsidP="00206CBE">
      <w:pPr>
        <w:pStyle w:val="ListParagraph"/>
        <w:numPr>
          <w:ilvl w:val="0"/>
          <w:numId w:val="1"/>
        </w:numPr>
        <w:rPr>
          <w:rFonts w:asciiTheme="minorHAnsi" w:eastAsia="Calibri" w:hAnsiTheme="minorHAnsi" w:cstheme="minorHAnsi"/>
          <w:color w:val="111111"/>
          <w:shd w:val="clear" w:color="auto" w:fill="FFFFFF"/>
        </w:rPr>
      </w:pPr>
      <w:r w:rsidRPr="00206CBE">
        <w:rPr>
          <w:rFonts w:asciiTheme="minorHAnsi" w:eastAsia="Calibri" w:hAnsiTheme="minorHAnsi" w:cstheme="minorHAnsi"/>
          <w:color w:val="111111"/>
          <w:shd w:val="clear" w:color="auto" w:fill="FFFFFF"/>
        </w:rPr>
        <w:lastRenderedPageBreak/>
        <w:t xml:space="preserve">travel allowances to assist with </w:t>
      </w:r>
      <w:r>
        <w:rPr>
          <w:rFonts w:asciiTheme="minorHAnsi" w:eastAsia="Calibri" w:hAnsiTheme="minorHAnsi" w:cstheme="minorHAnsi"/>
          <w:color w:val="111111"/>
          <w:shd w:val="clear" w:color="auto" w:fill="FFFFFF"/>
        </w:rPr>
        <w:t>the</w:t>
      </w:r>
      <w:r w:rsidRPr="00206CBE">
        <w:rPr>
          <w:rFonts w:asciiTheme="minorHAnsi" w:eastAsia="Calibri" w:hAnsiTheme="minorHAnsi" w:cstheme="minorHAnsi"/>
          <w:color w:val="111111"/>
          <w:shd w:val="clear" w:color="auto" w:fill="FFFFFF"/>
        </w:rPr>
        <w:t xml:space="preserve"> move to Canberra and to support two annual return journeys (e.g. airfares) between</w:t>
      </w:r>
      <w:r>
        <w:rPr>
          <w:rFonts w:asciiTheme="minorHAnsi" w:eastAsia="Calibri" w:hAnsiTheme="minorHAnsi" w:cstheme="minorHAnsi"/>
          <w:color w:val="111111"/>
          <w:shd w:val="clear" w:color="auto" w:fill="FFFFFF"/>
        </w:rPr>
        <w:t xml:space="preserve"> the Scholar’s</w:t>
      </w:r>
      <w:r w:rsidRPr="00206CBE">
        <w:rPr>
          <w:rFonts w:asciiTheme="minorHAnsi" w:eastAsia="Calibri" w:hAnsiTheme="minorHAnsi" w:cstheme="minorHAnsi"/>
          <w:color w:val="111111"/>
          <w:shd w:val="clear" w:color="auto" w:fill="FFFFFF"/>
        </w:rPr>
        <w:t xml:space="preserve"> home and the University for each year of </w:t>
      </w:r>
      <w:r>
        <w:rPr>
          <w:rFonts w:asciiTheme="minorHAnsi" w:eastAsia="Calibri" w:hAnsiTheme="minorHAnsi" w:cstheme="minorHAnsi"/>
          <w:color w:val="111111"/>
          <w:shd w:val="clear" w:color="auto" w:fill="FFFFFF"/>
        </w:rPr>
        <w:t>their</w:t>
      </w:r>
      <w:r w:rsidRPr="00206CBE">
        <w:rPr>
          <w:rFonts w:asciiTheme="minorHAnsi" w:eastAsia="Calibri" w:hAnsiTheme="minorHAnsi" w:cstheme="minorHAnsi"/>
          <w:color w:val="111111"/>
          <w:shd w:val="clear" w:color="auto" w:fill="FFFFFF"/>
        </w:rPr>
        <w:t xml:space="preserve"> degree.</w:t>
      </w:r>
    </w:p>
    <w:p w14:paraId="2803C852" w14:textId="73DB8790"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 xml:space="preserve">an allowance to help cover the transport costs for </w:t>
      </w:r>
      <w:r>
        <w:rPr>
          <w:rFonts w:asciiTheme="minorHAnsi" w:hAnsiTheme="minorHAnsi" w:cstheme="minorHAnsi"/>
          <w:color w:val="111111"/>
          <w:sz w:val="24"/>
          <w:szCs w:val="24"/>
          <w:shd w:val="clear" w:color="auto" w:fill="FFFFFF"/>
        </w:rPr>
        <w:t xml:space="preserve">their </w:t>
      </w:r>
      <w:r w:rsidRPr="003B7244">
        <w:rPr>
          <w:rFonts w:asciiTheme="minorHAnsi" w:hAnsiTheme="minorHAnsi" w:cstheme="minorHAnsi"/>
          <w:color w:val="111111"/>
          <w:sz w:val="24"/>
          <w:szCs w:val="24"/>
          <w:shd w:val="clear" w:color="auto" w:fill="FFFFFF"/>
        </w:rPr>
        <w:t xml:space="preserve">parents to attend </w:t>
      </w:r>
      <w:hyperlink r:id="rId21" w:history="1">
        <w:r>
          <w:rPr>
            <w:rStyle w:val="Hyperlink"/>
            <w:rFonts w:asciiTheme="minorHAnsi" w:hAnsiTheme="minorHAnsi" w:cstheme="minorHAnsi"/>
            <w:sz w:val="24"/>
            <w:szCs w:val="24"/>
            <w:shd w:val="clear" w:color="auto" w:fill="FFFFFF"/>
          </w:rPr>
          <w:t>Commencement Weekend</w:t>
        </w:r>
      </w:hyperlink>
      <w:r>
        <w:rPr>
          <w:rFonts w:asciiTheme="minorHAnsi" w:hAnsiTheme="minorHAnsi" w:cstheme="minorHAnsi"/>
          <w:color w:val="111111"/>
          <w:sz w:val="24"/>
          <w:szCs w:val="24"/>
          <w:shd w:val="clear" w:color="auto" w:fill="FFFFFF"/>
        </w:rPr>
        <w:t xml:space="preserve"> </w:t>
      </w:r>
      <w:r w:rsidRPr="003B7244">
        <w:rPr>
          <w:rFonts w:asciiTheme="minorHAnsi" w:hAnsiTheme="minorHAnsi" w:cstheme="minorHAnsi"/>
          <w:color w:val="111111"/>
          <w:sz w:val="24"/>
          <w:szCs w:val="24"/>
          <w:shd w:val="clear" w:color="auto" w:fill="FFFFFF"/>
        </w:rPr>
        <w:t>at the start of the program, and</w:t>
      </w:r>
    </w:p>
    <w:p w14:paraId="3428A6EA" w14:textId="2B7FDF15"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an  </w:t>
      </w:r>
      <w:hyperlink r:id="rId22" w:history="1">
        <w:r>
          <w:rPr>
            <w:rStyle w:val="Hyperlink"/>
            <w:rFonts w:asciiTheme="minorHAnsi" w:hAnsiTheme="minorHAnsi" w:cstheme="minorHAnsi"/>
            <w:sz w:val="24"/>
            <w:szCs w:val="24"/>
            <w:shd w:val="clear" w:color="auto" w:fill="FFFFFF"/>
          </w:rPr>
          <w:t>ANU Sports Centre membership</w:t>
        </w:r>
      </w:hyperlink>
      <w:r>
        <w:rPr>
          <w:rFonts w:asciiTheme="minorHAnsi" w:hAnsiTheme="minorHAnsi" w:cstheme="minorHAnsi"/>
          <w:color w:val="111111"/>
          <w:sz w:val="24"/>
          <w:szCs w:val="24"/>
          <w:shd w:val="clear" w:color="auto" w:fill="FFFFFF"/>
        </w:rPr>
        <w:t xml:space="preserve"> </w:t>
      </w:r>
      <w:r w:rsidRPr="003B7244">
        <w:rPr>
          <w:rFonts w:asciiTheme="minorHAnsi" w:hAnsiTheme="minorHAnsi" w:cstheme="minorHAnsi"/>
          <w:color w:val="111111"/>
          <w:sz w:val="24"/>
          <w:szCs w:val="24"/>
          <w:shd w:val="clear" w:color="auto" w:fill="FFFFFF"/>
        </w:rPr>
        <w:t>for the length of their degree.</w:t>
      </w:r>
    </w:p>
    <w:p w14:paraId="2BC7700D" w14:textId="77777777" w:rsidR="00206CBE" w:rsidRDefault="00206CBE" w:rsidP="009409FA">
      <w:pPr>
        <w:pStyle w:val="NoSpacing"/>
        <w:rPr>
          <w:rFonts w:asciiTheme="minorHAnsi" w:hAnsiTheme="minorHAnsi"/>
          <w:b/>
          <w:bCs/>
          <w:iCs/>
          <w:sz w:val="24"/>
          <w:szCs w:val="24"/>
        </w:rPr>
      </w:pPr>
    </w:p>
    <w:p w14:paraId="17745A28" w14:textId="20337B0B" w:rsidR="009409FA" w:rsidRDefault="009409FA" w:rsidP="009409FA">
      <w:pPr>
        <w:pStyle w:val="NoSpacing"/>
        <w:rPr>
          <w:rStyle w:val="Hyperlink"/>
          <w:rFonts w:asciiTheme="minorHAnsi" w:hAnsiTheme="minorHAnsi" w:cstheme="minorHAnsi"/>
          <w:b/>
          <w:color w:val="auto"/>
          <w:sz w:val="24"/>
          <w:szCs w:val="24"/>
          <w:u w:val="none"/>
          <w:shd w:val="clear" w:color="auto" w:fill="FFFFFF"/>
        </w:rPr>
      </w:pPr>
      <w:r w:rsidRPr="00C54CAE">
        <w:rPr>
          <w:rFonts w:asciiTheme="minorHAnsi" w:hAnsiTheme="minorHAnsi"/>
          <w:b/>
          <w:bCs/>
          <w:iCs/>
          <w:sz w:val="24"/>
          <w:szCs w:val="24"/>
        </w:rPr>
        <w:t xml:space="preserve">Applications will open in March 2024.  </w:t>
      </w:r>
      <w:r w:rsidRPr="00C54CAE">
        <w:rPr>
          <w:rFonts w:asciiTheme="minorHAnsi" w:hAnsiTheme="minorHAnsi" w:cstheme="minorHAnsi"/>
          <w:b/>
          <w:bCs/>
          <w:iCs/>
          <w:color w:val="111111"/>
          <w:sz w:val="24"/>
          <w:szCs w:val="24"/>
          <w:shd w:val="clear" w:color="auto" w:fill="FFFFFF"/>
        </w:rPr>
        <w:br/>
      </w:r>
      <w:r>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 xml:space="preserve">For more information browse </w:t>
      </w:r>
      <w:hyperlink r:id="rId23" w:history="1">
        <w:r>
          <w:rPr>
            <w:rStyle w:val="Hyperlink"/>
            <w:rFonts w:asciiTheme="minorHAnsi" w:hAnsiTheme="minorHAnsi" w:cstheme="minorHAnsi"/>
            <w:b/>
            <w:sz w:val="24"/>
            <w:szCs w:val="24"/>
            <w:shd w:val="clear" w:color="auto" w:fill="FFFFFF"/>
          </w:rPr>
          <w:t>Tuckwell Scholarship</w:t>
        </w:r>
      </w:hyperlink>
      <w:r>
        <w:rPr>
          <w:rFonts w:asciiTheme="minorHAnsi" w:hAnsiTheme="minorHAnsi" w:cstheme="minorHAnsi"/>
          <w:b/>
          <w:color w:val="111111"/>
          <w:sz w:val="24"/>
          <w:szCs w:val="24"/>
          <w:shd w:val="clear" w:color="auto" w:fill="FFFFFF"/>
        </w:rPr>
        <w:t xml:space="preserve">. </w:t>
      </w:r>
    </w:p>
    <w:bookmarkEnd w:id="0"/>
    <w:p w14:paraId="1186E105" w14:textId="77777777" w:rsidR="009409FA" w:rsidRPr="00503B59" w:rsidRDefault="009409FA" w:rsidP="00503B59">
      <w:pPr>
        <w:shd w:val="clear" w:color="auto" w:fill="FFFFFF"/>
        <w:rPr>
          <w:rFonts w:asciiTheme="minorHAnsi" w:hAnsiTheme="minorHAnsi" w:cstheme="minorHAnsi"/>
          <w:b/>
          <w:bCs/>
          <w:color w:val="222222"/>
          <w:u w:val="single"/>
        </w:rPr>
      </w:pPr>
    </w:p>
    <w:p w14:paraId="70E08038" w14:textId="77777777" w:rsidR="004278AE" w:rsidRDefault="004278AE" w:rsidP="00097BC6">
      <w:pPr>
        <w:pStyle w:val="NoSpacing"/>
        <w:rPr>
          <w:rFonts w:asciiTheme="minorHAnsi" w:eastAsia="Times New Roman" w:hAnsiTheme="minorHAnsi" w:cstheme="minorHAnsi"/>
          <w:b/>
          <w:sz w:val="28"/>
          <w:szCs w:val="24"/>
          <w:u w:val="single"/>
        </w:rPr>
      </w:pPr>
    </w:p>
    <w:p w14:paraId="0B903AD7" w14:textId="77777777" w:rsidR="00097BC6" w:rsidRPr="006C141E" w:rsidRDefault="00097BC6" w:rsidP="00097BC6">
      <w:pPr>
        <w:pStyle w:val="NoSpacing"/>
        <w:rPr>
          <w:rFonts w:asciiTheme="minorHAnsi" w:eastAsia="Times New Roman" w:hAnsiTheme="minorHAnsi" w:cstheme="minorHAnsi"/>
          <w:b/>
          <w:sz w:val="30"/>
          <w:szCs w:val="24"/>
          <w:u w:val="single"/>
        </w:rPr>
      </w:pPr>
      <w:r w:rsidRPr="006C141E">
        <w:rPr>
          <w:noProof/>
          <w:sz w:val="26"/>
          <w:u w:val="single"/>
          <w:lang w:eastAsia="zh-CN"/>
        </w:rPr>
        <w:drawing>
          <wp:inline distT="0" distB="0" distL="0" distR="0" wp14:anchorId="2C7326C2" wp14:editId="45708153">
            <wp:extent cx="748800" cy="748800"/>
            <wp:effectExtent l="0" t="0" r="0" b="0"/>
            <wp:docPr id="451467549" name="Picture 451467549" descr="Image result for radiation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iation therapi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1461" cy="751461"/>
                    </a:xfrm>
                    <a:prstGeom prst="rect">
                      <a:avLst/>
                    </a:prstGeom>
                    <a:noFill/>
                    <a:ln>
                      <a:noFill/>
                    </a:ln>
                  </pic:spPr>
                </pic:pic>
              </a:graphicData>
            </a:graphic>
          </wp:inline>
        </w:drawing>
      </w:r>
      <w:r w:rsidRPr="006C141E">
        <w:rPr>
          <w:rFonts w:asciiTheme="minorHAnsi" w:eastAsia="Times New Roman" w:hAnsiTheme="minorHAnsi" w:cstheme="minorHAnsi"/>
          <w:b/>
          <w:sz w:val="28"/>
          <w:szCs w:val="24"/>
          <w:u w:val="single"/>
        </w:rPr>
        <w:t xml:space="preserve"> What does a Radiation Therapist do?</w:t>
      </w:r>
    </w:p>
    <w:p w14:paraId="372E03A7" w14:textId="77777777" w:rsidR="00097BC6" w:rsidRPr="006C141E" w:rsidRDefault="00097BC6" w:rsidP="00097BC6">
      <w:pPr>
        <w:pStyle w:val="NoSpacing"/>
        <w:rPr>
          <w:rFonts w:asciiTheme="minorHAnsi" w:eastAsia="Times New Roman" w:hAnsiTheme="minorHAnsi" w:cstheme="minorHAnsi"/>
          <w:sz w:val="24"/>
          <w:szCs w:val="24"/>
        </w:rPr>
      </w:pPr>
      <w:r w:rsidRPr="006C141E">
        <w:rPr>
          <w:rFonts w:asciiTheme="minorHAnsi" w:eastAsia="Times New Roman" w:hAnsiTheme="minorHAnsi" w:cstheme="minorHAnsi"/>
          <w:sz w:val="24"/>
          <w:szCs w:val="24"/>
        </w:rPr>
        <w:t xml:space="preserve">The </w:t>
      </w:r>
      <w:hyperlink r:id="rId25" w:history="1">
        <w:r w:rsidRPr="006C141E">
          <w:rPr>
            <w:rStyle w:val="Hyperlink"/>
            <w:rFonts w:asciiTheme="minorHAnsi" w:eastAsia="Times New Roman" w:hAnsiTheme="minorHAnsi" w:cstheme="minorHAnsi"/>
            <w:sz w:val="24"/>
            <w:szCs w:val="24"/>
          </w:rPr>
          <w:t>Good Universities Guide</w:t>
        </w:r>
      </w:hyperlink>
      <w:r w:rsidRPr="006C141E">
        <w:rPr>
          <w:rFonts w:asciiTheme="minorHAnsi" w:eastAsia="Times New Roman" w:hAnsiTheme="minorHAnsi" w:cstheme="minorHAnsi"/>
          <w:sz w:val="24"/>
          <w:szCs w:val="24"/>
        </w:rPr>
        <w:t xml:space="preserve"> states that Radiation Therapists </w:t>
      </w:r>
      <w:r w:rsidRPr="006C141E">
        <w:rPr>
          <w:rFonts w:asciiTheme="minorHAnsi" w:eastAsia="Times New Roman" w:hAnsiTheme="minorHAnsi" w:cstheme="minorHAnsi"/>
          <w:i/>
          <w:sz w:val="24"/>
          <w:szCs w:val="24"/>
        </w:rPr>
        <w:t xml:space="preserve">design, and administer radiation treatment to cancer patients, and provide related care to patients in conjunction with radiation oncologists or other medical specialists.  </w:t>
      </w:r>
      <w:r w:rsidRPr="006C141E">
        <w:rPr>
          <w:rFonts w:asciiTheme="minorHAnsi" w:eastAsia="Times New Roman" w:hAnsiTheme="minorHAnsi" w:cstheme="minorHAnsi"/>
          <w:sz w:val="24"/>
          <w:szCs w:val="24"/>
        </w:rPr>
        <w:t xml:space="preserve">The </w:t>
      </w:r>
      <w:hyperlink r:id="rId26" w:history="1">
        <w:r w:rsidRPr="006C141E">
          <w:rPr>
            <w:rStyle w:val="Hyperlink"/>
            <w:rFonts w:asciiTheme="minorHAnsi" w:eastAsia="Times New Roman" w:hAnsiTheme="minorHAnsi" w:cstheme="minorHAnsi"/>
            <w:sz w:val="24"/>
            <w:szCs w:val="24"/>
          </w:rPr>
          <w:t>Health Times</w:t>
        </w:r>
      </w:hyperlink>
      <w:r w:rsidRPr="006C141E">
        <w:rPr>
          <w:rFonts w:asciiTheme="minorHAnsi" w:eastAsia="Times New Roman" w:hAnsiTheme="minorHAnsi" w:cstheme="minorHAnsi"/>
          <w:sz w:val="24"/>
          <w:szCs w:val="24"/>
        </w:rPr>
        <w:t xml:space="preserve"> website indicates that a Radiation Therapist is </w:t>
      </w:r>
      <w:r w:rsidRPr="006C141E">
        <w:rPr>
          <w:rFonts w:asciiTheme="minorHAnsi" w:eastAsia="Times New Roman" w:hAnsiTheme="minorHAnsi" w:cstheme="minorHAnsi"/>
          <w:i/>
          <w:sz w:val="24"/>
          <w:szCs w:val="24"/>
        </w:rPr>
        <w:t xml:space="preserve">also responsible for collecting relevant patient information and using this information to plan a patient’s treatment.  A radiation therapist will work under the guidance of a Radiation Oncologist, in a team of health professionals who care for and treat cancer patients. </w:t>
      </w:r>
      <w:r w:rsidRPr="006C141E">
        <w:rPr>
          <w:rFonts w:asciiTheme="minorHAnsi" w:eastAsia="Times New Roman" w:hAnsiTheme="minorHAnsi" w:cstheme="minorHAnsi"/>
          <w:i/>
          <w:sz w:val="24"/>
          <w:szCs w:val="24"/>
        </w:rPr>
        <w:br/>
        <w:t xml:space="preserve"> </w:t>
      </w:r>
      <w:r w:rsidRPr="006C141E">
        <w:rPr>
          <w:rFonts w:asciiTheme="minorHAnsi" w:eastAsia="Times New Roman" w:hAnsiTheme="minorHAnsi" w:cstheme="minorHAnsi"/>
          <w:i/>
          <w:sz w:val="24"/>
          <w:szCs w:val="24"/>
        </w:rPr>
        <w:br/>
      </w:r>
      <w:r w:rsidRPr="006C141E">
        <w:rPr>
          <w:rFonts w:asciiTheme="minorHAnsi" w:eastAsia="Times New Roman" w:hAnsiTheme="minorHAnsi" w:cstheme="minorHAnsi"/>
          <w:sz w:val="24"/>
          <w:szCs w:val="24"/>
        </w:rPr>
        <w:t>Radiation therapists are responsible for supporting the patient throughout their treatment.  They must have compassion and strong interpersonal skills.  Part of their role is to listen to the emotional concerns and anxieties of the patient and refer them appropriately if needed.  The radiation therapist will also assess the patient’s reaction to treatment, providing advice on the side effects of treatment and methods of alleviating these.  Radiation therapists often develop close relationships with their patients, as they usually see them five days per week for between three and seven weeks.</w:t>
      </w:r>
    </w:p>
    <w:p w14:paraId="7B4EE452" w14:textId="77777777" w:rsidR="00097BC6" w:rsidRPr="006C141E" w:rsidRDefault="00097BC6" w:rsidP="00097BC6">
      <w:pPr>
        <w:rPr>
          <w:rFonts w:asciiTheme="minorHAnsi" w:hAnsiTheme="minorHAnsi" w:cstheme="minorHAnsi"/>
          <w:bCs/>
        </w:rPr>
      </w:pPr>
    </w:p>
    <w:p w14:paraId="1C9A2902" w14:textId="77777777" w:rsidR="00097BC6" w:rsidRPr="00BD3874" w:rsidRDefault="00097BC6" w:rsidP="00097BC6">
      <w:pPr>
        <w:rPr>
          <w:rFonts w:asciiTheme="minorHAnsi" w:hAnsiTheme="minorHAnsi" w:cstheme="minorHAnsi"/>
          <w:bCs/>
        </w:rPr>
      </w:pPr>
      <w:r w:rsidRPr="006C141E">
        <w:rPr>
          <w:rFonts w:asciiTheme="minorHAnsi" w:hAnsiTheme="minorHAnsi" w:cstheme="minorHAnsi"/>
          <w:bCs/>
        </w:rPr>
        <w:t xml:space="preserve">To become a Radiation Therapist, students have to study radiation therapy at university.  Studies in Radiation Therapy in Victoria are offered by </w:t>
      </w:r>
      <w:hyperlink r:id="rId27" w:history="1">
        <w:r w:rsidRPr="006C141E">
          <w:rPr>
            <w:rStyle w:val="Hyperlink"/>
            <w:rFonts w:asciiTheme="minorHAnsi" w:hAnsiTheme="minorHAnsi" w:cstheme="minorHAnsi"/>
            <w:bCs/>
          </w:rPr>
          <w:t>Monash University</w:t>
        </w:r>
      </w:hyperlink>
      <w:r w:rsidRPr="006C141E">
        <w:rPr>
          <w:rFonts w:asciiTheme="minorHAnsi" w:hAnsiTheme="minorHAnsi" w:cstheme="minorHAnsi"/>
          <w:bCs/>
        </w:rPr>
        <w:t xml:space="preserve"> and  </w:t>
      </w:r>
      <w:hyperlink r:id="rId28" w:history="1">
        <w:r w:rsidRPr="006C141E">
          <w:rPr>
            <w:rStyle w:val="Hyperlink"/>
            <w:rFonts w:asciiTheme="minorHAnsi" w:hAnsiTheme="minorHAnsi" w:cstheme="minorHAnsi"/>
            <w:bCs/>
          </w:rPr>
          <w:t>RMIT University</w:t>
        </w:r>
      </w:hyperlink>
      <w:r w:rsidRPr="006C141E">
        <w:rPr>
          <w:rFonts w:asciiTheme="minorHAnsi" w:hAnsiTheme="minorHAnsi" w:cstheme="minorHAnsi"/>
          <w:bCs/>
        </w:rPr>
        <w:t xml:space="preserve">, and Radiation Science units are offered in the Medical Imaging degree offered by </w:t>
      </w:r>
      <w:hyperlink r:id="rId29" w:history="1">
        <w:r w:rsidRPr="006C141E">
          <w:rPr>
            <w:rStyle w:val="Hyperlink"/>
            <w:rFonts w:asciiTheme="minorHAnsi" w:hAnsiTheme="minorHAnsi" w:cstheme="minorHAnsi"/>
          </w:rPr>
          <w:t>Deakin University</w:t>
        </w:r>
      </w:hyperlink>
      <w:r w:rsidRPr="006C141E">
        <w:rPr>
          <w:rFonts w:asciiTheme="minorHAnsi" w:hAnsiTheme="minorHAnsi" w:cstheme="minorHAnsi"/>
        </w:rPr>
        <w:t>.</w:t>
      </w:r>
    </w:p>
    <w:p w14:paraId="6123F815" w14:textId="77777777" w:rsidR="00097BC6" w:rsidRPr="00B26F8A" w:rsidRDefault="00097BC6" w:rsidP="00097BC6">
      <w:pPr>
        <w:rPr>
          <w:rFonts w:asciiTheme="minorHAnsi" w:hAnsiTheme="minorHAnsi" w:cstheme="minorHAnsi"/>
          <w:sz w:val="16"/>
          <w:szCs w:val="16"/>
        </w:rPr>
      </w:pPr>
    </w:p>
    <w:p w14:paraId="3BF12CF9" w14:textId="77777777" w:rsidR="00097BC6" w:rsidRDefault="00097BC6" w:rsidP="00097BC6">
      <w:pPr>
        <w:pStyle w:val="NoSpacing"/>
        <w:rPr>
          <w:rFonts w:cs="Calibri"/>
          <w:b/>
          <w:sz w:val="28"/>
          <w:szCs w:val="24"/>
          <w:u w:val="single"/>
        </w:rPr>
      </w:pPr>
    </w:p>
    <w:p w14:paraId="0CE73EDF" w14:textId="77777777" w:rsidR="00B26F8A" w:rsidRPr="00942D1A" w:rsidRDefault="00B26F8A" w:rsidP="00B26F8A">
      <w:pPr>
        <w:pStyle w:val="NoSpacing"/>
        <w:rPr>
          <w:rFonts w:cs="Calibri"/>
          <w:bCs/>
          <w:sz w:val="24"/>
          <w:szCs w:val="24"/>
        </w:rPr>
      </w:pPr>
      <w:r w:rsidRPr="00942D1A">
        <w:rPr>
          <w:rFonts w:cs="Calibri"/>
          <w:b/>
          <w:noProof/>
          <w:sz w:val="36"/>
          <w:szCs w:val="32"/>
          <w:u w:val="single"/>
        </w:rPr>
        <w:drawing>
          <wp:inline distT="0" distB="0" distL="0" distR="0" wp14:anchorId="2F3AB260" wp14:editId="79D9DF5E">
            <wp:extent cx="680936" cy="680936"/>
            <wp:effectExtent l="0" t="0" r="0" b="0"/>
            <wp:docPr id="1281930566" name="Graphic 1281930566"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talhealth.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83032" cy="683032"/>
                    </a:xfrm>
                    <a:prstGeom prst="rect">
                      <a:avLst/>
                    </a:prstGeom>
                  </pic:spPr>
                </pic:pic>
              </a:graphicData>
            </a:graphic>
          </wp:inline>
        </w:drawing>
      </w:r>
      <w:r w:rsidRPr="00942D1A">
        <w:rPr>
          <w:rFonts w:cs="Calibri"/>
          <w:b/>
          <w:sz w:val="28"/>
          <w:szCs w:val="24"/>
          <w:u w:val="single"/>
        </w:rPr>
        <w:t>What does a Neuroscientist do?</w:t>
      </w:r>
      <w:r w:rsidRPr="00942D1A">
        <w:rPr>
          <w:rFonts w:cs="Calibri"/>
          <w:b/>
          <w:sz w:val="28"/>
          <w:szCs w:val="24"/>
          <w:u w:val="single"/>
        </w:rPr>
        <w:br/>
      </w:r>
      <w:r w:rsidRPr="00942D1A">
        <w:rPr>
          <w:rFonts w:cs="Calibri"/>
          <w:bCs/>
          <w:sz w:val="24"/>
          <w:szCs w:val="24"/>
        </w:rPr>
        <w:t xml:space="preserve">According to the </w:t>
      </w:r>
      <w:hyperlink r:id="rId32" w:history="1">
        <w:r w:rsidRPr="00942D1A">
          <w:rPr>
            <w:rStyle w:val="Hyperlink"/>
            <w:rFonts w:cs="Calibri"/>
            <w:bCs/>
            <w:sz w:val="24"/>
            <w:szCs w:val="24"/>
          </w:rPr>
          <w:t>Medical News Today</w:t>
        </w:r>
      </w:hyperlink>
      <w:r w:rsidRPr="00942D1A">
        <w:rPr>
          <w:rFonts w:cs="Calibri"/>
          <w:bCs/>
          <w:sz w:val="24"/>
          <w:szCs w:val="24"/>
        </w:rPr>
        <w:t xml:space="preserve"> website </w:t>
      </w:r>
      <w:r w:rsidRPr="00942D1A">
        <w:rPr>
          <w:rFonts w:cs="Calibri"/>
          <w:bCs/>
          <w:i/>
          <w:iCs/>
          <w:sz w:val="24"/>
          <w:szCs w:val="24"/>
        </w:rPr>
        <w:t xml:space="preserve">neuroscientists focus on the brain and its impact on behaviour and cognitive functions, or how people think.  </w:t>
      </w:r>
      <w:r w:rsidRPr="00942D1A">
        <w:rPr>
          <w:rFonts w:cs="Calibri"/>
          <w:bCs/>
          <w:sz w:val="24"/>
          <w:szCs w:val="24"/>
        </w:rPr>
        <w:t xml:space="preserve">Neuroscience is an interdisciplinary science that works closely with other disciplines, such as mathematics, linguistics, engineering, computer science, chemistry, philosophy, psychology, and medicine.  Neuroscientists carry out tests, using various types of technology to help them to diagnose </w:t>
      </w:r>
      <w:r w:rsidRPr="00942D1A">
        <w:rPr>
          <w:rFonts w:cs="Calibri"/>
          <w:bCs/>
          <w:sz w:val="24"/>
          <w:szCs w:val="24"/>
        </w:rPr>
        <w:lastRenderedPageBreak/>
        <w:t xml:space="preserve">conditions, and they usually specialise in specific areas.  These include study of the way the nervous system grows and develops; the way the brain deals with thought, language, memory, and its ability to solve problems; or molecules that help with the way the nervous systems work.   </w:t>
      </w:r>
    </w:p>
    <w:p w14:paraId="1E6395CE" w14:textId="77777777" w:rsidR="00B26F8A" w:rsidRPr="009F1744" w:rsidRDefault="00B26F8A" w:rsidP="00B26F8A">
      <w:pPr>
        <w:pStyle w:val="NoSpacing"/>
        <w:rPr>
          <w:rFonts w:cs="Calibri"/>
          <w:bCs/>
          <w:sz w:val="24"/>
          <w:szCs w:val="24"/>
          <w:highlight w:val="yellow"/>
        </w:rPr>
      </w:pPr>
    </w:p>
    <w:p w14:paraId="6D76BA6D" w14:textId="77777777" w:rsidR="00B26F8A" w:rsidRPr="00942D1A" w:rsidRDefault="00B26F8A" w:rsidP="00B26F8A">
      <w:pPr>
        <w:pStyle w:val="NoSpacing"/>
        <w:rPr>
          <w:rFonts w:cs="Calibri"/>
          <w:bCs/>
          <w:sz w:val="24"/>
          <w:szCs w:val="24"/>
        </w:rPr>
      </w:pPr>
      <w:r w:rsidRPr="00942D1A">
        <w:rPr>
          <w:rFonts w:cs="Calibri"/>
          <w:bCs/>
          <w:sz w:val="24"/>
          <w:szCs w:val="24"/>
        </w:rPr>
        <w:t xml:space="preserve">To become a neuroscientist, students generally have to complete a science degree - such as a </w:t>
      </w:r>
      <w:r w:rsidRPr="00942D1A">
        <w:rPr>
          <w:rFonts w:cs="Calibri"/>
          <w:bCs/>
          <w:i/>
          <w:iCs/>
          <w:sz w:val="24"/>
          <w:szCs w:val="24"/>
        </w:rPr>
        <w:t>Bachelor of Science</w:t>
      </w:r>
      <w:r w:rsidRPr="00942D1A">
        <w:rPr>
          <w:rFonts w:cs="Calibri"/>
          <w:bCs/>
          <w:sz w:val="24"/>
          <w:szCs w:val="24"/>
        </w:rPr>
        <w:t xml:space="preserve"> or </w:t>
      </w:r>
      <w:r w:rsidRPr="00942D1A">
        <w:rPr>
          <w:rFonts w:cs="Calibri"/>
          <w:bCs/>
          <w:i/>
          <w:iCs/>
          <w:sz w:val="24"/>
          <w:szCs w:val="24"/>
        </w:rPr>
        <w:t>Bachelor of Biomedicine</w:t>
      </w:r>
      <w:r w:rsidRPr="00942D1A">
        <w:rPr>
          <w:rFonts w:cs="Calibri"/>
          <w:bCs/>
          <w:sz w:val="24"/>
          <w:szCs w:val="24"/>
        </w:rPr>
        <w:t xml:space="preserve"> with a major in </w:t>
      </w:r>
      <w:hyperlink r:id="rId33" w:history="1">
        <w:r w:rsidRPr="00942D1A">
          <w:rPr>
            <w:rStyle w:val="Hyperlink"/>
            <w:rFonts w:cs="Calibri"/>
            <w:bCs/>
            <w:sz w:val="24"/>
            <w:szCs w:val="24"/>
          </w:rPr>
          <w:t>Neuroscience at the University of Melbourne</w:t>
        </w:r>
      </w:hyperlink>
      <w:r w:rsidRPr="00942D1A">
        <w:rPr>
          <w:rFonts w:cs="Calibri"/>
          <w:bCs/>
          <w:sz w:val="24"/>
          <w:szCs w:val="24"/>
        </w:rPr>
        <w:t xml:space="preserve">, for example.  Completion of a postgraduate qualification is regarded as of great value - such as Graduate Diploma in Clinical Neuropsychology, Master of Science in Medicine (Clinical Neurophysiology) and Master of Neuroscience.  The following link is very interesting to browse - </w:t>
      </w:r>
      <w:hyperlink r:id="rId34" w:anchor="q=ci-202|di-226|lv-master|tc-EUR" w:history="1">
        <w:r w:rsidRPr="00942D1A">
          <w:rPr>
            <w:rStyle w:val="Hyperlink"/>
            <w:rFonts w:cs="Calibri"/>
            <w:bCs/>
            <w:sz w:val="24"/>
            <w:szCs w:val="24"/>
          </w:rPr>
          <w:t>Master Programs in Neuroscience</w:t>
        </w:r>
      </w:hyperlink>
      <w:r w:rsidRPr="00942D1A">
        <w:rPr>
          <w:rFonts w:cs="Calibri"/>
          <w:bCs/>
          <w:sz w:val="24"/>
          <w:szCs w:val="24"/>
        </w:rPr>
        <w:t>.</w:t>
      </w:r>
    </w:p>
    <w:p w14:paraId="7EDAE972" w14:textId="77777777" w:rsidR="00B26F8A" w:rsidRPr="00B26F8A" w:rsidRDefault="00B26F8A" w:rsidP="00B26F8A">
      <w:pPr>
        <w:pStyle w:val="NoSpacing"/>
        <w:rPr>
          <w:rFonts w:cs="Calibri"/>
          <w:b/>
          <w:sz w:val="8"/>
          <w:szCs w:val="4"/>
          <w:u w:val="single"/>
        </w:rPr>
      </w:pPr>
    </w:p>
    <w:p w14:paraId="2A249861" w14:textId="77777777" w:rsidR="00B26F8A" w:rsidRDefault="00B26F8A" w:rsidP="00097BC6">
      <w:pPr>
        <w:pStyle w:val="NoSpacing"/>
        <w:rPr>
          <w:rFonts w:cs="Calibri"/>
          <w:b/>
          <w:sz w:val="28"/>
          <w:szCs w:val="24"/>
          <w:u w:val="single"/>
        </w:rPr>
      </w:pPr>
    </w:p>
    <w:p w14:paraId="64046915" w14:textId="0BECC233" w:rsidR="00097BC6" w:rsidRPr="007A6702" w:rsidRDefault="00B26F8A" w:rsidP="00097BC6">
      <w:pPr>
        <w:pStyle w:val="NoSpacing"/>
        <w:rPr>
          <w:b/>
          <w:sz w:val="28"/>
          <w:u w:val="single"/>
          <w:lang w:val="en-US" w:eastAsia="zh-CN"/>
        </w:rPr>
      </w:pPr>
      <w:r>
        <w:rPr>
          <w:b/>
          <w:noProof/>
          <w:sz w:val="28"/>
          <w:u w:val="single"/>
          <w:lang w:eastAsia="zh-CN"/>
        </w:rPr>
        <w:drawing>
          <wp:inline distT="0" distB="0" distL="0" distR="0" wp14:anchorId="009208A3" wp14:editId="0C198253">
            <wp:extent cx="676800" cy="676800"/>
            <wp:effectExtent l="0" t="0" r="9525" b="9525"/>
            <wp:docPr id="923587868" name="Picture 1" descr="A cartoon of a person using a le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587868" name="Picture 1" descr="A cartoon of a person using a level&#10;&#10;Description automatically generated"/>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682422" cy="682422"/>
                    </a:xfrm>
                    <a:prstGeom prst="rect">
                      <a:avLst/>
                    </a:prstGeom>
                  </pic:spPr>
                </pic:pic>
              </a:graphicData>
            </a:graphic>
          </wp:inline>
        </w:drawing>
      </w:r>
      <w:r w:rsidR="00097BC6" w:rsidRPr="007A6702">
        <w:rPr>
          <w:b/>
          <w:sz w:val="28"/>
          <w:u w:val="single"/>
          <w:lang w:val="en-US" w:eastAsia="zh-CN"/>
        </w:rPr>
        <w:t xml:space="preserve"> What is Land Surveying?</w:t>
      </w:r>
    </w:p>
    <w:p w14:paraId="18403EC5" w14:textId="39BFC4A4" w:rsidR="00097BC6" w:rsidRPr="00CF4C71" w:rsidRDefault="00097BC6" w:rsidP="00097BC6">
      <w:pPr>
        <w:pStyle w:val="NoSpacing"/>
        <w:rPr>
          <w:rFonts w:cs="Calibri"/>
          <w:bCs/>
          <w:sz w:val="24"/>
          <w:szCs w:val="24"/>
        </w:rPr>
      </w:pPr>
      <w:r w:rsidRPr="007A6702">
        <w:rPr>
          <w:i/>
          <w:sz w:val="24"/>
          <w:lang w:val="en-US" w:eastAsia="zh-CN"/>
        </w:rPr>
        <w:t xml:space="preserve">Interested in Geography, Maths, Science, IT and/or the outdoors?  Looking for a job that won’t tie you to a desk? </w:t>
      </w:r>
      <w:r w:rsidRPr="007A6702">
        <w:rPr>
          <w:i/>
          <w:sz w:val="24"/>
          <w:lang w:eastAsia="zh-CN"/>
        </w:rPr>
        <w:t>Surveying is the measurement and mapping of our surrounding environment using mathematics and specialised technology.  Land surveyors are involved with a diverse variety of projects from land subdivision to tunnel building and major construction.</w:t>
      </w:r>
      <w:r w:rsidRPr="007A6702">
        <w:rPr>
          <w:i/>
          <w:sz w:val="24"/>
          <w:lang w:val="en-US" w:eastAsia="zh-CN"/>
        </w:rPr>
        <w:t xml:space="preserve"> </w:t>
      </w:r>
      <w:r w:rsidRPr="007A6702">
        <w:rPr>
          <w:sz w:val="24"/>
          <w:lang w:val="en-US" w:eastAsia="zh-CN"/>
        </w:rPr>
        <w:t xml:space="preserve"> Importantly though, </w:t>
      </w:r>
      <w:r w:rsidRPr="007A6702">
        <w:rPr>
          <w:b/>
          <w:bCs/>
          <w:sz w:val="24"/>
          <w:szCs w:val="24"/>
          <w:lang w:eastAsia="zh-CN"/>
        </w:rPr>
        <w:t xml:space="preserve">there is much more to surveying than taking measurements outdoors and then analysing them back in the office.  </w:t>
      </w:r>
      <w:r w:rsidRPr="007A6702">
        <w:rPr>
          <w:bCs/>
          <w:sz w:val="24"/>
          <w:szCs w:val="24"/>
          <w:lang w:eastAsia="zh-CN"/>
        </w:rPr>
        <w:t xml:space="preserve">Surveyors </w:t>
      </w:r>
      <w:r w:rsidRPr="007A6702">
        <w:rPr>
          <w:bCs/>
          <w:sz w:val="24"/>
          <w:lang w:eastAsia="zh-CN"/>
        </w:rPr>
        <w:t>are often the first people on site during any construction process; they are the guardians of property law, and the creators of land titles.  They are also the ones who can sign off on the position of new title boundaries.  In all, s</w:t>
      </w:r>
      <w:r w:rsidRPr="007A6702">
        <w:rPr>
          <w:bCs/>
          <w:sz w:val="24"/>
          <w:szCs w:val="24"/>
          <w:lang w:eastAsia="zh-CN"/>
        </w:rPr>
        <w:t>urveyors are an integral part of the process in a wide variety of scenarios.</w:t>
      </w:r>
      <w:r w:rsidRPr="007A6702">
        <w:rPr>
          <w:bCs/>
          <w:sz w:val="24"/>
          <w:szCs w:val="24"/>
          <w:lang w:eastAsia="zh-CN"/>
        </w:rPr>
        <w:br/>
      </w:r>
      <w:r>
        <w:rPr>
          <w:rStyle w:val="Hyperlink"/>
          <w:bCs/>
          <w:color w:val="auto"/>
          <w:sz w:val="24"/>
          <w:szCs w:val="24"/>
        </w:rPr>
        <w:t>Note</w:t>
      </w:r>
      <w:r>
        <w:rPr>
          <w:rStyle w:val="Hyperlink"/>
          <w:bCs/>
          <w:color w:val="auto"/>
          <w:sz w:val="24"/>
          <w:szCs w:val="24"/>
          <w:u w:val="none"/>
        </w:rPr>
        <w:t xml:space="preserve">: Surveying </w:t>
      </w:r>
      <w:r w:rsidR="00B26F8A">
        <w:rPr>
          <w:rStyle w:val="Hyperlink"/>
          <w:bCs/>
          <w:color w:val="auto"/>
          <w:sz w:val="24"/>
          <w:szCs w:val="24"/>
          <w:u w:val="none"/>
        </w:rPr>
        <w:t>courses</w:t>
      </w:r>
      <w:r>
        <w:rPr>
          <w:rStyle w:val="Hyperlink"/>
          <w:bCs/>
          <w:color w:val="auto"/>
          <w:sz w:val="24"/>
          <w:szCs w:val="24"/>
          <w:u w:val="none"/>
        </w:rPr>
        <w:t xml:space="preserve"> are offered at Federation University, RMIT, and Victoria University.</w:t>
      </w:r>
    </w:p>
    <w:p w14:paraId="73B4D3DF" w14:textId="77777777" w:rsidR="00097BC6" w:rsidRDefault="00097BC6" w:rsidP="00097BC6">
      <w:pPr>
        <w:pStyle w:val="NoSpacing"/>
        <w:rPr>
          <w:b/>
          <w:sz w:val="24"/>
          <w:szCs w:val="24"/>
        </w:rPr>
      </w:pPr>
    </w:p>
    <w:p w14:paraId="5C9D3D19" w14:textId="6283EC1B" w:rsidR="00B26F8A" w:rsidRDefault="00097BC6" w:rsidP="00CC4575">
      <w:pPr>
        <w:pStyle w:val="NoSpacing"/>
        <w:rPr>
          <w:rStyle w:val="Hyperlink"/>
          <w:b/>
          <w:color w:val="auto"/>
          <w:sz w:val="24"/>
          <w:szCs w:val="24"/>
          <w:u w:val="none"/>
        </w:rPr>
      </w:pPr>
      <w:r w:rsidRPr="007A6702">
        <w:rPr>
          <w:b/>
          <w:sz w:val="24"/>
          <w:szCs w:val="24"/>
        </w:rPr>
        <w:t>Students who wish to find out what surveying is, what surveyors do, where to study, and what it takes, might like to browse</w:t>
      </w:r>
      <w:r w:rsidRPr="007A6702">
        <w:rPr>
          <w:sz w:val="24"/>
          <w:szCs w:val="24"/>
        </w:rPr>
        <w:t xml:space="preserve"> </w:t>
      </w:r>
      <w:hyperlink r:id="rId37" w:history="1">
        <w:r w:rsidRPr="007A6702">
          <w:rPr>
            <w:rStyle w:val="Hyperlink"/>
            <w:b/>
            <w:sz w:val="24"/>
            <w:szCs w:val="24"/>
          </w:rPr>
          <w:t>A Life Without Limits</w:t>
        </w:r>
      </w:hyperlink>
      <w:r w:rsidRPr="007F06FA">
        <w:rPr>
          <w:rStyle w:val="Hyperlink"/>
          <w:b/>
          <w:color w:val="auto"/>
          <w:sz w:val="24"/>
          <w:szCs w:val="24"/>
          <w:u w:val="none"/>
        </w:rPr>
        <w:t>.</w:t>
      </w:r>
    </w:p>
    <w:p w14:paraId="46C65B94" w14:textId="77777777" w:rsidR="00D17A9D" w:rsidRDefault="00D17A9D" w:rsidP="00CC4575">
      <w:pPr>
        <w:pStyle w:val="NoSpacing"/>
        <w:rPr>
          <w:rStyle w:val="Hyperlink"/>
          <w:b/>
          <w:color w:val="auto"/>
          <w:sz w:val="24"/>
          <w:szCs w:val="24"/>
          <w:u w:val="none"/>
        </w:rPr>
      </w:pPr>
    </w:p>
    <w:p w14:paraId="111C1243" w14:textId="77777777" w:rsidR="00D17A9D" w:rsidRDefault="00D17A9D" w:rsidP="00CC4575">
      <w:pPr>
        <w:pStyle w:val="NoSpacing"/>
        <w:rPr>
          <w:rStyle w:val="Hyperlink"/>
          <w:b/>
          <w:color w:val="auto"/>
          <w:sz w:val="24"/>
          <w:szCs w:val="24"/>
          <w:u w:val="none"/>
        </w:rPr>
      </w:pPr>
    </w:p>
    <w:p w14:paraId="34BDA047" w14:textId="057FE4E2" w:rsidR="00D17A9D" w:rsidRPr="00D17A9D" w:rsidRDefault="00D17A9D" w:rsidP="00CC4575">
      <w:pPr>
        <w:pStyle w:val="NoSpacing"/>
        <w:rPr>
          <w:rFonts w:cs="Calibri"/>
          <w:bCs/>
          <w:i/>
          <w:iCs/>
          <w:sz w:val="24"/>
          <w:szCs w:val="20"/>
        </w:rPr>
      </w:pPr>
      <w:r w:rsidRPr="006659B7">
        <w:rPr>
          <w:b/>
          <w:bCs/>
          <w:noProof/>
          <w:sz w:val="32"/>
          <w:szCs w:val="32"/>
          <w:u w:val="single"/>
          <w:lang w:eastAsia="en-AU"/>
        </w:rPr>
        <w:drawing>
          <wp:inline distT="0" distB="0" distL="0" distR="0" wp14:anchorId="490F116E" wp14:editId="5A5B734D">
            <wp:extent cx="604185" cy="604185"/>
            <wp:effectExtent l="0" t="0" r="5715" b="5715"/>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8716" cy="608716"/>
                    </a:xfrm>
                    <a:prstGeom prst="rect">
                      <a:avLst/>
                    </a:prstGeom>
                    <a:noFill/>
                    <a:ln>
                      <a:noFill/>
                    </a:ln>
                  </pic:spPr>
                </pic:pic>
              </a:graphicData>
            </a:graphic>
          </wp:inline>
        </w:drawing>
      </w:r>
      <w:r>
        <w:rPr>
          <w:rFonts w:cs="Calibri"/>
          <w:b/>
          <w:sz w:val="28"/>
          <w:szCs w:val="24"/>
          <w:u w:val="single"/>
        </w:rPr>
        <w:t xml:space="preserve"> Bachelor of Artificial Intelligence</w:t>
      </w:r>
      <w:r>
        <w:rPr>
          <w:rFonts w:cs="Calibri"/>
          <w:b/>
          <w:sz w:val="28"/>
          <w:szCs w:val="24"/>
          <w:u w:val="single"/>
        </w:rPr>
        <w:br/>
      </w:r>
      <w:r w:rsidRPr="00D17A9D">
        <w:rPr>
          <w:rFonts w:cs="Calibri"/>
          <w:bCs/>
          <w:i/>
          <w:iCs/>
          <w:sz w:val="24"/>
          <w:szCs w:val="20"/>
        </w:rPr>
        <w:t xml:space="preserve">Gain the skills necessary to design, develop, and evolve software solutions that takes advantage of the latest advances in artificial intelligence.  </w:t>
      </w:r>
    </w:p>
    <w:p w14:paraId="3455A305" w14:textId="0B0C3743" w:rsidR="00D17A9D" w:rsidRDefault="00D17A9D" w:rsidP="00CC4575">
      <w:pPr>
        <w:pStyle w:val="NoSpacing"/>
        <w:rPr>
          <w:rFonts w:cs="Calibri"/>
          <w:bCs/>
          <w:sz w:val="24"/>
          <w:szCs w:val="20"/>
        </w:rPr>
      </w:pPr>
      <w:r>
        <w:rPr>
          <w:rFonts w:cs="Calibri"/>
          <w:bCs/>
          <w:sz w:val="24"/>
          <w:szCs w:val="20"/>
        </w:rPr>
        <w:t xml:space="preserve">Deakin’s </w:t>
      </w:r>
      <w:hyperlink r:id="rId39" w:history="1">
        <w:r>
          <w:rPr>
            <w:rStyle w:val="Hyperlink"/>
            <w:rFonts w:cs="Calibri"/>
            <w:bCs/>
            <w:sz w:val="24"/>
            <w:szCs w:val="20"/>
          </w:rPr>
          <w:t>Bachelor of Artificial Intelligence</w:t>
        </w:r>
      </w:hyperlink>
      <w:r>
        <w:rPr>
          <w:rFonts w:cs="Calibri"/>
          <w:bCs/>
          <w:sz w:val="24"/>
          <w:szCs w:val="20"/>
        </w:rPr>
        <w:t xml:space="preserve"> </w:t>
      </w:r>
      <w:r w:rsidRPr="00D17A9D">
        <w:rPr>
          <w:rFonts w:cs="Calibri"/>
          <w:bCs/>
          <w:sz w:val="24"/>
          <w:szCs w:val="20"/>
        </w:rPr>
        <w:t xml:space="preserve">equips </w:t>
      </w:r>
      <w:r>
        <w:rPr>
          <w:rFonts w:cs="Calibri"/>
          <w:bCs/>
          <w:sz w:val="24"/>
          <w:szCs w:val="20"/>
        </w:rPr>
        <w:t>students</w:t>
      </w:r>
      <w:r w:rsidRPr="00D17A9D">
        <w:rPr>
          <w:rFonts w:cs="Calibri"/>
          <w:bCs/>
          <w:sz w:val="24"/>
          <w:szCs w:val="20"/>
        </w:rPr>
        <w:t xml:space="preserve"> with the knowledge and skills to </w:t>
      </w:r>
      <w:r w:rsidRPr="00D17A9D">
        <w:rPr>
          <w:rFonts w:cs="Calibri"/>
          <w:bCs/>
          <w:i/>
          <w:iCs/>
          <w:sz w:val="24"/>
          <w:szCs w:val="20"/>
        </w:rPr>
        <w:t>design, develop and evolve software solutions</w:t>
      </w:r>
      <w:r w:rsidRPr="00D17A9D">
        <w:rPr>
          <w:rFonts w:cs="Calibri"/>
          <w:bCs/>
          <w:sz w:val="24"/>
          <w:szCs w:val="20"/>
        </w:rPr>
        <w:t xml:space="preserve"> that harness the latest advances in artificial intelligence (AI). </w:t>
      </w:r>
      <w:r>
        <w:rPr>
          <w:rFonts w:cs="Calibri"/>
          <w:bCs/>
          <w:sz w:val="24"/>
          <w:szCs w:val="20"/>
        </w:rPr>
        <w:t xml:space="preserve"> Students get </w:t>
      </w:r>
      <w:r w:rsidRPr="00D17A9D">
        <w:rPr>
          <w:rFonts w:cs="Calibri"/>
          <w:bCs/>
          <w:sz w:val="24"/>
          <w:szCs w:val="20"/>
        </w:rPr>
        <w:t xml:space="preserve">hands-on experience developing AI-driven software solutions with the support of academics who are leaders in this emerging field. </w:t>
      </w:r>
      <w:r>
        <w:rPr>
          <w:rFonts w:cs="Calibri"/>
          <w:bCs/>
          <w:sz w:val="24"/>
          <w:szCs w:val="20"/>
        </w:rPr>
        <w:t xml:space="preserve"> Deakin’s </w:t>
      </w:r>
      <w:r w:rsidRPr="00D17A9D">
        <w:rPr>
          <w:rFonts w:cs="Calibri"/>
          <w:bCs/>
          <w:sz w:val="24"/>
          <w:szCs w:val="20"/>
        </w:rPr>
        <w:t xml:space="preserve">world-class research in AI feeds directly into </w:t>
      </w:r>
      <w:r>
        <w:rPr>
          <w:rFonts w:cs="Calibri"/>
          <w:bCs/>
          <w:sz w:val="24"/>
          <w:szCs w:val="20"/>
        </w:rPr>
        <w:t>its</w:t>
      </w:r>
      <w:r w:rsidRPr="00D17A9D">
        <w:rPr>
          <w:rFonts w:cs="Calibri"/>
          <w:bCs/>
          <w:sz w:val="24"/>
          <w:szCs w:val="20"/>
        </w:rPr>
        <w:t xml:space="preserve"> classrooms, ensuring what </w:t>
      </w:r>
      <w:r>
        <w:rPr>
          <w:rFonts w:cs="Calibri"/>
          <w:bCs/>
          <w:sz w:val="24"/>
          <w:szCs w:val="20"/>
        </w:rPr>
        <w:t>students</w:t>
      </w:r>
      <w:r w:rsidRPr="00D17A9D">
        <w:rPr>
          <w:rFonts w:cs="Calibri"/>
          <w:bCs/>
          <w:sz w:val="24"/>
          <w:szCs w:val="20"/>
        </w:rPr>
        <w:t xml:space="preserve"> learn is at the cutting edge of industry expectations and capabilities.</w:t>
      </w:r>
      <w:r w:rsidRPr="00D17A9D">
        <w:rPr>
          <w:rFonts w:cs="Calibri"/>
          <w:bCs/>
          <w:sz w:val="24"/>
          <w:szCs w:val="20"/>
        </w:rPr>
        <w:br/>
      </w:r>
      <w:r w:rsidRPr="00D17A9D">
        <w:rPr>
          <w:rFonts w:cs="Calibri"/>
          <w:bCs/>
          <w:sz w:val="24"/>
          <w:szCs w:val="20"/>
        </w:rPr>
        <w:br/>
        <w:t xml:space="preserve">With a minimum of 100 hours of industry experience, </w:t>
      </w:r>
      <w:r>
        <w:rPr>
          <w:rFonts w:cs="Calibri"/>
          <w:bCs/>
          <w:sz w:val="24"/>
          <w:szCs w:val="20"/>
        </w:rPr>
        <w:t>students</w:t>
      </w:r>
      <w:r w:rsidRPr="00D17A9D">
        <w:rPr>
          <w:rFonts w:cs="Calibri"/>
          <w:bCs/>
          <w:sz w:val="24"/>
          <w:szCs w:val="20"/>
        </w:rPr>
        <w:t xml:space="preserve"> will develop in-demand skills working side-by-side with experienced AI specialists.</w:t>
      </w:r>
    </w:p>
    <w:p w14:paraId="15328C47" w14:textId="3A214580" w:rsidR="00912EDE" w:rsidRPr="008B0708" w:rsidRDefault="00912EDE" w:rsidP="00912EDE">
      <w:pPr>
        <w:jc w:val="center"/>
        <w:rPr>
          <w:rFonts w:ascii="Calibri" w:hAnsi="Calibri"/>
          <w:b/>
          <w:sz w:val="28"/>
          <w:u w:val="single"/>
        </w:rPr>
      </w:pPr>
      <w:r w:rsidRPr="008B0708">
        <w:rPr>
          <w:rFonts w:ascii="Calibri" w:hAnsi="Calibri"/>
          <w:b/>
          <w:noProof/>
          <w:sz w:val="28"/>
          <w:u w:val="single"/>
        </w:rPr>
        <w:lastRenderedPageBreak/>
        <w:drawing>
          <wp:inline distT="0" distB="0" distL="0" distR="0" wp14:anchorId="34ED0AC3" wp14:editId="71362365">
            <wp:extent cx="518020" cy="344736"/>
            <wp:effectExtent l="0" t="0" r="0" b="0"/>
            <wp:docPr id="70" name="Picture 70" descr="DJ unde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DJ under green ligh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8020" cy="344736"/>
                    </a:xfrm>
                    <a:prstGeom prst="rect">
                      <a:avLst/>
                    </a:prstGeom>
                  </pic:spPr>
                </pic:pic>
              </a:graphicData>
            </a:graphic>
          </wp:inline>
        </w:drawing>
      </w:r>
      <w:r w:rsidRPr="008B0708">
        <w:rPr>
          <w:rFonts w:ascii="Calibri" w:hAnsi="Calibri"/>
          <w:b/>
          <w:sz w:val="28"/>
          <w:u w:val="single"/>
        </w:rPr>
        <w:t xml:space="preserve">  </w:t>
      </w:r>
      <w:bookmarkStart w:id="1" w:name="Music"/>
      <w:bookmarkEnd w:id="1"/>
      <w:r w:rsidRPr="008B0708">
        <w:rPr>
          <w:rFonts w:ascii="Calibri" w:hAnsi="Calibri"/>
          <w:b/>
          <w:sz w:val="28"/>
          <w:u w:val="single"/>
        </w:rPr>
        <w:t xml:space="preserve">MUSIC PRODUCTION COURSES IN </w:t>
      </w:r>
      <w:r>
        <w:rPr>
          <w:rFonts w:ascii="Calibri" w:hAnsi="Calibri"/>
          <w:b/>
          <w:sz w:val="28"/>
          <w:u w:val="single"/>
        </w:rPr>
        <w:t xml:space="preserve">VICTORIA IN </w:t>
      </w:r>
      <w:r w:rsidRPr="008B0708">
        <w:rPr>
          <w:rFonts w:ascii="Calibri" w:hAnsi="Calibri"/>
          <w:b/>
          <w:sz w:val="28"/>
          <w:u w:val="single"/>
        </w:rPr>
        <w:t xml:space="preserve">2024  </w:t>
      </w:r>
      <w:r w:rsidRPr="008B0708">
        <w:rPr>
          <w:rFonts w:ascii="Calibri" w:hAnsi="Calibri"/>
          <w:b/>
          <w:noProof/>
          <w:sz w:val="28"/>
          <w:u w:val="single"/>
        </w:rPr>
        <w:drawing>
          <wp:inline distT="0" distB="0" distL="0" distR="0" wp14:anchorId="02A147FD" wp14:editId="4AFD4468">
            <wp:extent cx="518020" cy="344736"/>
            <wp:effectExtent l="0" t="0" r="0" b="0"/>
            <wp:docPr id="79769967" name="Picture 79769967" descr="DJ unde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DJ under green ligh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8020" cy="344736"/>
                    </a:xfrm>
                    <a:prstGeom prst="rect">
                      <a:avLst/>
                    </a:prstGeom>
                  </pic:spPr>
                </pic:pic>
              </a:graphicData>
            </a:graphic>
          </wp:inline>
        </w:drawing>
      </w:r>
    </w:p>
    <w:p w14:paraId="4F3C2B07" w14:textId="77777777" w:rsidR="00912EDE" w:rsidRPr="008B0708" w:rsidRDefault="00912EDE" w:rsidP="00912EDE">
      <w:pPr>
        <w:jc w:val="center"/>
        <w:rPr>
          <w:rStyle w:val="Hyperlink"/>
          <w:rFonts w:ascii="Calibri" w:hAnsi="Calibri" w:cs="Calibri"/>
          <w:b/>
          <w:lang w:val="en-US"/>
        </w:rPr>
      </w:pPr>
      <w:r w:rsidRPr="008B0708">
        <w:rPr>
          <w:rFonts w:ascii="Calibri" w:hAnsi="Calibri"/>
          <w:bCs/>
          <w:szCs w:val="20"/>
        </w:rPr>
        <w:t xml:space="preserve">There are numerous courses on offer in Victoria for students who wish to study </w:t>
      </w:r>
      <w:r w:rsidRPr="008B0708">
        <w:rPr>
          <w:rFonts w:ascii="Calibri" w:hAnsi="Calibri"/>
          <w:bCs/>
          <w:szCs w:val="20"/>
          <w:u w:val="single"/>
        </w:rPr>
        <w:t>music production</w:t>
      </w:r>
      <w:r w:rsidRPr="008B0708">
        <w:rPr>
          <w:rFonts w:ascii="Calibri" w:hAnsi="Calibri"/>
          <w:bCs/>
          <w:szCs w:val="20"/>
        </w:rPr>
        <w:t xml:space="preserve"> courses.  A selection of courses is listed below but for a comprehensive list of all similar courses on offer – including double-degrees – visit </w:t>
      </w:r>
      <w:hyperlink r:id="rId41" w:history="1">
        <w:r w:rsidRPr="008B0708">
          <w:rPr>
            <w:rStyle w:val="Hyperlink"/>
            <w:rFonts w:ascii="Calibri" w:hAnsi="Calibri" w:cs="Calibri"/>
            <w:b/>
            <w:lang w:val="en-US"/>
          </w:rPr>
          <w:t>VTAC</w:t>
        </w:r>
      </w:hyperlink>
      <w:r w:rsidRPr="008B0708">
        <w:rPr>
          <w:rStyle w:val="Hyperlink"/>
          <w:rFonts w:ascii="Calibri" w:hAnsi="Calibri" w:cs="Calibri"/>
          <w:b/>
          <w:lang w:val="en-US"/>
        </w:rPr>
        <w:t>.</w:t>
      </w:r>
    </w:p>
    <w:tbl>
      <w:tblPr>
        <w:tblW w:w="11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6374"/>
        <w:gridCol w:w="2843"/>
      </w:tblGrid>
      <w:tr w:rsidR="00912EDE" w:rsidRPr="0054319B" w14:paraId="331E6271" w14:textId="77777777" w:rsidTr="00912EDE">
        <w:trPr>
          <w:trHeight w:val="425"/>
          <w:jc w:val="center"/>
        </w:trPr>
        <w:tc>
          <w:tcPr>
            <w:tcW w:w="2151" w:type="dxa"/>
            <w:shd w:val="clear" w:color="auto" w:fill="00B0F0"/>
          </w:tcPr>
          <w:p w14:paraId="524B7DF7" w14:textId="77777777" w:rsidR="00912EDE" w:rsidRPr="008B0708"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color w:val="FFFFFF"/>
                <w:szCs w:val="28"/>
                <w:lang w:val="en-US" w:eastAsia="zh-CN"/>
              </w:rPr>
            </w:pPr>
            <w:r w:rsidRPr="008B0708">
              <w:rPr>
                <w:rFonts w:ascii="Calibri" w:hAnsi="Calibri" w:cs="Calibri"/>
                <w:b/>
                <w:bCs/>
                <w:color w:val="FFFFFF"/>
                <w:szCs w:val="22"/>
                <w:lang w:val="en-US" w:eastAsia="zh-CN"/>
              </w:rPr>
              <w:t>UNIVERSITY</w:t>
            </w:r>
          </w:p>
        </w:tc>
        <w:tc>
          <w:tcPr>
            <w:tcW w:w="6374" w:type="dxa"/>
            <w:shd w:val="clear" w:color="auto" w:fill="00B0F0"/>
          </w:tcPr>
          <w:p w14:paraId="352C3F14" w14:textId="77777777" w:rsidR="00912EDE" w:rsidRPr="008B0708"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color w:val="FFFFFF"/>
                <w:szCs w:val="28"/>
                <w:lang w:val="en-US" w:eastAsia="zh-CN"/>
              </w:rPr>
            </w:pPr>
            <w:r w:rsidRPr="008B0708">
              <w:rPr>
                <w:rFonts w:ascii="Calibri" w:hAnsi="Calibri" w:cs="Calibri"/>
                <w:b/>
                <w:bCs/>
                <w:color w:val="FFFFFF"/>
                <w:szCs w:val="22"/>
                <w:lang w:val="en-US" w:eastAsia="zh-CN"/>
              </w:rPr>
              <w:t xml:space="preserve"> MAJOR STUDIES IN 2024</w:t>
            </w:r>
          </w:p>
        </w:tc>
        <w:tc>
          <w:tcPr>
            <w:tcW w:w="2843" w:type="dxa"/>
            <w:shd w:val="clear" w:color="auto" w:fill="00B0F0"/>
          </w:tcPr>
          <w:p w14:paraId="7D7CADA4" w14:textId="77777777" w:rsidR="00912EDE" w:rsidRPr="008B0708"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color w:val="FFFFFF"/>
                <w:sz w:val="18"/>
                <w:szCs w:val="28"/>
                <w:lang w:val="en-US" w:eastAsia="zh-CN"/>
              </w:rPr>
            </w:pPr>
            <w:r w:rsidRPr="008B0708">
              <w:rPr>
                <w:rFonts w:ascii="Calibri" w:hAnsi="Calibri" w:cs="Calibri"/>
                <w:b/>
                <w:bCs/>
                <w:color w:val="FFFFFF"/>
                <w:szCs w:val="22"/>
                <w:lang w:val="en-US" w:eastAsia="zh-CN"/>
              </w:rPr>
              <w:t>SELECTION CRITERIA</w:t>
            </w:r>
          </w:p>
        </w:tc>
      </w:tr>
      <w:tr w:rsidR="00912EDE" w:rsidRPr="0054319B" w14:paraId="4787CD43" w14:textId="77777777" w:rsidTr="00912EDE">
        <w:trPr>
          <w:trHeight w:val="427"/>
          <w:jc w:val="center"/>
        </w:trPr>
        <w:tc>
          <w:tcPr>
            <w:tcW w:w="2151" w:type="dxa"/>
            <w:vMerge w:val="restart"/>
            <w:shd w:val="clear" w:color="auto" w:fill="66FF33"/>
          </w:tcPr>
          <w:p w14:paraId="2FB35840" w14:textId="77777777" w:rsidR="00912EDE" w:rsidRPr="002B593A" w:rsidRDefault="00912EDE" w:rsidP="004E3648">
            <w:pPr>
              <w:pStyle w:val="NoSpacing"/>
              <w:rPr>
                <w:rFonts w:cs="Calibri"/>
                <w:sz w:val="18"/>
                <w:szCs w:val="28"/>
                <w:lang w:eastAsia="zh-CN"/>
              </w:rPr>
            </w:pPr>
            <w:r w:rsidRPr="002B593A">
              <w:rPr>
                <w:rFonts w:cs="Calibri"/>
                <w:b/>
                <w:bCs/>
                <w:color w:val="000000"/>
                <w:lang w:val="en-US" w:eastAsia="zh-CN"/>
              </w:rPr>
              <w:t>AIM</w:t>
            </w:r>
            <w:r w:rsidRPr="002B593A">
              <w:rPr>
                <w:rFonts w:cs="Calibri"/>
                <w:b/>
                <w:bCs/>
                <w:color w:val="000000"/>
                <w:lang w:val="en-US" w:eastAsia="zh-CN"/>
              </w:rPr>
              <w:br/>
            </w:r>
            <w:r w:rsidRPr="002B593A">
              <w:rPr>
                <w:rFonts w:cs="Calibri"/>
                <w:sz w:val="20"/>
                <w:szCs w:val="20"/>
                <w:lang w:eastAsia="zh-CN"/>
              </w:rPr>
              <w:t>(M) – Melbourne</w:t>
            </w:r>
          </w:p>
        </w:tc>
        <w:tc>
          <w:tcPr>
            <w:tcW w:w="6374" w:type="dxa"/>
            <w:tcBorders>
              <w:bottom w:val="single" w:sz="4" w:space="0" w:color="auto"/>
            </w:tcBorders>
            <w:shd w:val="clear" w:color="auto" w:fill="auto"/>
          </w:tcPr>
          <w:p w14:paraId="0E4D68DE" w14:textId="77777777" w:rsidR="00912EDE" w:rsidRPr="00DB56F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22"/>
                <w:lang w:val="en-US" w:eastAsia="zh-CN"/>
              </w:rPr>
            </w:pPr>
            <w:r>
              <w:rPr>
                <w:rFonts w:ascii="Calibri" w:hAnsi="Calibri" w:cs="Calibri"/>
                <w:b/>
                <w:bCs/>
                <w:i/>
                <w:iCs/>
                <w:color w:val="000000"/>
                <w:sz w:val="18"/>
                <w:szCs w:val="22"/>
                <w:lang w:val="en-US" w:eastAsia="zh-CN"/>
              </w:rPr>
              <w:t>Music (Creative Technology – Audio</w:t>
            </w:r>
            <w:r w:rsidRPr="00C7503D">
              <w:rPr>
                <w:rFonts w:ascii="Calibri" w:hAnsi="Calibri" w:cs="Calibri"/>
                <w:b/>
                <w:bCs/>
                <w:color w:val="000000"/>
                <w:sz w:val="18"/>
                <w:szCs w:val="22"/>
                <w:lang w:val="en-US" w:eastAsia="zh-CN"/>
              </w:rPr>
              <w:t>):</w:t>
            </w:r>
            <w:r w:rsidRPr="00DB56FD">
              <w:rPr>
                <w:rFonts w:ascii="Calibri" w:hAnsi="Calibri" w:cs="Calibri"/>
                <w:color w:val="000000"/>
                <w:sz w:val="18"/>
                <w:szCs w:val="22"/>
                <w:lang w:val="en-US" w:eastAsia="zh-CN"/>
              </w:rPr>
              <w:t xml:space="preserve"> </w:t>
            </w:r>
            <w:r w:rsidRPr="00DB56FD">
              <w:rPr>
                <w:rFonts w:ascii="Calibri" w:hAnsi="Calibri" w:cs="Calibri"/>
                <w:color w:val="000000"/>
                <w:sz w:val="18"/>
                <w:szCs w:val="22"/>
                <w:lang w:eastAsia="zh-CN"/>
              </w:rPr>
              <w:t>Audio Technology, Digital Technology (DAW Skills)</w:t>
            </w:r>
          </w:p>
        </w:tc>
        <w:tc>
          <w:tcPr>
            <w:tcW w:w="2843" w:type="dxa"/>
            <w:tcBorders>
              <w:bottom w:val="single" w:sz="4" w:space="0" w:color="auto"/>
            </w:tcBorders>
            <w:shd w:val="clear" w:color="auto" w:fill="auto"/>
          </w:tcPr>
          <w:p w14:paraId="4ABCC96A" w14:textId="77777777" w:rsidR="00912EDE" w:rsidRPr="00DB56F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Cs/>
                <w:sz w:val="18"/>
                <w:szCs w:val="18"/>
                <w:u w:val="single"/>
                <w:lang w:val="en-GB" w:eastAsia="zh-CN"/>
              </w:rPr>
            </w:pPr>
            <w:r>
              <w:rPr>
                <w:rFonts w:ascii="Calibri" w:hAnsi="Calibri"/>
                <w:b/>
                <w:sz w:val="18"/>
                <w:szCs w:val="18"/>
                <w:u w:val="single"/>
                <w:lang w:val="en-GB" w:eastAsia="zh-CN"/>
              </w:rPr>
              <w:t>Selection</w:t>
            </w:r>
            <w:r>
              <w:rPr>
                <w:rFonts w:ascii="Calibri" w:hAnsi="Calibri"/>
                <w:b/>
                <w:sz w:val="18"/>
                <w:szCs w:val="18"/>
                <w:lang w:val="en-GB" w:eastAsia="zh-CN"/>
              </w:rPr>
              <w:t xml:space="preserve">: </w:t>
            </w:r>
            <w:r w:rsidRPr="00DB56FD">
              <w:rPr>
                <w:rFonts w:ascii="Calibri" w:hAnsi="Calibri"/>
                <w:bCs/>
                <w:sz w:val="18"/>
                <w:szCs w:val="18"/>
                <w:lang w:val="en-GB" w:eastAsia="zh-CN"/>
              </w:rPr>
              <w:t xml:space="preserve">Folio and </w:t>
            </w:r>
            <w:r>
              <w:rPr>
                <w:rFonts w:ascii="Calibri" w:hAnsi="Calibri"/>
                <w:bCs/>
                <w:sz w:val="18"/>
                <w:szCs w:val="18"/>
                <w:lang w:val="en-GB" w:eastAsia="zh-CN"/>
              </w:rPr>
              <w:t xml:space="preserve">Folio Presentation, </w:t>
            </w:r>
            <w:r w:rsidRPr="00DB56FD">
              <w:rPr>
                <w:rFonts w:ascii="Calibri" w:hAnsi="Calibri"/>
                <w:bCs/>
                <w:sz w:val="18"/>
                <w:szCs w:val="18"/>
                <w:lang w:val="en-GB" w:eastAsia="zh-CN"/>
              </w:rPr>
              <w:t>Audition</w:t>
            </w:r>
            <w:r>
              <w:rPr>
                <w:rFonts w:ascii="Calibri" w:hAnsi="Calibri"/>
                <w:bCs/>
                <w:sz w:val="18"/>
                <w:szCs w:val="18"/>
                <w:lang w:val="en-GB" w:eastAsia="zh-CN"/>
              </w:rPr>
              <w:t xml:space="preserve"> (M)</w:t>
            </w:r>
          </w:p>
        </w:tc>
      </w:tr>
      <w:tr w:rsidR="00912EDE" w:rsidRPr="0054319B" w14:paraId="7279BB07" w14:textId="77777777" w:rsidTr="00912EDE">
        <w:trPr>
          <w:trHeight w:val="427"/>
          <w:jc w:val="center"/>
        </w:trPr>
        <w:tc>
          <w:tcPr>
            <w:tcW w:w="2151" w:type="dxa"/>
            <w:vMerge/>
            <w:shd w:val="clear" w:color="auto" w:fill="66FF33"/>
          </w:tcPr>
          <w:p w14:paraId="3FDA5071" w14:textId="77777777" w:rsidR="00912EDE" w:rsidRPr="002B593A" w:rsidRDefault="00912EDE" w:rsidP="004E3648">
            <w:pPr>
              <w:pStyle w:val="NoSpacing"/>
              <w:rPr>
                <w:rFonts w:cs="Calibri"/>
                <w:b/>
                <w:bCs/>
                <w:color w:val="000000"/>
                <w:lang w:val="en-US" w:eastAsia="zh-CN"/>
              </w:rPr>
            </w:pPr>
          </w:p>
        </w:tc>
        <w:tc>
          <w:tcPr>
            <w:tcW w:w="6374" w:type="dxa"/>
            <w:tcBorders>
              <w:bottom w:val="single" w:sz="4" w:space="0" w:color="auto"/>
            </w:tcBorders>
            <w:shd w:val="clear" w:color="auto" w:fill="auto"/>
          </w:tcPr>
          <w:p w14:paraId="354CD55F" w14:textId="77777777"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22"/>
                <w:lang w:val="en-US" w:eastAsia="zh-CN"/>
              </w:rPr>
            </w:pPr>
            <w:r w:rsidRPr="002B593A">
              <w:rPr>
                <w:rFonts w:ascii="Calibri" w:hAnsi="Calibri" w:cs="Calibri"/>
                <w:b/>
                <w:bCs/>
                <w:i/>
                <w:iCs/>
                <w:color w:val="000000"/>
                <w:sz w:val="18"/>
                <w:szCs w:val="22"/>
                <w:lang w:val="en-US" w:eastAsia="zh-CN"/>
              </w:rPr>
              <w:t xml:space="preserve">Composition and Music Production: </w:t>
            </w:r>
            <w:r w:rsidRPr="002B593A">
              <w:rPr>
                <w:rFonts w:ascii="Calibri" w:hAnsi="Calibri" w:cs="Calibri"/>
                <w:color w:val="000000"/>
                <w:sz w:val="18"/>
                <w:szCs w:val="22"/>
                <w:lang w:eastAsia="zh-CN"/>
              </w:rPr>
              <w:t>Composition, Digital Technology (DAW Skills), Music Production.</w:t>
            </w:r>
          </w:p>
        </w:tc>
        <w:tc>
          <w:tcPr>
            <w:tcW w:w="2843" w:type="dxa"/>
            <w:tcBorders>
              <w:bottom w:val="single" w:sz="4" w:space="0" w:color="auto"/>
            </w:tcBorders>
            <w:shd w:val="clear" w:color="auto" w:fill="auto"/>
          </w:tcPr>
          <w:p w14:paraId="5FA25A94" w14:textId="77777777"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2B593A">
              <w:rPr>
                <w:rFonts w:ascii="Calibri" w:hAnsi="Calibri"/>
                <w:b/>
                <w:sz w:val="18"/>
                <w:szCs w:val="18"/>
                <w:u w:val="single"/>
                <w:lang w:val="en-GB" w:eastAsia="zh-CN"/>
              </w:rPr>
              <w:t>Selection</w:t>
            </w:r>
            <w:r w:rsidRPr="002B593A">
              <w:rPr>
                <w:rFonts w:ascii="Calibri" w:hAnsi="Calibri"/>
                <w:b/>
                <w:sz w:val="18"/>
                <w:szCs w:val="18"/>
                <w:lang w:val="en-GB" w:eastAsia="zh-CN"/>
              </w:rPr>
              <w:t xml:space="preserve">: </w:t>
            </w:r>
            <w:r w:rsidRPr="002B593A">
              <w:rPr>
                <w:rFonts w:ascii="Calibri" w:hAnsi="Calibri"/>
                <w:bCs/>
                <w:sz w:val="18"/>
                <w:szCs w:val="18"/>
                <w:lang w:val="en-GB" w:eastAsia="zh-CN"/>
              </w:rPr>
              <w:t>Portfolio and Folio</w:t>
            </w:r>
            <w:r>
              <w:rPr>
                <w:rFonts w:ascii="Calibri" w:hAnsi="Calibri"/>
                <w:bCs/>
                <w:sz w:val="18"/>
                <w:szCs w:val="18"/>
                <w:lang w:val="en-GB" w:eastAsia="zh-CN"/>
              </w:rPr>
              <w:t>,</w:t>
            </w:r>
            <w:r w:rsidRPr="002B593A">
              <w:rPr>
                <w:rFonts w:ascii="Calibri" w:hAnsi="Calibri"/>
                <w:bCs/>
                <w:sz w:val="18"/>
                <w:szCs w:val="18"/>
                <w:lang w:val="en-GB" w:eastAsia="zh-CN"/>
              </w:rPr>
              <w:t xml:space="preserve"> </w:t>
            </w:r>
            <w:r w:rsidRPr="002B593A">
              <w:rPr>
                <w:rFonts w:ascii="Calibri" w:hAnsi="Calibri"/>
                <w:bCs/>
                <w:sz w:val="18"/>
                <w:szCs w:val="18"/>
                <w:lang w:val="en-GB" w:eastAsia="zh-CN"/>
              </w:rPr>
              <w:br/>
            </w:r>
            <w:r w:rsidRPr="002B593A">
              <w:rPr>
                <w:rFonts w:ascii="Calibri" w:hAnsi="Calibri"/>
                <w:sz w:val="18"/>
                <w:szCs w:val="18"/>
                <w:lang w:val="en-GB" w:eastAsia="zh-CN"/>
              </w:rPr>
              <w:t>Interview (M)</w:t>
            </w:r>
          </w:p>
        </w:tc>
      </w:tr>
      <w:tr w:rsidR="00912EDE" w:rsidRPr="0054319B" w14:paraId="2197E4EE" w14:textId="77777777" w:rsidTr="00912EDE">
        <w:trPr>
          <w:trHeight w:val="416"/>
          <w:jc w:val="center"/>
        </w:trPr>
        <w:tc>
          <w:tcPr>
            <w:tcW w:w="2151" w:type="dxa"/>
            <w:vMerge w:val="restart"/>
            <w:shd w:val="clear" w:color="auto" w:fill="66FF33"/>
          </w:tcPr>
          <w:p w14:paraId="4308DE86" w14:textId="77777777" w:rsidR="00912EDE" w:rsidRPr="002B593A" w:rsidRDefault="00912EDE" w:rsidP="004E3648">
            <w:pPr>
              <w:pStyle w:val="NoSpacing"/>
              <w:rPr>
                <w:rFonts w:cs="Calibri"/>
                <w:sz w:val="18"/>
                <w:szCs w:val="28"/>
                <w:lang w:eastAsia="zh-CN"/>
              </w:rPr>
            </w:pPr>
            <w:r w:rsidRPr="002B593A">
              <w:rPr>
                <w:rFonts w:cs="Calibri"/>
                <w:b/>
                <w:bCs/>
                <w:color w:val="000000"/>
                <w:lang w:val="en-US" w:eastAsia="zh-CN"/>
              </w:rPr>
              <w:t>BOX HILL INSTITUTE</w:t>
            </w:r>
            <w:r w:rsidRPr="002B593A">
              <w:rPr>
                <w:rFonts w:cs="Calibri"/>
                <w:b/>
                <w:bCs/>
                <w:color w:val="000000"/>
                <w:lang w:val="en-US" w:eastAsia="zh-CN"/>
              </w:rPr>
              <w:br/>
            </w:r>
            <w:r w:rsidRPr="002B593A">
              <w:rPr>
                <w:rFonts w:cs="Calibri"/>
                <w:sz w:val="20"/>
                <w:szCs w:val="20"/>
                <w:lang w:eastAsia="zh-CN"/>
              </w:rPr>
              <w:t>(B) – Box Hill</w:t>
            </w:r>
          </w:p>
          <w:p w14:paraId="464D9292" w14:textId="77777777"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2"/>
                <w:lang w:val="en-US" w:eastAsia="zh-CN"/>
              </w:rPr>
            </w:pPr>
          </w:p>
        </w:tc>
        <w:tc>
          <w:tcPr>
            <w:tcW w:w="6374" w:type="dxa"/>
            <w:tcBorders>
              <w:top w:val="single" w:sz="4" w:space="0" w:color="auto"/>
            </w:tcBorders>
            <w:shd w:val="clear" w:color="auto" w:fill="auto"/>
          </w:tcPr>
          <w:p w14:paraId="28FCC75A" w14:textId="77777777"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highlight w:val="yellow"/>
                <w:lang w:val="en-US" w:eastAsia="zh-CN"/>
              </w:rPr>
            </w:pPr>
            <w:r w:rsidRPr="002B593A">
              <w:rPr>
                <w:rFonts w:ascii="Calibri" w:hAnsi="Calibri" w:cs="Calibri"/>
                <w:b/>
                <w:bCs/>
                <w:i/>
                <w:iCs/>
                <w:color w:val="000000"/>
                <w:sz w:val="18"/>
                <w:szCs w:val="18"/>
                <w:lang w:val="en-US" w:eastAsia="zh-CN"/>
              </w:rPr>
              <w:t xml:space="preserve">Music Industry (Audio Production): </w:t>
            </w:r>
            <w:r w:rsidRPr="002B593A">
              <w:rPr>
                <w:rFonts w:ascii="Calibri" w:hAnsi="Calibri" w:cs="Calibri"/>
                <w:bCs/>
                <w:iCs/>
                <w:color w:val="000000"/>
                <w:sz w:val="18"/>
                <w:szCs w:val="18"/>
                <w:lang w:eastAsia="zh-CN"/>
              </w:rPr>
              <w:t>Live Sound, Mastering, Mixing, Post Production, Sound for Media, Studio Recording.</w:t>
            </w:r>
          </w:p>
        </w:tc>
        <w:tc>
          <w:tcPr>
            <w:tcW w:w="2843" w:type="dxa"/>
            <w:tcBorders>
              <w:top w:val="single" w:sz="4" w:space="0" w:color="auto"/>
            </w:tcBorders>
            <w:shd w:val="clear" w:color="auto" w:fill="auto"/>
          </w:tcPr>
          <w:p w14:paraId="04789925" w14:textId="77777777"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Cs/>
                <w:sz w:val="18"/>
                <w:szCs w:val="18"/>
                <w:lang w:val="en-GB" w:eastAsia="zh-CN"/>
              </w:rPr>
            </w:pPr>
            <w:r w:rsidRPr="002B593A">
              <w:rPr>
                <w:rFonts w:ascii="Calibri" w:hAnsi="Calibri"/>
                <w:b/>
                <w:sz w:val="18"/>
                <w:szCs w:val="18"/>
                <w:u w:val="single"/>
                <w:lang w:val="en-GB" w:eastAsia="zh-CN"/>
              </w:rPr>
              <w:t>Selection</w:t>
            </w:r>
            <w:r w:rsidRPr="002B593A">
              <w:rPr>
                <w:rFonts w:ascii="Calibri" w:hAnsi="Calibri"/>
                <w:b/>
                <w:sz w:val="18"/>
                <w:szCs w:val="18"/>
                <w:lang w:val="en-GB" w:eastAsia="zh-CN"/>
              </w:rPr>
              <w:t xml:space="preserve">: </w:t>
            </w:r>
            <w:r w:rsidRPr="002B593A">
              <w:rPr>
                <w:rFonts w:ascii="Calibri" w:hAnsi="Calibri"/>
                <w:bCs/>
                <w:sz w:val="18"/>
                <w:szCs w:val="18"/>
                <w:lang w:val="en-GB" w:eastAsia="zh-CN"/>
              </w:rPr>
              <w:t>Portfolio</w:t>
            </w:r>
            <w:r>
              <w:rPr>
                <w:rFonts w:ascii="Calibri" w:hAnsi="Calibri"/>
                <w:bCs/>
                <w:sz w:val="18"/>
                <w:szCs w:val="18"/>
                <w:lang w:val="en-GB" w:eastAsia="zh-CN"/>
              </w:rPr>
              <w:t xml:space="preserve"> and</w:t>
            </w:r>
            <w:r w:rsidRPr="002B593A">
              <w:rPr>
                <w:rFonts w:ascii="Calibri" w:hAnsi="Calibri"/>
                <w:bCs/>
                <w:sz w:val="18"/>
                <w:szCs w:val="18"/>
                <w:lang w:val="en-GB" w:eastAsia="zh-CN"/>
              </w:rPr>
              <w:t xml:space="preserve"> Folio Presentation, Interview (B)</w:t>
            </w:r>
          </w:p>
        </w:tc>
      </w:tr>
      <w:tr w:rsidR="00912EDE" w:rsidRPr="0054319B" w14:paraId="7F0AD750" w14:textId="77777777" w:rsidTr="00912EDE">
        <w:trPr>
          <w:trHeight w:val="416"/>
          <w:jc w:val="center"/>
        </w:trPr>
        <w:tc>
          <w:tcPr>
            <w:tcW w:w="2151" w:type="dxa"/>
            <w:vMerge/>
            <w:shd w:val="clear" w:color="auto" w:fill="66FF33"/>
          </w:tcPr>
          <w:p w14:paraId="5B3632AF" w14:textId="77777777" w:rsidR="00912EDE" w:rsidRPr="0054319B" w:rsidRDefault="00912EDE" w:rsidP="004E3648">
            <w:pPr>
              <w:pStyle w:val="NoSpacing"/>
              <w:rPr>
                <w:rFonts w:cs="Calibri"/>
                <w:b/>
                <w:bCs/>
                <w:color w:val="000000"/>
                <w:highlight w:val="yellow"/>
                <w:lang w:val="en-US" w:eastAsia="zh-CN"/>
              </w:rPr>
            </w:pPr>
          </w:p>
        </w:tc>
        <w:tc>
          <w:tcPr>
            <w:tcW w:w="6374" w:type="dxa"/>
            <w:tcBorders>
              <w:top w:val="single" w:sz="4" w:space="0" w:color="auto"/>
            </w:tcBorders>
            <w:shd w:val="clear" w:color="auto" w:fill="auto"/>
          </w:tcPr>
          <w:p w14:paraId="49435491" w14:textId="77777777"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18"/>
                <w:highlight w:val="yellow"/>
                <w:lang w:val="en-US" w:eastAsia="zh-CN"/>
              </w:rPr>
            </w:pPr>
            <w:r w:rsidRPr="002B593A">
              <w:rPr>
                <w:rFonts w:ascii="Calibri" w:hAnsi="Calibri" w:cs="Calibri"/>
                <w:b/>
                <w:bCs/>
                <w:i/>
                <w:iCs/>
                <w:color w:val="000000"/>
                <w:sz w:val="18"/>
                <w:szCs w:val="18"/>
                <w:lang w:val="en-US" w:eastAsia="zh-CN"/>
              </w:rPr>
              <w:t>Music Industry (Music Production):</w:t>
            </w:r>
            <w:r w:rsidRPr="002B593A">
              <w:rPr>
                <w:rFonts w:ascii="Calibri" w:hAnsi="Calibri" w:cs="Calibri"/>
                <w:color w:val="000000"/>
                <w:sz w:val="18"/>
                <w:szCs w:val="18"/>
                <w:lang w:val="en-US" w:eastAsia="zh-CN"/>
              </w:rPr>
              <w:t xml:space="preserve"> </w:t>
            </w:r>
            <w:r w:rsidRPr="002B593A">
              <w:rPr>
                <w:rFonts w:ascii="Calibri" w:hAnsi="Calibri" w:cs="Calibri"/>
                <w:color w:val="000000"/>
                <w:sz w:val="18"/>
                <w:szCs w:val="18"/>
                <w:lang w:eastAsia="zh-CN"/>
              </w:rPr>
              <w:t>Artistic direction, Creative collaborations, DJ’ing and performing with technology, Immersive and interactive music production, Music production technology and aesthetics, Releasing music, Song production.</w:t>
            </w:r>
          </w:p>
        </w:tc>
        <w:tc>
          <w:tcPr>
            <w:tcW w:w="2843" w:type="dxa"/>
            <w:tcBorders>
              <w:top w:val="single" w:sz="4" w:space="0" w:color="auto"/>
            </w:tcBorders>
            <w:shd w:val="clear" w:color="auto" w:fill="auto"/>
          </w:tcPr>
          <w:p w14:paraId="37101538" w14:textId="77777777"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2B593A">
              <w:rPr>
                <w:rFonts w:ascii="Calibri" w:hAnsi="Calibri"/>
                <w:b/>
                <w:sz w:val="18"/>
                <w:szCs w:val="18"/>
                <w:u w:val="single"/>
                <w:lang w:val="en-GB" w:eastAsia="zh-CN"/>
              </w:rPr>
              <w:t>Selection</w:t>
            </w:r>
            <w:r w:rsidRPr="002B593A">
              <w:rPr>
                <w:rFonts w:ascii="Calibri" w:hAnsi="Calibri"/>
                <w:b/>
                <w:sz w:val="18"/>
                <w:szCs w:val="18"/>
                <w:lang w:val="en-GB" w:eastAsia="zh-CN"/>
              </w:rPr>
              <w:t xml:space="preserve">: </w:t>
            </w:r>
            <w:r w:rsidRPr="002B593A">
              <w:rPr>
                <w:rFonts w:ascii="Calibri" w:hAnsi="Calibri"/>
                <w:bCs/>
                <w:sz w:val="18"/>
                <w:szCs w:val="18"/>
                <w:lang w:val="en-GB" w:eastAsia="zh-CN"/>
              </w:rPr>
              <w:t>Portfolio</w:t>
            </w:r>
            <w:r>
              <w:rPr>
                <w:rFonts w:ascii="Calibri" w:hAnsi="Calibri"/>
                <w:bCs/>
                <w:sz w:val="18"/>
                <w:szCs w:val="18"/>
                <w:lang w:val="en-GB" w:eastAsia="zh-CN"/>
              </w:rPr>
              <w:t xml:space="preserve"> and </w:t>
            </w:r>
            <w:r w:rsidRPr="002B593A">
              <w:rPr>
                <w:rFonts w:ascii="Calibri" w:hAnsi="Calibri"/>
                <w:bCs/>
                <w:sz w:val="18"/>
                <w:szCs w:val="18"/>
                <w:lang w:val="en-GB" w:eastAsia="zh-CN"/>
              </w:rPr>
              <w:t>Folio Presentation, Interview (B)</w:t>
            </w:r>
          </w:p>
        </w:tc>
      </w:tr>
      <w:tr w:rsidR="00912EDE" w:rsidRPr="0054319B" w14:paraId="53AE8137" w14:textId="77777777" w:rsidTr="00912EDE">
        <w:trPr>
          <w:trHeight w:val="557"/>
          <w:jc w:val="center"/>
        </w:trPr>
        <w:tc>
          <w:tcPr>
            <w:tcW w:w="2151" w:type="dxa"/>
            <w:shd w:val="clear" w:color="auto" w:fill="66FF33"/>
          </w:tcPr>
          <w:p w14:paraId="5DF30D53" w14:textId="77777777" w:rsidR="00912EDE" w:rsidRPr="00F362B6" w:rsidRDefault="00912EDE" w:rsidP="004E3648">
            <w:pPr>
              <w:pStyle w:val="NoSpacing"/>
              <w:rPr>
                <w:rFonts w:cs="Calibri"/>
                <w:b/>
                <w:bCs/>
                <w:color w:val="000000"/>
                <w:lang w:val="en-US" w:eastAsia="zh-CN"/>
              </w:rPr>
            </w:pPr>
            <w:r w:rsidRPr="00F362B6">
              <w:rPr>
                <w:rFonts w:cs="Calibri"/>
                <w:b/>
                <w:bCs/>
                <w:color w:val="000000"/>
                <w:lang w:val="en-US" w:eastAsia="zh-CN"/>
              </w:rPr>
              <w:t>COLLARTS</w:t>
            </w:r>
            <w:r w:rsidRPr="00F362B6">
              <w:rPr>
                <w:rFonts w:cs="Calibri"/>
                <w:b/>
                <w:bCs/>
                <w:color w:val="000000"/>
                <w:lang w:val="en-US" w:eastAsia="zh-CN"/>
              </w:rPr>
              <w:br/>
            </w:r>
            <w:r w:rsidRPr="00F362B6">
              <w:rPr>
                <w:rFonts w:cs="Calibri"/>
                <w:sz w:val="20"/>
                <w:szCs w:val="20"/>
                <w:lang w:eastAsia="zh-CN"/>
              </w:rPr>
              <w:t>(C) – Collingwood</w:t>
            </w:r>
          </w:p>
        </w:tc>
        <w:tc>
          <w:tcPr>
            <w:tcW w:w="6374" w:type="dxa"/>
            <w:tcBorders>
              <w:top w:val="single" w:sz="4" w:space="0" w:color="auto"/>
            </w:tcBorders>
            <w:shd w:val="clear" w:color="auto" w:fill="auto"/>
          </w:tcPr>
          <w:p w14:paraId="50530D55" w14:textId="77777777" w:rsidR="00912EDE" w:rsidRPr="00F362B6"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iCs/>
                <w:color w:val="000000"/>
                <w:sz w:val="18"/>
                <w:szCs w:val="18"/>
                <w:lang w:val="en-US" w:eastAsia="zh-CN"/>
              </w:rPr>
            </w:pPr>
            <w:r w:rsidRPr="00F362B6">
              <w:rPr>
                <w:rFonts w:ascii="Calibri" w:hAnsi="Calibri" w:cs="Calibri"/>
                <w:b/>
                <w:bCs/>
                <w:i/>
                <w:iCs/>
                <w:color w:val="000000"/>
                <w:sz w:val="18"/>
                <w:szCs w:val="18"/>
                <w:lang w:val="en-US" w:eastAsia="zh-CN"/>
              </w:rPr>
              <w:t xml:space="preserve">Music Production: </w:t>
            </w:r>
            <w:r w:rsidRPr="00F362B6">
              <w:rPr>
                <w:rFonts w:ascii="Calibri" w:hAnsi="Calibri" w:cs="Calibri"/>
                <w:bCs/>
                <w:iCs/>
                <w:color w:val="000000"/>
                <w:sz w:val="18"/>
                <w:szCs w:val="18"/>
                <w:lang w:eastAsia="zh-CN"/>
              </w:rPr>
              <w:t>Mixing &amp; Studio Foundations; Ensemble Rehearsal &amp; Direction; Composing &amp; Sequencing; The Fundamentals of Sound &amp; Music;, Solo Recording &amp; Working with Musicians; Technology in Performance; Creative Software Practice; Microphone &amp; Music: Theory &amp; History</w:t>
            </w:r>
            <w:r>
              <w:rPr>
                <w:rFonts w:ascii="Calibri" w:hAnsi="Calibri" w:cs="Calibri"/>
                <w:bCs/>
                <w:iCs/>
                <w:color w:val="000000"/>
                <w:sz w:val="18"/>
                <w:szCs w:val="18"/>
                <w:lang w:eastAsia="zh-CN"/>
              </w:rPr>
              <w:t xml:space="preserve">; </w:t>
            </w:r>
            <w:r w:rsidRPr="00F362B6">
              <w:rPr>
                <w:rFonts w:ascii="Calibri" w:hAnsi="Calibri" w:cs="Calibri"/>
                <w:bCs/>
                <w:iCs/>
                <w:color w:val="000000"/>
                <w:sz w:val="18"/>
                <w:szCs w:val="18"/>
                <w:lang w:eastAsia="zh-CN"/>
              </w:rPr>
              <w:t>Sound Design</w:t>
            </w:r>
            <w:r>
              <w:rPr>
                <w:rFonts w:ascii="Calibri" w:hAnsi="Calibri" w:cs="Calibri"/>
                <w:bCs/>
                <w:iCs/>
                <w:color w:val="000000"/>
                <w:sz w:val="18"/>
                <w:szCs w:val="18"/>
                <w:lang w:eastAsia="zh-CN"/>
              </w:rPr>
              <w:t>;</w:t>
            </w:r>
            <w:r w:rsidRPr="00F362B6">
              <w:rPr>
                <w:rFonts w:ascii="Calibri" w:hAnsi="Calibri" w:cs="Calibri"/>
                <w:bCs/>
                <w:iCs/>
                <w:color w:val="000000"/>
                <w:sz w:val="18"/>
                <w:szCs w:val="18"/>
                <w:lang w:eastAsia="zh-CN"/>
              </w:rPr>
              <w:t xml:space="preserve"> Music for Image; Advanced Critical Listening; Applied Digital Marketing; Mastering; Remixing &amp; Arranging and many more.</w:t>
            </w:r>
          </w:p>
        </w:tc>
        <w:tc>
          <w:tcPr>
            <w:tcW w:w="2843" w:type="dxa"/>
            <w:tcBorders>
              <w:top w:val="single" w:sz="4" w:space="0" w:color="auto"/>
            </w:tcBorders>
            <w:shd w:val="clear" w:color="auto" w:fill="auto"/>
          </w:tcPr>
          <w:p w14:paraId="1D334A1A" w14:textId="77777777" w:rsidR="00912EDE" w:rsidRPr="00F362B6"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F362B6">
              <w:rPr>
                <w:rFonts w:ascii="Calibri" w:hAnsi="Calibri"/>
                <w:b/>
                <w:sz w:val="18"/>
                <w:szCs w:val="18"/>
                <w:u w:val="single"/>
                <w:lang w:val="en-GB" w:eastAsia="zh-CN"/>
              </w:rPr>
              <w:t>Selection:</w:t>
            </w:r>
            <w:r w:rsidRPr="00F362B6">
              <w:rPr>
                <w:rFonts w:ascii="Calibri" w:hAnsi="Calibri"/>
                <w:b/>
                <w:sz w:val="18"/>
                <w:szCs w:val="18"/>
                <w:lang w:val="en-GB" w:eastAsia="zh-CN"/>
              </w:rPr>
              <w:t xml:space="preserve"> </w:t>
            </w:r>
            <w:r w:rsidRPr="00F362B6">
              <w:rPr>
                <w:rFonts w:ascii="Calibri" w:hAnsi="Calibri"/>
                <w:sz w:val="18"/>
                <w:szCs w:val="18"/>
                <w:lang w:val="en-GB" w:eastAsia="zh-CN"/>
              </w:rPr>
              <w:t>Interview</w:t>
            </w:r>
            <w:r>
              <w:rPr>
                <w:rFonts w:ascii="Calibri" w:hAnsi="Calibri"/>
                <w:sz w:val="18"/>
                <w:szCs w:val="18"/>
                <w:lang w:val="en-GB" w:eastAsia="zh-CN"/>
              </w:rPr>
              <w:t xml:space="preserve"> (C)</w:t>
            </w:r>
          </w:p>
        </w:tc>
      </w:tr>
      <w:tr w:rsidR="00912EDE" w:rsidRPr="0054319B" w14:paraId="321F05A2" w14:textId="77777777" w:rsidTr="00912EDE">
        <w:trPr>
          <w:trHeight w:val="502"/>
          <w:jc w:val="center"/>
        </w:trPr>
        <w:tc>
          <w:tcPr>
            <w:tcW w:w="2151" w:type="dxa"/>
            <w:shd w:val="clear" w:color="auto" w:fill="66FF33"/>
          </w:tcPr>
          <w:p w14:paraId="689FF68A" w14:textId="77777777" w:rsidR="00912EDE" w:rsidRPr="00C318AB" w:rsidRDefault="00912EDE" w:rsidP="004E3648">
            <w:pPr>
              <w:pStyle w:val="NoSpacing"/>
              <w:rPr>
                <w:rFonts w:cs="Calibri"/>
                <w:sz w:val="18"/>
                <w:szCs w:val="28"/>
                <w:lang w:eastAsia="zh-CN"/>
              </w:rPr>
            </w:pPr>
            <w:r w:rsidRPr="00C318AB">
              <w:rPr>
                <w:rFonts w:cs="Calibri"/>
                <w:b/>
                <w:bCs/>
                <w:color w:val="000000"/>
                <w:lang w:val="fr-FR" w:eastAsia="zh-CN"/>
              </w:rPr>
              <w:t>JMC ACADEMY</w:t>
            </w:r>
            <w:r w:rsidRPr="00C318AB">
              <w:rPr>
                <w:rFonts w:cs="Calibri"/>
                <w:b/>
                <w:bCs/>
                <w:color w:val="000000"/>
                <w:lang w:val="fr-FR" w:eastAsia="zh-CN"/>
              </w:rPr>
              <w:br/>
            </w:r>
            <w:r w:rsidRPr="00C318AB">
              <w:rPr>
                <w:rFonts w:cs="Calibri"/>
                <w:sz w:val="20"/>
                <w:szCs w:val="20"/>
                <w:lang w:eastAsia="zh-CN"/>
              </w:rPr>
              <w:t>(M) – Melbourne</w:t>
            </w:r>
          </w:p>
          <w:p w14:paraId="5BC20AFC" w14:textId="77777777" w:rsidR="00912EDE" w:rsidRPr="00C318AB" w:rsidRDefault="00912EDE" w:rsidP="004E3648">
            <w:pPr>
              <w:pStyle w:val="NoSpacing"/>
              <w:rPr>
                <w:rFonts w:cs="Calibri"/>
                <w:b/>
                <w:bCs/>
                <w:color w:val="000000"/>
                <w:sz w:val="8"/>
                <w:szCs w:val="8"/>
                <w:lang w:val="fr-FR" w:eastAsia="zh-CN"/>
              </w:rPr>
            </w:pPr>
          </w:p>
        </w:tc>
        <w:tc>
          <w:tcPr>
            <w:tcW w:w="6374" w:type="dxa"/>
            <w:tcBorders>
              <w:bottom w:val="single" w:sz="4" w:space="0" w:color="auto"/>
            </w:tcBorders>
            <w:shd w:val="clear" w:color="auto" w:fill="auto"/>
          </w:tcPr>
          <w:p w14:paraId="3E2C533E" w14:textId="77777777"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18"/>
                <w:highlight w:val="yellow"/>
                <w:u w:val="single"/>
                <w:lang w:val="en-US" w:eastAsia="zh-CN"/>
              </w:rPr>
            </w:pPr>
            <w:r w:rsidRPr="00C318AB">
              <w:rPr>
                <w:rFonts w:ascii="Calibri" w:hAnsi="Calibri" w:cs="Calibri"/>
                <w:b/>
                <w:bCs/>
                <w:i/>
                <w:iCs/>
                <w:color w:val="000000"/>
                <w:sz w:val="18"/>
                <w:szCs w:val="18"/>
                <w:lang w:val="en-US" w:eastAsia="zh-CN"/>
              </w:rPr>
              <w:t xml:space="preserve">Audio Engineering and Sound Production: </w:t>
            </w:r>
            <w:r w:rsidRPr="00C318AB">
              <w:rPr>
                <w:rFonts w:ascii="Calibri" w:hAnsi="Calibri" w:cs="Calibri"/>
                <w:color w:val="000000"/>
                <w:sz w:val="18"/>
                <w:szCs w:val="18"/>
                <w:lang w:eastAsia="zh-CN"/>
              </w:rPr>
              <w:t>Acoustic Design, Acoustics Theory, Audio, Audio + Sound Theory, Audio Engineering, Audio Industry, Audio Post Production, Audio System Design, Electronic Music, Electronics, Foley, History of Western Recording, Live Sound, Music Business, Music History, Music Production, Music Production Analysis, Musical Instrument Digital Interface (MIDI), Recording, Research Project, Sound Art, Sound Design, Sound Recording, Spacial Recording, Studio Recording, TV, Radio + Film Audio.</w:t>
            </w:r>
          </w:p>
        </w:tc>
        <w:tc>
          <w:tcPr>
            <w:tcW w:w="2843" w:type="dxa"/>
            <w:tcBorders>
              <w:bottom w:val="single" w:sz="4" w:space="0" w:color="auto"/>
            </w:tcBorders>
            <w:shd w:val="clear" w:color="auto" w:fill="auto"/>
          </w:tcPr>
          <w:p w14:paraId="4582485E" w14:textId="77777777"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22"/>
                <w:highlight w:val="yellow"/>
                <w:lang w:val="en-US" w:eastAsia="zh-CN"/>
              </w:rPr>
            </w:pPr>
            <w:r w:rsidRPr="00C318AB">
              <w:rPr>
                <w:rFonts w:ascii="Calibri" w:hAnsi="Calibri"/>
                <w:b/>
                <w:sz w:val="18"/>
                <w:szCs w:val="18"/>
                <w:u w:val="single"/>
                <w:lang w:val="en-GB" w:eastAsia="zh-CN"/>
              </w:rPr>
              <w:t>Selection</w:t>
            </w:r>
            <w:r w:rsidRPr="00C318AB">
              <w:rPr>
                <w:rFonts w:ascii="Calibri" w:hAnsi="Calibri"/>
                <w:b/>
                <w:sz w:val="18"/>
                <w:szCs w:val="18"/>
                <w:lang w:val="en-GB" w:eastAsia="zh-CN"/>
              </w:rPr>
              <w:t>:</w:t>
            </w:r>
            <w:r w:rsidRPr="00C318AB">
              <w:rPr>
                <w:rFonts w:ascii="Calibri" w:hAnsi="Calibri"/>
                <w:bCs/>
                <w:sz w:val="18"/>
                <w:szCs w:val="18"/>
                <w:lang w:val="en-GB" w:eastAsia="zh-CN"/>
              </w:rPr>
              <w:t xml:space="preserve"> Interview</w:t>
            </w:r>
            <w:r w:rsidRPr="00C318AB">
              <w:rPr>
                <w:rFonts w:ascii="Calibri" w:hAnsi="Calibri"/>
                <w:sz w:val="18"/>
                <w:szCs w:val="18"/>
                <w:lang w:val="en-GB" w:eastAsia="zh-CN"/>
              </w:rPr>
              <w:t xml:space="preserve"> (M)</w:t>
            </w:r>
          </w:p>
        </w:tc>
      </w:tr>
      <w:tr w:rsidR="00912EDE" w:rsidRPr="0054319B" w14:paraId="6C8F91EB" w14:textId="77777777" w:rsidTr="00912EDE">
        <w:trPr>
          <w:trHeight w:val="521"/>
          <w:jc w:val="center"/>
        </w:trPr>
        <w:tc>
          <w:tcPr>
            <w:tcW w:w="2151" w:type="dxa"/>
            <w:shd w:val="clear" w:color="auto" w:fill="66FF33"/>
          </w:tcPr>
          <w:p w14:paraId="6B27D644" w14:textId="77777777" w:rsidR="00912EDE" w:rsidRPr="00C7503D" w:rsidRDefault="00912EDE" w:rsidP="004E3648">
            <w:pPr>
              <w:pStyle w:val="NoSpacing"/>
              <w:rPr>
                <w:rFonts w:cs="Calibri"/>
                <w:bCs/>
                <w:color w:val="000000"/>
                <w:sz w:val="14"/>
                <w:szCs w:val="28"/>
                <w:lang w:val="en-US" w:eastAsia="zh-CN"/>
              </w:rPr>
            </w:pPr>
            <w:r w:rsidRPr="00C7503D">
              <w:rPr>
                <w:rFonts w:cs="Calibri"/>
                <w:b/>
                <w:bCs/>
                <w:color w:val="000000"/>
                <w:lang w:val="en-US" w:eastAsia="zh-CN"/>
              </w:rPr>
              <w:t>MELBOURNE POLYTECHNIC</w:t>
            </w:r>
            <w:r w:rsidRPr="00C7503D">
              <w:rPr>
                <w:rFonts w:cs="Calibri"/>
                <w:b/>
                <w:bCs/>
                <w:color w:val="000000"/>
                <w:lang w:val="en-US" w:eastAsia="zh-CN"/>
              </w:rPr>
              <w:br/>
            </w:r>
            <w:r w:rsidRPr="00C7503D">
              <w:rPr>
                <w:rFonts w:cs="Calibri"/>
                <w:sz w:val="20"/>
                <w:szCs w:val="20"/>
                <w:lang w:eastAsia="zh-CN"/>
              </w:rPr>
              <w:t>(F) – Fairfield</w:t>
            </w:r>
          </w:p>
        </w:tc>
        <w:tc>
          <w:tcPr>
            <w:tcW w:w="6374" w:type="dxa"/>
            <w:tcBorders>
              <w:bottom w:val="single" w:sz="4" w:space="0" w:color="000000"/>
            </w:tcBorders>
            <w:shd w:val="clear" w:color="auto" w:fill="auto"/>
          </w:tcPr>
          <w:p w14:paraId="7253D44E" w14:textId="77777777" w:rsidR="00912EDE" w:rsidRPr="00C7503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8"/>
                <w:szCs w:val="18"/>
                <w:u w:val="single"/>
                <w:lang w:val="en-US" w:eastAsia="zh-CN"/>
              </w:rPr>
            </w:pPr>
            <w:r w:rsidRPr="00C7503D">
              <w:rPr>
                <w:rFonts w:ascii="Calibri" w:hAnsi="Calibri" w:cs="Calibri"/>
                <w:b/>
                <w:bCs/>
                <w:i/>
                <w:iCs/>
                <w:color w:val="000000"/>
                <w:sz w:val="18"/>
                <w:szCs w:val="18"/>
                <w:lang w:val="en-US" w:eastAsia="zh-CN"/>
              </w:rPr>
              <w:t xml:space="preserve">Music Production: </w:t>
            </w:r>
            <w:r w:rsidRPr="00C7503D">
              <w:rPr>
                <w:rFonts w:ascii="Calibri" w:hAnsi="Calibri" w:cs="Calibri"/>
                <w:bCs/>
                <w:iCs/>
                <w:color w:val="000000"/>
                <w:sz w:val="18"/>
                <w:szCs w:val="18"/>
                <w:lang w:eastAsia="zh-CN"/>
              </w:rPr>
              <w:t>Ableton Live, Audio synthesis, Digital audio workstations, Electronic music production, Music analysis, Music composition and arrangement, Music industry studies, Pro Tools 101, Project management, Sound editing and mixing, Studio recording and production techniques, Technology in performance.</w:t>
            </w:r>
          </w:p>
        </w:tc>
        <w:tc>
          <w:tcPr>
            <w:tcW w:w="2843" w:type="dxa"/>
            <w:tcBorders>
              <w:bottom w:val="single" w:sz="4" w:space="0" w:color="auto"/>
            </w:tcBorders>
            <w:shd w:val="clear" w:color="auto" w:fill="auto"/>
          </w:tcPr>
          <w:p w14:paraId="150499DE" w14:textId="77777777" w:rsidR="00912EDE" w:rsidRPr="00C7503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28"/>
                <w:lang w:val="en-US" w:eastAsia="zh-CN"/>
              </w:rPr>
            </w:pPr>
            <w:r w:rsidRPr="00C7503D">
              <w:rPr>
                <w:rFonts w:ascii="Calibri" w:hAnsi="Calibri"/>
                <w:b/>
                <w:sz w:val="18"/>
                <w:szCs w:val="18"/>
                <w:u w:val="single"/>
                <w:lang w:val="en-GB" w:eastAsia="zh-CN"/>
              </w:rPr>
              <w:t>Selection</w:t>
            </w:r>
            <w:r w:rsidRPr="00C7503D">
              <w:rPr>
                <w:rFonts w:ascii="Calibri" w:hAnsi="Calibri"/>
                <w:b/>
                <w:sz w:val="18"/>
                <w:szCs w:val="18"/>
                <w:lang w:val="en-GB" w:eastAsia="zh-CN"/>
              </w:rPr>
              <w:t xml:space="preserve">: </w:t>
            </w:r>
            <w:r w:rsidRPr="00C7503D">
              <w:rPr>
                <w:rFonts w:ascii="Calibri" w:hAnsi="Calibri"/>
                <w:bCs/>
                <w:sz w:val="18"/>
                <w:szCs w:val="18"/>
                <w:lang w:val="en-GB" w:eastAsia="zh-CN"/>
              </w:rPr>
              <w:t xml:space="preserve">Audition, </w:t>
            </w:r>
            <w:r w:rsidRPr="00C7503D">
              <w:rPr>
                <w:rFonts w:ascii="Calibri" w:hAnsi="Calibri" w:cs="Calibri"/>
                <w:bCs/>
                <w:color w:val="000000"/>
                <w:sz w:val="18"/>
                <w:szCs w:val="28"/>
                <w:lang w:val="en-US" w:eastAsia="zh-CN"/>
              </w:rPr>
              <w:t>Interview (F)</w:t>
            </w:r>
          </w:p>
        </w:tc>
      </w:tr>
      <w:tr w:rsidR="00912EDE" w:rsidRPr="0054319B" w14:paraId="3C111138" w14:textId="77777777" w:rsidTr="00912EDE">
        <w:trPr>
          <w:trHeight w:val="521"/>
          <w:jc w:val="center"/>
        </w:trPr>
        <w:tc>
          <w:tcPr>
            <w:tcW w:w="2151" w:type="dxa"/>
            <w:shd w:val="clear" w:color="auto" w:fill="66FF33"/>
          </w:tcPr>
          <w:p w14:paraId="5ADDCE05" w14:textId="77777777" w:rsidR="00912EDE" w:rsidRPr="00C45AC4" w:rsidRDefault="00912EDE" w:rsidP="004E3648">
            <w:pPr>
              <w:pStyle w:val="NoSpacing"/>
              <w:rPr>
                <w:rFonts w:cs="Calibri"/>
                <w:b/>
                <w:bCs/>
                <w:color w:val="000000"/>
                <w:lang w:val="en-US" w:eastAsia="zh-CN"/>
              </w:rPr>
            </w:pPr>
            <w:r w:rsidRPr="00C45AC4">
              <w:rPr>
                <w:rFonts w:cs="Calibri"/>
                <w:b/>
                <w:bCs/>
                <w:color w:val="000000"/>
                <w:lang w:val="en-US" w:eastAsia="zh-CN"/>
              </w:rPr>
              <w:t>NCAT</w:t>
            </w:r>
            <w:r w:rsidRPr="00C45AC4">
              <w:rPr>
                <w:rFonts w:cs="Calibri"/>
                <w:b/>
                <w:bCs/>
                <w:color w:val="000000"/>
                <w:lang w:val="en-US" w:eastAsia="zh-CN"/>
              </w:rPr>
              <w:br/>
            </w:r>
            <w:r w:rsidRPr="00C45AC4">
              <w:rPr>
                <w:rFonts w:cs="Calibri"/>
                <w:sz w:val="20"/>
                <w:szCs w:val="20"/>
                <w:lang w:eastAsia="zh-CN"/>
              </w:rPr>
              <w:t>(P) – Preston</w:t>
            </w:r>
          </w:p>
        </w:tc>
        <w:tc>
          <w:tcPr>
            <w:tcW w:w="6374" w:type="dxa"/>
            <w:tcBorders>
              <w:bottom w:val="single" w:sz="4" w:space="0" w:color="000000"/>
            </w:tcBorders>
            <w:shd w:val="clear" w:color="auto" w:fill="auto"/>
          </w:tcPr>
          <w:p w14:paraId="0A357428" w14:textId="77777777"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lang w:val="en-US" w:eastAsia="zh-CN"/>
              </w:rPr>
            </w:pPr>
            <w:r w:rsidRPr="00C45AC4">
              <w:rPr>
                <w:rFonts w:ascii="Calibri" w:hAnsi="Calibri" w:cs="Calibri"/>
                <w:b/>
                <w:bCs/>
                <w:i/>
                <w:iCs/>
                <w:color w:val="000000"/>
                <w:sz w:val="18"/>
                <w:szCs w:val="18"/>
                <w:lang w:val="en-US" w:eastAsia="zh-CN"/>
              </w:rPr>
              <w:t>Music Industry</w:t>
            </w:r>
            <w:r w:rsidRPr="00C45AC4">
              <w:rPr>
                <w:rFonts w:ascii="Calibri" w:hAnsi="Calibri" w:cs="Calibri"/>
                <w:b/>
                <w:bCs/>
                <w:color w:val="000000"/>
                <w:sz w:val="18"/>
                <w:szCs w:val="18"/>
                <w:lang w:val="en-US" w:eastAsia="zh-CN"/>
              </w:rPr>
              <w:t xml:space="preserve">: </w:t>
            </w:r>
            <w:r w:rsidRPr="00C45AC4">
              <w:rPr>
                <w:rFonts w:ascii="Calibri" w:hAnsi="Calibri" w:cs="Calibri"/>
                <w:color w:val="000000"/>
                <w:sz w:val="18"/>
                <w:szCs w:val="18"/>
                <w:lang w:eastAsia="zh-CN"/>
              </w:rPr>
              <w:t>Music Business, Music Industry, Music Theory, Performance, Recording, Sound Production.</w:t>
            </w:r>
          </w:p>
        </w:tc>
        <w:tc>
          <w:tcPr>
            <w:tcW w:w="2843" w:type="dxa"/>
            <w:tcBorders>
              <w:bottom w:val="single" w:sz="4" w:space="0" w:color="auto"/>
            </w:tcBorders>
            <w:shd w:val="clear" w:color="auto" w:fill="auto"/>
          </w:tcPr>
          <w:p w14:paraId="3FB5C9F2" w14:textId="77777777"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lang w:val="en-GB" w:eastAsia="zh-CN"/>
              </w:rPr>
            </w:pPr>
            <w:r w:rsidRPr="00C45AC4">
              <w:rPr>
                <w:rFonts w:ascii="Calibri" w:hAnsi="Calibri"/>
                <w:b/>
                <w:sz w:val="18"/>
                <w:szCs w:val="18"/>
                <w:u w:val="single"/>
                <w:lang w:val="en-GB" w:eastAsia="zh-CN"/>
              </w:rPr>
              <w:t>Selection</w:t>
            </w:r>
            <w:r w:rsidRPr="00C45AC4">
              <w:rPr>
                <w:rFonts w:ascii="Calibri" w:hAnsi="Calibri"/>
                <w:b/>
                <w:sz w:val="18"/>
                <w:szCs w:val="18"/>
                <w:lang w:val="en-GB" w:eastAsia="zh-CN"/>
              </w:rPr>
              <w:t xml:space="preserve">: </w:t>
            </w:r>
            <w:r w:rsidRPr="00C45AC4">
              <w:rPr>
                <w:rFonts w:ascii="Calibri" w:hAnsi="Calibri"/>
                <w:bCs/>
                <w:sz w:val="18"/>
                <w:szCs w:val="18"/>
                <w:lang w:val="en-GB" w:eastAsia="zh-CN"/>
              </w:rPr>
              <w:t>Application form, Interview (P)</w:t>
            </w:r>
          </w:p>
        </w:tc>
      </w:tr>
      <w:tr w:rsidR="00912EDE" w:rsidRPr="0054319B" w14:paraId="6FBA1F76" w14:textId="77777777" w:rsidTr="00912EDE">
        <w:trPr>
          <w:trHeight w:val="575"/>
          <w:jc w:val="center"/>
        </w:trPr>
        <w:tc>
          <w:tcPr>
            <w:tcW w:w="2151" w:type="dxa"/>
            <w:vMerge w:val="restart"/>
            <w:shd w:val="clear" w:color="auto" w:fill="66FF33"/>
          </w:tcPr>
          <w:p w14:paraId="75CE760B" w14:textId="77777777" w:rsidR="00912EDE" w:rsidRPr="00C45AC4" w:rsidRDefault="00912EDE" w:rsidP="004E3648">
            <w:pPr>
              <w:pStyle w:val="NoSpacing"/>
              <w:rPr>
                <w:rFonts w:cs="Calibri"/>
                <w:b/>
                <w:bCs/>
                <w:color w:val="000000"/>
                <w:sz w:val="20"/>
                <w:szCs w:val="28"/>
                <w:lang w:val="en-US" w:eastAsia="zh-CN"/>
              </w:rPr>
            </w:pPr>
            <w:r w:rsidRPr="00C45AC4">
              <w:rPr>
                <w:rFonts w:cs="Calibri"/>
                <w:b/>
                <w:bCs/>
                <w:color w:val="000000"/>
                <w:lang w:val="en-US" w:eastAsia="zh-CN"/>
              </w:rPr>
              <w:t>RMIT</w:t>
            </w:r>
            <w:r w:rsidRPr="00C45AC4">
              <w:rPr>
                <w:rFonts w:cs="Calibri"/>
                <w:b/>
                <w:bCs/>
                <w:color w:val="000000"/>
                <w:lang w:val="en-US" w:eastAsia="zh-CN"/>
              </w:rPr>
              <w:br/>
            </w:r>
            <w:r w:rsidRPr="00C45AC4">
              <w:rPr>
                <w:rFonts w:cs="Calibri"/>
                <w:sz w:val="20"/>
                <w:szCs w:val="20"/>
                <w:lang w:eastAsia="zh-CN"/>
              </w:rPr>
              <w:t>(C) – City</w:t>
            </w:r>
            <w:r w:rsidRPr="00C45AC4">
              <w:rPr>
                <w:rFonts w:cs="Calibri"/>
                <w:b/>
                <w:bCs/>
                <w:color w:val="000000"/>
                <w:sz w:val="20"/>
                <w:lang w:val="en-US" w:eastAsia="zh-CN"/>
              </w:rPr>
              <w:br/>
            </w:r>
          </w:p>
          <w:p w14:paraId="0C9388FF" w14:textId="77777777"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8"/>
                <w:lang w:val="en-US" w:eastAsia="zh-CN"/>
              </w:rPr>
            </w:pPr>
            <w:r w:rsidRPr="00C45AC4">
              <w:rPr>
                <w:rFonts w:ascii="Calibri" w:hAnsi="Calibri" w:cs="Calibri"/>
                <w:bCs/>
                <w:color w:val="000000"/>
                <w:sz w:val="14"/>
                <w:szCs w:val="28"/>
                <w:lang w:val="en-US" w:eastAsia="zh-CN"/>
              </w:rPr>
              <w:br/>
            </w:r>
          </w:p>
        </w:tc>
        <w:tc>
          <w:tcPr>
            <w:tcW w:w="6374" w:type="dxa"/>
            <w:shd w:val="clear" w:color="auto" w:fill="auto"/>
          </w:tcPr>
          <w:p w14:paraId="12FB6200" w14:textId="77777777"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18"/>
                <w:lang w:val="en-US" w:eastAsia="zh-CN"/>
              </w:rPr>
            </w:pPr>
            <w:r w:rsidRPr="00C45AC4">
              <w:rPr>
                <w:rFonts w:ascii="Calibri" w:hAnsi="Calibri" w:cs="Calibri"/>
                <w:b/>
                <w:i/>
                <w:iCs/>
                <w:color w:val="000000"/>
                <w:sz w:val="18"/>
                <w:szCs w:val="18"/>
                <w:lang w:val="en-US" w:eastAsia="zh-CN"/>
              </w:rPr>
              <w:t>Music Industry Sound Production:</w:t>
            </w:r>
            <w:r w:rsidRPr="00C45AC4">
              <w:rPr>
                <w:rFonts w:ascii="Calibri" w:hAnsi="Calibri" w:cs="Calibri"/>
                <w:bCs/>
                <w:color w:val="000000"/>
                <w:sz w:val="18"/>
                <w:szCs w:val="18"/>
                <w:lang w:val="en-US" w:eastAsia="zh-CN"/>
              </w:rPr>
              <w:t xml:space="preserve"> </w:t>
            </w:r>
            <w:r w:rsidRPr="00C45AC4">
              <w:rPr>
                <w:rFonts w:ascii="Calibri" w:hAnsi="Calibri" w:cs="Calibri"/>
                <w:bCs/>
                <w:color w:val="000000"/>
                <w:sz w:val="18"/>
                <w:szCs w:val="18"/>
                <w:lang w:eastAsia="zh-CN"/>
              </w:rPr>
              <w:t>Acoustics, Audio mastering, Audio production technology, Broadcast sound, Computer music production systems, Dialogue editing, Digital audio, Digital media, Digital technology, Electronic music, Film and television sound production, Film music, Live sound, Music industry, Music technology, Radio production, Sound engineering, Sound mixing, Sound production, Sound recording, Surround sound applications.</w:t>
            </w:r>
          </w:p>
        </w:tc>
        <w:tc>
          <w:tcPr>
            <w:tcW w:w="2843" w:type="dxa"/>
            <w:shd w:val="clear" w:color="auto" w:fill="auto"/>
          </w:tcPr>
          <w:p w14:paraId="50EB58CA" w14:textId="77777777"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28"/>
                <w:u w:val="single"/>
                <w:lang w:val="en-US" w:eastAsia="zh-CN"/>
              </w:rPr>
            </w:pPr>
            <w:r w:rsidRPr="00C45AC4">
              <w:rPr>
                <w:rFonts w:ascii="Calibri" w:hAnsi="Calibri"/>
                <w:b/>
                <w:sz w:val="18"/>
                <w:szCs w:val="18"/>
                <w:u w:val="single"/>
                <w:lang w:val="en-GB" w:eastAsia="zh-CN"/>
              </w:rPr>
              <w:t>Selection</w:t>
            </w:r>
            <w:r w:rsidRPr="00C45AC4">
              <w:rPr>
                <w:rFonts w:ascii="Calibri" w:hAnsi="Calibri"/>
                <w:b/>
                <w:sz w:val="18"/>
                <w:szCs w:val="18"/>
                <w:lang w:val="en-GB" w:eastAsia="zh-CN"/>
              </w:rPr>
              <w:t xml:space="preserve">: </w:t>
            </w:r>
            <w:r w:rsidRPr="00C45AC4">
              <w:rPr>
                <w:rFonts w:ascii="Calibri" w:hAnsi="Calibri"/>
                <w:bCs/>
                <w:sz w:val="18"/>
                <w:szCs w:val="18"/>
                <w:lang w:val="en-GB" w:eastAsia="zh-CN"/>
              </w:rPr>
              <w:t>Selection Task and Interview  (C)</w:t>
            </w:r>
          </w:p>
        </w:tc>
      </w:tr>
      <w:tr w:rsidR="00912EDE" w:rsidRPr="0054319B" w14:paraId="6B55BDD2" w14:textId="77777777" w:rsidTr="00912EDE">
        <w:trPr>
          <w:trHeight w:val="575"/>
          <w:jc w:val="center"/>
        </w:trPr>
        <w:tc>
          <w:tcPr>
            <w:tcW w:w="2151" w:type="dxa"/>
            <w:vMerge/>
            <w:shd w:val="clear" w:color="auto" w:fill="66FF33"/>
          </w:tcPr>
          <w:p w14:paraId="5255E927" w14:textId="77777777" w:rsidR="00912EDE" w:rsidRPr="0054319B" w:rsidRDefault="00912EDE" w:rsidP="004E3648">
            <w:pPr>
              <w:pStyle w:val="NoSpacing"/>
              <w:rPr>
                <w:rFonts w:cs="Calibri"/>
                <w:b/>
                <w:bCs/>
                <w:color w:val="000000"/>
                <w:highlight w:val="yellow"/>
                <w:lang w:val="en-US" w:eastAsia="zh-CN"/>
              </w:rPr>
            </w:pPr>
          </w:p>
        </w:tc>
        <w:tc>
          <w:tcPr>
            <w:tcW w:w="6374" w:type="dxa"/>
            <w:shd w:val="clear" w:color="auto" w:fill="auto"/>
          </w:tcPr>
          <w:p w14:paraId="44DE5D9A" w14:textId="77777777" w:rsidR="00912EDE" w:rsidRPr="00D937A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18"/>
                <w:lang w:val="en-US" w:eastAsia="zh-CN"/>
              </w:rPr>
            </w:pPr>
            <w:r w:rsidRPr="00D937A4">
              <w:rPr>
                <w:rFonts w:ascii="Calibri" w:hAnsi="Calibri" w:cs="Calibri"/>
                <w:b/>
                <w:bCs/>
                <w:i/>
                <w:iCs/>
                <w:color w:val="000000"/>
                <w:sz w:val="18"/>
                <w:szCs w:val="18"/>
                <w:lang w:val="en-US" w:eastAsia="zh-CN"/>
              </w:rPr>
              <w:t xml:space="preserve">Music Industry: </w:t>
            </w:r>
            <w:r w:rsidRPr="00D937A4">
              <w:rPr>
                <w:rFonts w:ascii="Calibri" w:hAnsi="Calibri" w:cs="Calibri"/>
                <w:color w:val="000000"/>
                <w:sz w:val="18"/>
                <w:szCs w:val="18"/>
                <w:lang w:eastAsia="zh-CN"/>
              </w:rPr>
              <w:t>DJing, Electronic music, Music, Music business, Music culture, Music history, Music industry, Music media, Music performance, Music production, Music promotion, Music technology, Music video, Popular music, Sound design, World music.</w:t>
            </w:r>
          </w:p>
        </w:tc>
        <w:tc>
          <w:tcPr>
            <w:tcW w:w="2843" w:type="dxa"/>
            <w:shd w:val="clear" w:color="auto" w:fill="auto"/>
          </w:tcPr>
          <w:p w14:paraId="21B9AE05" w14:textId="77777777" w:rsidR="00912EDE" w:rsidRPr="00D937A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D937A4">
              <w:rPr>
                <w:rFonts w:ascii="Calibri" w:hAnsi="Calibri"/>
                <w:b/>
                <w:sz w:val="18"/>
                <w:szCs w:val="18"/>
                <w:u w:val="single"/>
                <w:lang w:val="en-GB" w:eastAsia="zh-CN"/>
              </w:rPr>
              <w:t>Selection</w:t>
            </w:r>
            <w:r w:rsidRPr="00D937A4">
              <w:rPr>
                <w:rFonts w:ascii="Calibri" w:hAnsi="Calibri"/>
                <w:b/>
                <w:sz w:val="18"/>
                <w:szCs w:val="18"/>
                <w:lang w:val="en-GB" w:eastAsia="zh-CN"/>
              </w:rPr>
              <w:t xml:space="preserve">: </w:t>
            </w:r>
            <w:r w:rsidRPr="00D937A4">
              <w:rPr>
                <w:rFonts w:ascii="Calibri" w:hAnsi="Calibri"/>
                <w:sz w:val="18"/>
                <w:szCs w:val="18"/>
                <w:lang w:val="en-GB" w:eastAsia="zh-CN"/>
              </w:rPr>
              <w:t>ATAR</w:t>
            </w:r>
            <w:r>
              <w:rPr>
                <w:rFonts w:ascii="Calibri" w:hAnsi="Calibri"/>
                <w:sz w:val="18"/>
                <w:szCs w:val="18"/>
                <w:lang w:val="en-GB" w:eastAsia="zh-CN"/>
              </w:rPr>
              <w:t>: 68.10</w:t>
            </w:r>
            <w:r w:rsidRPr="00D937A4">
              <w:rPr>
                <w:rFonts w:ascii="Calibri" w:hAnsi="Calibri"/>
                <w:sz w:val="18"/>
                <w:szCs w:val="18"/>
                <w:lang w:val="en-GB" w:eastAsia="zh-CN"/>
              </w:rPr>
              <w:t xml:space="preserve"> (C)</w:t>
            </w:r>
          </w:p>
        </w:tc>
      </w:tr>
      <w:tr w:rsidR="00912EDE" w:rsidRPr="0054319B" w14:paraId="27673509" w14:textId="77777777" w:rsidTr="00912EDE">
        <w:trPr>
          <w:trHeight w:val="575"/>
          <w:jc w:val="center"/>
        </w:trPr>
        <w:tc>
          <w:tcPr>
            <w:tcW w:w="2151" w:type="dxa"/>
            <w:shd w:val="clear" w:color="auto" w:fill="66FF33"/>
          </w:tcPr>
          <w:p w14:paraId="5360107B" w14:textId="77777777" w:rsidR="00912EDE" w:rsidRPr="003556C9" w:rsidRDefault="00912EDE" w:rsidP="004E3648">
            <w:pPr>
              <w:pStyle w:val="NoSpacing"/>
              <w:rPr>
                <w:rFonts w:cs="Calibri"/>
                <w:b/>
                <w:bCs/>
                <w:color w:val="000000"/>
                <w:lang w:val="en-US" w:eastAsia="zh-CN"/>
              </w:rPr>
            </w:pPr>
            <w:r w:rsidRPr="003556C9">
              <w:rPr>
                <w:rFonts w:cs="Calibri"/>
                <w:b/>
                <w:bCs/>
                <w:color w:val="000000"/>
                <w:lang w:val="en-US" w:eastAsia="zh-CN"/>
              </w:rPr>
              <w:t>SAE</w:t>
            </w:r>
            <w:r w:rsidRPr="003556C9">
              <w:rPr>
                <w:rFonts w:cs="Calibri"/>
                <w:b/>
                <w:bCs/>
                <w:color w:val="000000"/>
                <w:lang w:val="en-US" w:eastAsia="zh-CN"/>
              </w:rPr>
              <w:br/>
            </w:r>
            <w:r w:rsidRPr="003556C9">
              <w:rPr>
                <w:rFonts w:cs="Calibri"/>
                <w:sz w:val="20"/>
                <w:szCs w:val="20"/>
                <w:lang w:eastAsia="zh-CN"/>
              </w:rPr>
              <w:t>(M) – Melbourne</w:t>
            </w:r>
          </w:p>
        </w:tc>
        <w:tc>
          <w:tcPr>
            <w:tcW w:w="6374" w:type="dxa"/>
            <w:shd w:val="clear" w:color="auto" w:fill="auto"/>
          </w:tcPr>
          <w:p w14:paraId="27652DCE" w14:textId="77777777" w:rsidR="00912EDE" w:rsidRPr="003556C9"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lang w:val="en-US" w:eastAsia="zh-CN"/>
              </w:rPr>
            </w:pPr>
            <w:r w:rsidRPr="003556C9">
              <w:rPr>
                <w:rFonts w:ascii="Calibri" w:hAnsi="Calibri" w:cs="Calibri"/>
                <w:b/>
                <w:bCs/>
                <w:i/>
                <w:iCs/>
                <w:color w:val="000000"/>
                <w:sz w:val="18"/>
                <w:szCs w:val="18"/>
                <w:lang w:val="en-US" w:eastAsia="zh-CN"/>
              </w:rPr>
              <w:t>Music:</w:t>
            </w:r>
            <w:r w:rsidRPr="003556C9">
              <w:rPr>
                <w:rFonts w:ascii="Arial" w:hAnsi="Arial" w:cs="Arial"/>
                <w:color w:val="000000"/>
                <w:sz w:val="23"/>
                <w:szCs w:val="23"/>
                <w:shd w:val="clear" w:color="auto" w:fill="FFFFFF"/>
              </w:rPr>
              <w:t xml:space="preserve"> </w:t>
            </w:r>
            <w:r w:rsidRPr="003556C9">
              <w:rPr>
                <w:rFonts w:ascii="Calibri" w:hAnsi="Calibri" w:cs="Calibri"/>
                <w:color w:val="000000"/>
                <w:sz w:val="18"/>
                <w:szCs w:val="18"/>
                <w:lang w:eastAsia="zh-CN"/>
              </w:rPr>
              <w:t>Creative Musicianship, Electronic Music Production, Music Industry and Business, Songwriting and Music Production.</w:t>
            </w:r>
          </w:p>
        </w:tc>
        <w:tc>
          <w:tcPr>
            <w:tcW w:w="2843" w:type="dxa"/>
            <w:shd w:val="clear" w:color="auto" w:fill="auto"/>
          </w:tcPr>
          <w:p w14:paraId="6F9AF99F" w14:textId="77777777" w:rsidR="00912EDE" w:rsidRPr="003556C9"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Cs/>
                <w:sz w:val="18"/>
                <w:szCs w:val="18"/>
                <w:lang w:val="en-GB" w:eastAsia="zh-CN"/>
              </w:rPr>
            </w:pPr>
            <w:r w:rsidRPr="003556C9">
              <w:rPr>
                <w:rFonts w:ascii="Calibri" w:hAnsi="Calibri"/>
                <w:b/>
                <w:sz w:val="18"/>
                <w:szCs w:val="18"/>
                <w:u w:val="single"/>
                <w:lang w:val="en-GB" w:eastAsia="zh-CN"/>
              </w:rPr>
              <w:t>Selection</w:t>
            </w:r>
            <w:r w:rsidRPr="003556C9">
              <w:rPr>
                <w:rFonts w:ascii="Calibri" w:hAnsi="Calibri"/>
                <w:b/>
                <w:sz w:val="18"/>
                <w:szCs w:val="18"/>
                <w:lang w:val="en-GB" w:eastAsia="zh-CN"/>
              </w:rPr>
              <w:t xml:space="preserve">: </w:t>
            </w:r>
            <w:r w:rsidRPr="003556C9">
              <w:rPr>
                <w:rFonts w:ascii="Calibri" w:hAnsi="Calibri"/>
                <w:bCs/>
                <w:sz w:val="18"/>
                <w:szCs w:val="18"/>
                <w:lang w:val="en-GB" w:eastAsia="zh-CN"/>
              </w:rPr>
              <w:t>Portfolio, Folio Presentation</w:t>
            </w:r>
            <w:r>
              <w:rPr>
                <w:rFonts w:ascii="Calibri" w:hAnsi="Calibri"/>
                <w:bCs/>
                <w:sz w:val="18"/>
                <w:szCs w:val="18"/>
                <w:lang w:val="en-GB" w:eastAsia="zh-CN"/>
              </w:rPr>
              <w:t xml:space="preserve">, </w:t>
            </w:r>
            <w:r w:rsidRPr="003556C9">
              <w:rPr>
                <w:rFonts w:ascii="Calibri" w:hAnsi="Calibri"/>
                <w:bCs/>
                <w:sz w:val="18"/>
                <w:szCs w:val="18"/>
                <w:lang w:val="en-GB" w:eastAsia="zh-CN"/>
              </w:rPr>
              <w:t>Interview (M)</w:t>
            </w:r>
          </w:p>
        </w:tc>
      </w:tr>
    </w:tbl>
    <w:p w14:paraId="3A132AB0" w14:textId="77777777" w:rsidR="00912EDE" w:rsidRDefault="00912EDE" w:rsidP="00CC4575">
      <w:pPr>
        <w:pStyle w:val="NoSpacing"/>
        <w:rPr>
          <w:rFonts w:cs="Calibri"/>
          <w:bCs/>
          <w:sz w:val="24"/>
          <w:szCs w:val="20"/>
        </w:rPr>
      </w:pPr>
    </w:p>
    <w:sectPr w:rsidR="00912EDE" w:rsidSect="00CC4575">
      <w:footerReference w:type="default" r:id="rId4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25410E66" w:rsidR="004859DE" w:rsidRDefault="004859DE" w:rsidP="004859DE">
    <w:pPr>
      <w:pStyle w:val="Footer"/>
      <w:jc w:val="center"/>
    </w:pPr>
    <w:r>
      <w:t xml:space="preserve">Compass Career News </w:t>
    </w:r>
    <w:r>
      <w:rPr>
        <w:rFonts w:ascii="Calibri" w:hAnsi="Calibri" w:cs="Calibri"/>
      </w:rPr>
      <w:t xml:space="preserve">© </w:t>
    </w:r>
    <w:r>
      <w:t>202</w:t>
    </w:r>
    <w:r w:rsidR="00455761">
      <w:t>4</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4691070">
    <w:abstractNumId w:val="0"/>
  </w:num>
  <w:num w:numId="2" w16cid:durableId="1221936531">
    <w:abstractNumId w:val="1"/>
  </w:num>
  <w:num w:numId="3" w16cid:durableId="1446926196">
    <w:abstractNumId w:val="5"/>
  </w:num>
  <w:num w:numId="4" w16cid:durableId="1086271154">
    <w:abstractNumId w:val="2"/>
  </w:num>
  <w:num w:numId="5" w16cid:durableId="2000963079">
    <w:abstractNumId w:val="4"/>
  </w:num>
  <w:num w:numId="6" w16cid:durableId="17830667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1D7"/>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013"/>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CB1"/>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41E"/>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A80"/>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2EDE"/>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5A23"/>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6F8A"/>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6A5"/>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17A9D"/>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federation.edu.au/future-students/study-at-federation/which-course/dual-electrical-qualification" TargetMode="External"/><Relationship Id="rId18" Type="http://schemas.openxmlformats.org/officeDocument/2006/relationships/image" Target="media/image4.jpeg"/><Relationship Id="rId26" Type="http://schemas.openxmlformats.org/officeDocument/2006/relationships/hyperlink" Target="https://healthtimes.com.au/hub/oncology/4/guidance/nc1/what-does-a-radiation-therapist-do/553/" TargetMode="External"/><Relationship Id="rId39" Type="http://schemas.openxmlformats.org/officeDocument/2006/relationships/hyperlink" Target="https://www.deakin.edu.au/course/bachelor-artificial-intelligence" TargetMode="External"/><Relationship Id="rId3" Type="http://schemas.openxmlformats.org/officeDocument/2006/relationships/styles" Target="styles.xml"/><Relationship Id="rId21" Type="http://schemas.openxmlformats.org/officeDocument/2006/relationships/hyperlink" Target="https://www.youtube.com/watch?v=lXHFUsmd_BA" TargetMode="External"/><Relationship Id="rId34" Type="http://schemas.openxmlformats.org/officeDocument/2006/relationships/hyperlink" Target="https://www.mastersportal.com/search/"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study.federation.edu.au/course/DST8" TargetMode="External"/><Relationship Id="rId25" Type="http://schemas.openxmlformats.org/officeDocument/2006/relationships/hyperlink" Target="https://www.gooduniversitiesguide.com.au/careers-guide/browse/radiation-therapist" TargetMode="External"/><Relationship Id="rId33" Type="http://schemas.openxmlformats.org/officeDocument/2006/relationships/hyperlink" Target="https://study.unimelb.edu.au/find/courses/major/neuroscience/" TargetMode="Externa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study.federation.edu.au/course/DEG8.MEC" TargetMode="External"/><Relationship Id="rId20" Type="http://schemas.openxmlformats.org/officeDocument/2006/relationships/hyperlink" Target="https://tuckwell.anu.edu.au/applying/who-are-we-looking/connected-committed-australia" TargetMode="External"/><Relationship Id="rId29" Type="http://schemas.openxmlformats.org/officeDocument/2006/relationships/hyperlink" Target="https://www.deakin.edu.au/course/bachelor-medical-imaging" TargetMode="External"/><Relationship Id="rId41" Type="http://schemas.openxmlformats.org/officeDocument/2006/relationships/hyperlink" Target="http://www.vtac.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d.gov.au/" TargetMode="External"/><Relationship Id="rId24" Type="http://schemas.openxmlformats.org/officeDocument/2006/relationships/image" Target="media/image5.jpeg"/><Relationship Id="rId32" Type="http://schemas.openxmlformats.org/officeDocument/2006/relationships/hyperlink" Target="https://www.medicalnewstoday.com/articles/248680" TargetMode="External"/><Relationship Id="rId37" Type="http://schemas.openxmlformats.org/officeDocument/2006/relationships/hyperlink" Target="http://www.alifewithoutlimits.com.au/" TargetMode="External"/><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study.federation.edu.au/course/DEG8.EIE" TargetMode="External"/><Relationship Id="rId23" Type="http://schemas.openxmlformats.org/officeDocument/2006/relationships/hyperlink" Target="https://tuckwell.anu.edu.au/" TargetMode="External"/><Relationship Id="rId28" Type="http://schemas.openxmlformats.org/officeDocument/2006/relationships/hyperlink" Target="https://www.rmit.edu.au/study-with-us/levels-of-study/undergraduate-study/bachelor-degrees/bachelor-of-applied-science-medical-radiations-bp321" TargetMode="External"/><Relationship Id="rId36" Type="http://schemas.openxmlformats.org/officeDocument/2006/relationships/hyperlink" Target="https://www.publicdomainpictures.net/view-image.php?image=2928&amp;picture=surveyor&amp;jazyk=ES" TargetMode="External"/><Relationship Id="rId10" Type="http://schemas.openxmlformats.org/officeDocument/2006/relationships/hyperlink" Target="https://www.asd.gov.au/careers/im-starting-my-career" TargetMode="External"/><Relationship Id="rId19" Type="http://schemas.openxmlformats.org/officeDocument/2006/relationships/hyperlink" Target="https://tuckwell.anu.edu.au/applying/who-are-we-looking/attributes-tuckwell-scholar" TargetMode="External"/><Relationship Id="rId31" Type="http://schemas.openxmlformats.org/officeDocument/2006/relationships/image" Target="media/image7.sv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y.federation.edu.au/course/DEG8.CIV" TargetMode="External"/><Relationship Id="rId22" Type="http://schemas.openxmlformats.org/officeDocument/2006/relationships/hyperlink" Target="https://www.anu-sport.com.au/" TargetMode="External"/><Relationship Id="rId27" Type="http://schemas.openxmlformats.org/officeDocument/2006/relationships/hyperlink" Target="https://www.monash.edu/study/courses/find-a-course/2020/radiation-sciences-m2017?domestic=true" TargetMode="External"/><Relationship Id="rId30" Type="http://schemas.openxmlformats.org/officeDocument/2006/relationships/image" Target="media/image6.png"/><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13158</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14988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2024-02-07T20:28:00Z</dcterms:created>
  <dcterms:modified xsi:type="dcterms:W3CDTF">2024-02-07T20:28:00Z</dcterms:modified>
</cp:coreProperties>
</file>