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AEB" w14:textId="0D2FCC47" w:rsidR="001B01F0" w:rsidRPr="005C07F7" w:rsidRDefault="001B01F0" w:rsidP="6A5B2076">
      <w:pPr>
        <w:jc w:val="center"/>
        <w:rPr>
          <w:b/>
          <w:bCs/>
          <w:sz w:val="28"/>
          <w:szCs w:val="28"/>
          <w:u w:val="single"/>
        </w:rPr>
      </w:pPr>
      <w:r w:rsidRPr="005C07F7">
        <w:rPr>
          <w:b/>
          <w:bCs/>
          <w:sz w:val="28"/>
          <w:szCs w:val="28"/>
          <w:u w:val="single"/>
        </w:rPr>
        <w:t>202</w:t>
      </w:r>
      <w:r w:rsidR="00F7405E" w:rsidRPr="005C07F7">
        <w:rPr>
          <w:b/>
          <w:bCs/>
          <w:sz w:val="28"/>
          <w:szCs w:val="28"/>
          <w:u w:val="single"/>
        </w:rPr>
        <w:t>2</w:t>
      </w:r>
      <w:r w:rsidRPr="005C07F7">
        <w:rPr>
          <w:b/>
          <w:bCs/>
          <w:sz w:val="28"/>
          <w:szCs w:val="28"/>
          <w:u w:val="single"/>
        </w:rPr>
        <w:t xml:space="preserve"> School Community Education Sessions</w:t>
      </w:r>
    </w:p>
    <w:p w14:paraId="49CD76A8" w14:textId="50E90BE2" w:rsidR="00F553EB" w:rsidRPr="004A266B" w:rsidRDefault="004A266B" w:rsidP="004A266B">
      <w:pPr>
        <w:spacing w:after="0" w:line="240" w:lineRule="auto"/>
      </w:pPr>
      <w:r>
        <w:rPr>
          <w:b/>
          <w:bCs/>
        </w:rPr>
        <w:t>Timing:</w:t>
      </w:r>
      <w:r w:rsidRPr="004A266B">
        <w:t xml:space="preserve"> 5.45 – 6.45pm</w:t>
      </w:r>
    </w:p>
    <w:p w14:paraId="6EDF37CA" w14:textId="2DB71E49" w:rsidR="004A266B" w:rsidRDefault="004A266B" w:rsidP="004A266B">
      <w:r w:rsidRPr="004A266B">
        <w:rPr>
          <w:b/>
          <w:bCs/>
        </w:rPr>
        <w:t>Location:</w:t>
      </w:r>
      <w:r w:rsidRPr="004A266B">
        <w:t xml:space="preserve"> GWPS Staffroom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693"/>
        <w:gridCol w:w="2424"/>
        <w:gridCol w:w="3478"/>
        <w:gridCol w:w="1929"/>
        <w:gridCol w:w="1967"/>
      </w:tblGrid>
      <w:tr w:rsidR="005C07F7" w:rsidRPr="00F553EB" w14:paraId="123B75FD" w14:textId="77777777" w:rsidTr="00907519">
        <w:trPr>
          <w:trHeight w:val="429"/>
        </w:trPr>
        <w:tc>
          <w:tcPr>
            <w:tcW w:w="568" w:type="dxa"/>
          </w:tcPr>
          <w:p w14:paraId="4EAC6A60" w14:textId="77777777" w:rsidR="001B01F0" w:rsidRPr="00F553EB" w:rsidRDefault="001B01F0">
            <w:pPr>
              <w:rPr>
                <w:b/>
                <w:bCs/>
              </w:rPr>
            </w:pPr>
            <w:r w:rsidRPr="00F553EB">
              <w:rPr>
                <w:b/>
                <w:bCs/>
              </w:rPr>
              <w:t xml:space="preserve">Term </w:t>
            </w:r>
          </w:p>
        </w:tc>
        <w:tc>
          <w:tcPr>
            <w:tcW w:w="2461" w:type="dxa"/>
          </w:tcPr>
          <w:p w14:paraId="4779B6C6" w14:textId="77777777" w:rsidR="001B01F0" w:rsidRPr="00F553EB" w:rsidRDefault="001B01F0">
            <w:pPr>
              <w:rPr>
                <w:b/>
                <w:bCs/>
              </w:rPr>
            </w:pPr>
            <w:r w:rsidRPr="00F553EB">
              <w:rPr>
                <w:b/>
                <w:bCs/>
              </w:rPr>
              <w:t>Date</w:t>
            </w:r>
          </w:p>
        </w:tc>
        <w:tc>
          <w:tcPr>
            <w:tcW w:w="3533" w:type="dxa"/>
          </w:tcPr>
          <w:p w14:paraId="236591DD" w14:textId="77777777" w:rsidR="001B01F0" w:rsidRPr="00F553EB" w:rsidRDefault="001B01F0">
            <w:pPr>
              <w:rPr>
                <w:b/>
                <w:bCs/>
              </w:rPr>
            </w:pPr>
            <w:r w:rsidRPr="00F553EB">
              <w:rPr>
                <w:b/>
                <w:bCs/>
              </w:rPr>
              <w:t>Concept</w:t>
            </w:r>
          </w:p>
        </w:tc>
        <w:tc>
          <w:tcPr>
            <w:tcW w:w="1944" w:type="dxa"/>
          </w:tcPr>
          <w:p w14:paraId="0A998D27" w14:textId="77777777" w:rsidR="001B01F0" w:rsidRPr="00F553EB" w:rsidRDefault="001B01F0">
            <w:pPr>
              <w:rPr>
                <w:b/>
                <w:bCs/>
              </w:rPr>
            </w:pPr>
            <w:r w:rsidRPr="00F553EB">
              <w:rPr>
                <w:b/>
                <w:bCs/>
              </w:rPr>
              <w:t>Curriculum Area/s</w:t>
            </w:r>
          </w:p>
        </w:tc>
        <w:tc>
          <w:tcPr>
            <w:tcW w:w="1985" w:type="dxa"/>
          </w:tcPr>
          <w:p w14:paraId="3FC8B7AE" w14:textId="77777777" w:rsidR="001B01F0" w:rsidRPr="00F553EB" w:rsidRDefault="001B01F0">
            <w:pPr>
              <w:rPr>
                <w:b/>
                <w:bCs/>
              </w:rPr>
            </w:pPr>
            <w:r w:rsidRPr="00F553EB">
              <w:rPr>
                <w:b/>
                <w:bCs/>
              </w:rPr>
              <w:t xml:space="preserve">Staff Responsible </w:t>
            </w:r>
          </w:p>
        </w:tc>
      </w:tr>
      <w:tr w:rsidR="005C07F7" w14:paraId="4BB21619" w14:textId="77777777" w:rsidTr="00907519">
        <w:trPr>
          <w:trHeight w:val="363"/>
        </w:trPr>
        <w:tc>
          <w:tcPr>
            <w:tcW w:w="568" w:type="dxa"/>
            <w:shd w:val="clear" w:color="auto" w:fill="BDD6EE" w:themeFill="accent1" w:themeFillTint="66"/>
          </w:tcPr>
          <w:p w14:paraId="4A5478DF" w14:textId="77777777" w:rsidR="001B01F0" w:rsidRDefault="001B01F0"/>
        </w:tc>
        <w:tc>
          <w:tcPr>
            <w:tcW w:w="2461" w:type="dxa"/>
            <w:shd w:val="clear" w:color="auto" w:fill="BDD6EE" w:themeFill="accent1" w:themeFillTint="66"/>
          </w:tcPr>
          <w:p w14:paraId="25ADE40C" w14:textId="77777777" w:rsidR="001B01F0" w:rsidRDefault="001B01F0"/>
        </w:tc>
        <w:tc>
          <w:tcPr>
            <w:tcW w:w="3533" w:type="dxa"/>
            <w:shd w:val="clear" w:color="auto" w:fill="BDD6EE" w:themeFill="accent1" w:themeFillTint="66"/>
          </w:tcPr>
          <w:p w14:paraId="1B125C74" w14:textId="77777777" w:rsidR="001B01F0" w:rsidRDefault="001B01F0"/>
        </w:tc>
        <w:tc>
          <w:tcPr>
            <w:tcW w:w="1944" w:type="dxa"/>
            <w:shd w:val="clear" w:color="auto" w:fill="BDD6EE" w:themeFill="accent1" w:themeFillTint="66"/>
          </w:tcPr>
          <w:p w14:paraId="2A719B8B" w14:textId="77777777" w:rsidR="001B01F0" w:rsidRDefault="001B01F0"/>
        </w:tc>
        <w:tc>
          <w:tcPr>
            <w:tcW w:w="1985" w:type="dxa"/>
            <w:shd w:val="clear" w:color="auto" w:fill="BDD6EE" w:themeFill="accent1" w:themeFillTint="66"/>
          </w:tcPr>
          <w:p w14:paraId="6368EF52" w14:textId="77777777" w:rsidR="001B01F0" w:rsidRDefault="001B01F0"/>
        </w:tc>
      </w:tr>
      <w:tr w:rsidR="005C07F7" w14:paraId="39DCCB64" w14:textId="77777777" w:rsidTr="00907519">
        <w:trPr>
          <w:trHeight w:val="1450"/>
        </w:trPr>
        <w:tc>
          <w:tcPr>
            <w:tcW w:w="568" w:type="dxa"/>
            <w:vMerge w:val="restart"/>
          </w:tcPr>
          <w:p w14:paraId="0623373E" w14:textId="77777777" w:rsidR="00233A70" w:rsidRDefault="00233A70" w:rsidP="00F350D9"/>
          <w:p w14:paraId="0A0699D9" w14:textId="54ACD98F" w:rsidR="00233A70" w:rsidRDefault="00233A70" w:rsidP="00F350D9">
            <w:r>
              <w:t>2</w:t>
            </w:r>
          </w:p>
        </w:tc>
        <w:tc>
          <w:tcPr>
            <w:tcW w:w="2461" w:type="dxa"/>
          </w:tcPr>
          <w:p w14:paraId="3A48C85D" w14:textId="4BD99858" w:rsidR="00233A70" w:rsidRDefault="00233A70" w:rsidP="00F350D9">
            <w:r>
              <w:t>Monday 16</w:t>
            </w:r>
            <w:r w:rsidRPr="009B3236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533" w:type="dxa"/>
          </w:tcPr>
          <w:p w14:paraId="235AC61F" w14:textId="178F20E0" w:rsidR="00233A70" w:rsidRDefault="00E54A85" w:rsidP="00F350D9">
            <w:r>
              <w:t>Targeted Student Learning – ensuring every child succeeds at school.</w:t>
            </w:r>
          </w:p>
        </w:tc>
        <w:tc>
          <w:tcPr>
            <w:tcW w:w="1944" w:type="dxa"/>
          </w:tcPr>
          <w:p w14:paraId="6C6F48C2" w14:textId="10FF01A9" w:rsidR="00233A70" w:rsidRDefault="00F553EB" w:rsidP="00F350D9">
            <w:r>
              <w:t>All</w:t>
            </w:r>
          </w:p>
        </w:tc>
        <w:tc>
          <w:tcPr>
            <w:tcW w:w="1985" w:type="dxa"/>
          </w:tcPr>
          <w:p w14:paraId="7962778E" w14:textId="2E2830D5" w:rsidR="00233A70" w:rsidRDefault="002263D8" w:rsidP="00F350D9">
            <w:r>
              <w:t>Ryo</w:t>
            </w:r>
            <w:r w:rsidR="00BE7B8D">
              <w:t xml:space="preserve"> Sugihara</w:t>
            </w:r>
            <w:r>
              <w:t xml:space="preserve"> and Lindy</w:t>
            </w:r>
            <w:r w:rsidR="00BE7B8D">
              <w:t xml:space="preserve"> Tran</w:t>
            </w:r>
          </w:p>
          <w:p w14:paraId="04472ED8" w14:textId="56E62542" w:rsidR="001375D4" w:rsidRPr="001375D4" w:rsidRDefault="001375D4" w:rsidP="00F350D9">
            <w:pPr>
              <w:rPr>
                <w:b/>
                <w:bCs/>
              </w:rPr>
            </w:pPr>
          </w:p>
        </w:tc>
      </w:tr>
      <w:tr w:rsidR="005C07F7" w14:paraId="7929F533" w14:textId="77777777" w:rsidTr="00907519">
        <w:trPr>
          <w:trHeight w:val="1278"/>
        </w:trPr>
        <w:tc>
          <w:tcPr>
            <w:tcW w:w="568" w:type="dxa"/>
            <w:vMerge/>
          </w:tcPr>
          <w:p w14:paraId="66739AA3" w14:textId="4063F5EF" w:rsidR="00233A70" w:rsidRDefault="00233A70"/>
        </w:tc>
        <w:tc>
          <w:tcPr>
            <w:tcW w:w="2461" w:type="dxa"/>
          </w:tcPr>
          <w:p w14:paraId="2FDE9CA8" w14:textId="45EA97EC" w:rsidR="00233A70" w:rsidRDefault="00233A70">
            <w:r>
              <w:t>Monday 20</w:t>
            </w:r>
            <w:r w:rsidRPr="006471A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533" w:type="dxa"/>
          </w:tcPr>
          <w:p w14:paraId="0A2C9C65" w14:textId="3B632AAE" w:rsidR="00233A70" w:rsidRDefault="000B305C">
            <w:r>
              <w:t>Community forum: What does</w:t>
            </w:r>
            <w:r w:rsidR="005D0D2B">
              <w:t xml:space="preserve"> ‘</w:t>
            </w:r>
            <w:r w:rsidR="00647E24">
              <w:t>Student Choice</w:t>
            </w:r>
            <w:r w:rsidR="005D0D2B">
              <w:t>’</w:t>
            </w:r>
            <w:r w:rsidR="00647E24">
              <w:t xml:space="preserve"> and </w:t>
            </w:r>
            <w:r w:rsidR="005D0D2B">
              <w:t>‘</w:t>
            </w:r>
            <w:r w:rsidR="00E54A85">
              <w:t>Student Voice</w:t>
            </w:r>
            <w:r w:rsidR="005D0D2B">
              <w:t xml:space="preserve">’ </w:t>
            </w:r>
            <w:r>
              <w:t>mean to you?</w:t>
            </w:r>
          </w:p>
        </w:tc>
        <w:tc>
          <w:tcPr>
            <w:tcW w:w="1944" w:type="dxa"/>
          </w:tcPr>
          <w:p w14:paraId="6C788D7B" w14:textId="2916759B" w:rsidR="00233A70" w:rsidRDefault="00853DB8">
            <w:r>
              <w:t>Student Voice and Agency</w:t>
            </w:r>
          </w:p>
        </w:tc>
        <w:tc>
          <w:tcPr>
            <w:tcW w:w="1985" w:type="dxa"/>
          </w:tcPr>
          <w:p w14:paraId="67D889C3" w14:textId="3E6F1CFD" w:rsidR="00233A70" w:rsidRDefault="00C41517">
            <w:r>
              <w:t>Ivana Krsteska</w:t>
            </w:r>
          </w:p>
        </w:tc>
      </w:tr>
      <w:tr w:rsidR="005C07F7" w14:paraId="0352995C" w14:textId="77777777" w:rsidTr="00907519">
        <w:trPr>
          <w:trHeight w:val="109"/>
        </w:trPr>
        <w:tc>
          <w:tcPr>
            <w:tcW w:w="568" w:type="dxa"/>
            <w:shd w:val="clear" w:color="auto" w:fill="BDD6EE" w:themeFill="accent1" w:themeFillTint="66"/>
          </w:tcPr>
          <w:p w14:paraId="1B3C3B87" w14:textId="77777777" w:rsidR="001B01F0" w:rsidRDefault="001B01F0"/>
        </w:tc>
        <w:tc>
          <w:tcPr>
            <w:tcW w:w="2461" w:type="dxa"/>
            <w:shd w:val="clear" w:color="auto" w:fill="BDD6EE" w:themeFill="accent1" w:themeFillTint="66"/>
          </w:tcPr>
          <w:p w14:paraId="70C46190" w14:textId="77777777" w:rsidR="001B01F0" w:rsidRDefault="001B01F0"/>
        </w:tc>
        <w:tc>
          <w:tcPr>
            <w:tcW w:w="3533" w:type="dxa"/>
            <w:shd w:val="clear" w:color="auto" w:fill="BDD6EE" w:themeFill="accent1" w:themeFillTint="66"/>
          </w:tcPr>
          <w:p w14:paraId="38DFC201" w14:textId="77777777" w:rsidR="001B01F0" w:rsidRDefault="001B01F0"/>
        </w:tc>
        <w:tc>
          <w:tcPr>
            <w:tcW w:w="1944" w:type="dxa"/>
            <w:shd w:val="clear" w:color="auto" w:fill="BDD6EE" w:themeFill="accent1" w:themeFillTint="66"/>
          </w:tcPr>
          <w:p w14:paraId="7B228164" w14:textId="77777777" w:rsidR="001B01F0" w:rsidRDefault="001B01F0"/>
        </w:tc>
        <w:tc>
          <w:tcPr>
            <w:tcW w:w="1985" w:type="dxa"/>
            <w:shd w:val="clear" w:color="auto" w:fill="BDD6EE" w:themeFill="accent1" w:themeFillTint="66"/>
          </w:tcPr>
          <w:p w14:paraId="75CAE225" w14:textId="77777777" w:rsidR="001B01F0" w:rsidRDefault="001B01F0"/>
        </w:tc>
      </w:tr>
      <w:tr w:rsidR="005C07F7" w14:paraId="31D3C1AE" w14:textId="77777777" w:rsidTr="00907519">
        <w:trPr>
          <w:trHeight w:val="1302"/>
        </w:trPr>
        <w:tc>
          <w:tcPr>
            <w:tcW w:w="568" w:type="dxa"/>
            <w:vMerge w:val="restart"/>
          </w:tcPr>
          <w:p w14:paraId="2F64DCB2" w14:textId="77777777" w:rsidR="006E09B0" w:rsidRDefault="006E09B0" w:rsidP="00D13D0B"/>
          <w:p w14:paraId="50211D36" w14:textId="77777777" w:rsidR="006E09B0" w:rsidRDefault="006E09B0" w:rsidP="00D13D0B">
            <w:r>
              <w:t>3</w:t>
            </w:r>
          </w:p>
          <w:p w14:paraId="12D211E7" w14:textId="70D901A5" w:rsidR="006E09B0" w:rsidRDefault="006E09B0" w:rsidP="00D13D0B"/>
        </w:tc>
        <w:tc>
          <w:tcPr>
            <w:tcW w:w="2461" w:type="dxa"/>
          </w:tcPr>
          <w:p w14:paraId="0C957F77" w14:textId="6AED194A" w:rsidR="006E09B0" w:rsidRDefault="006E09B0">
            <w:r>
              <w:t>Monday 25</w:t>
            </w:r>
            <w:r w:rsidRPr="006471A3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533" w:type="dxa"/>
          </w:tcPr>
          <w:p w14:paraId="013971E9" w14:textId="327D50BB" w:rsidR="006E09B0" w:rsidRDefault="008934C1" w:rsidP="57F0C8C1">
            <w:r>
              <w:t xml:space="preserve">Community Forum: </w:t>
            </w:r>
            <w:r w:rsidR="00E54A85">
              <w:t>Further developing our s</w:t>
            </w:r>
            <w:r w:rsidR="00163C0A">
              <w:t xml:space="preserve">chool’s </w:t>
            </w:r>
            <w:r w:rsidR="00647E24">
              <w:t>Guiding Statements</w:t>
            </w:r>
            <w:r w:rsidR="00E54A85">
              <w:t xml:space="preserve"> with community feedback.</w:t>
            </w:r>
          </w:p>
        </w:tc>
        <w:tc>
          <w:tcPr>
            <w:tcW w:w="1944" w:type="dxa"/>
          </w:tcPr>
          <w:p w14:paraId="13D39D30" w14:textId="5FB3DFFA" w:rsidR="006E09B0" w:rsidRDefault="00F553EB" w:rsidP="57F0C8C1">
            <w:r>
              <w:t>Global Citizenship</w:t>
            </w:r>
          </w:p>
        </w:tc>
        <w:tc>
          <w:tcPr>
            <w:tcW w:w="1985" w:type="dxa"/>
          </w:tcPr>
          <w:p w14:paraId="483C38F6" w14:textId="0B32A8EF" w:rsidR="006E09B0" w:rsidRDefault="000E63A2" w:rsidP="57F0C8C1">
            <w:r>
              <w:t>Anat</w:t>
            </w:r>
            <w:r w:rsidR="00BE7B8D">
              <w:t xml:space="preserve"> Garzberg-Grant</w:t>
            </w:r>
            <w:r>
              <w:t xml:space="preserve"> </w:t>
            </w:r>
          </w:p>
          <w:p w14:paraId="5453E70D" w14:textId="56303290" w:rsidR="001375D4" w:rsidRDefault="001375D4" w:rsidP="57F0C8C1"/>
        </w:tc>
      </w:tr>
      <w:tr w:rsidR="005C07F7" w14:paraId="0FC4B0C6" w14:textId="77777777" w:rsidTr="00907519">
        <w:trPr>
          <w:trHeight w:val="1061"/>
        </w:trPr>
        <w:tc>
          <w:tcPr>
            <w:tcW w:w="568" w:type="dxa"/>
            <w:vMerge/>
          </w:tcPr>
          <w:p w14:paraId="23B9EF87" w14:textId="001AEC69" w:rsidR="006E09B0" w:rsidRDefault="006E09B0"/>
        </w:tc>
        <w:tc>
          <w:tcPr>
            <w:tcW w:w="2461" w:type="dxa"/>
          </w:tcPr>
          <w:p w14:paraId="7FA69CC8" w14:textId="09381AE1" w:rsidR="006E09B0" w:rsidRDefault="006E09B0">
            <w:r>
              <w:t>Monday 15</w:t>
            </w:r>
            <w:r w:rsidRPr="006471A3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533" w:type="dxa"/>
          </w:tcPr>
          <w:p w14:paraId="35D9AE13" w14:textId="7EAB24E6" w:rsidR="006E09B0" w:rsidRDefault="008D6665" w:rsidP="58F2091E">
            <w:pPr>
              <w:spacing w:line="259" w:lineRule="auto"/>
            </w:pPr>
            <w:r>
              <w:t>Understanding your child’s report.</w:t>
            </w:r>
          </w:p>
        </w:tc>
        <w:tc>
          <w:tcPr>
            <w:tcW w:w="1944" w:type="dxa"/>
          </w:tcPr>
          <w:p w14:paraId="7AF7EDD5" w14:textId="5D858FBA" w:rsidR="006E09B0" w:rsidRDefault="00647E24" w:rsidP="6A5B2076">
            <w:r>
              <w:t>Data Literacy</w:t>
            </w:r>
          </w:p>
        </w:tc>
        <w:tc>
          <w:tcPr>
            <w:tcW w:w="1985" w:type="dxa"/>
          </w:tcPr>
          <w:p w14:paraId="146C09E7" w14:textId="629C6A53" w:rsidR="006E09B0" w:rsidRDefault="008D6665">
            <w:r>
              <w:t>Roland Lewis</w:t>
            </w:r>
          </w:p>
        </w:tc>
      </w:tr>
      <w:tr w:rsidR="005C07F7" w14:paraId="4B3BDE59" w14:textId="77777777" w:rsidTr="00907519">
        <w:trPr>
          <w:trHeight w:val="104"/>
        </w:trPr>
        <w:tc>
          <w:tcPr>
            <w:tcW w:w="568" w:type="dxa"/>
            <w:shd w:val="clear" w:color="auto" w:fill="BDD6EE" w:themeFill="accent1" w:themeFillTint="66"/>
          </w:tcPr>
          <w:p w14:paraId="07BE44D8" w14:textId="77777777" w:rsidR="00A1114E" w:rsidRDefault="00A1114E"/>
        </w:tc>
        <w:tc>
          <w:tcPr>
            <w:tcW w:w="2461" w:type="dxa"/>
            <w:shd w:val="clear" w:color="auto" w:fill="BDD6EE" w:themeFill="accent1" w:themeFillTint="66"/>
          </w:tcPr>
          <w:p w14:paraId="2963CCB1" w14:textId="77777777" w:rsidR="00A1114E" w:rsidRDefault="00A1114E"/>
        </w:tc>
        <w:tc>
          <w:tcPr>
            <w:tcW w:w="3533" w:type="dxa"/>
            <w:shd w:val="clear" w:color="auto" w:fill="BDD6EE" w:themeFill="accent1" w:themeFillTint="66"/>
          </w:tcPr>
          <w:p w14:paraId="74B05AF2" w14:textId="77777777" w:rsidR="00A1114E" w:rsidRDefault="00A1114E"/>
        </w:tc>
        <w:tc>
          <w:tcPr>
            <w:tcW w:w="1944" w:type="dxa"/>
            <w:shd w:val="clear" w:color="auto" w:fill="BDD6EE" w:themeFill="accent1" w:themeFillTint="66"/>
          </w:tcPr>
          <w:p w14:paraId="2C9DDC0B" w14:textId="77777777" w:rsidR="00A1114E" w:rsidRDefault="00A1114E"/>
        </w:tc>
        <w:tc>
          <w:tcPr>
            <w:tcW w:w="1985" w:type="dxa"/>
            <w:shd w:val="clear" w:color="auto" w:fill="BDD6EE" w:themeFill="accent1" w:themeFillTint="66"/>
          </w:tcPr>
          <w:p w14:paraId="3F0F5BA7" w14:textId="77777777" w:rsidR="00A1114E" w:rsidRDefault="00A1114E"/>
        </w:tc>
      </w:tr>
      <w:tr w:rsidR="005C07F7" w14:paraId="72BE41AD" w14:textId="77777777" w:rsidTr="00907519">
        <w:trPr>
          <w:trHeight w:val="1491"/>
        </w:trPr>
        <w:tc>
          <w:tcPr>
            <w:tcW w:w="568" w:type="dxa"/>
            <w:vMerge w:val="restart"/>
          </w:tcPr>
          <w:p w14:paraId="3B651196" w14:textId="77777777" w:rsidR="00016BD2" w:rsidRDefault="00016BD2" w:rsidP="00016BD2"/>
          <w:p w14:paraId="15384138" w14:textId="77777777" w:rsidR="00016BD2" w:rsidRDefault="00016BD2" w:rsidP="00016BD2">
            <w:r>
              <w:t>4</w:t>
            </w:r>
          </w:p>
          <w:p w14:paraId="52CDDD83" w14:textId="227FA060" w:rsidR="00016BD2" w:rsidRDefault="00016BD2" w:rsidP="00016BD2"/>
        </w:tc>
        <w:tc>
          <w:tcPr>
            <w:tcW w:w="2461" w:type="dxa"/>
          </w:tcPr>
          <w:p w14:paraId="2E58BAB5" w14:textId="709B4D43" w:rsidR="00016BD2" w:rsidRDefault="00016BD2" w:rsidP="00016BD2">
            <w:r>
              <w:t>Monday 17</w:t>
            </w:r>
            <w:r w:rsidRPr="006471A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533" w:type="dxa"/>
          </w:tcPr>
          <w:p w14:paraId="1CFF7E55" w14:textId="1D43A33C" w:rsidR="00016BD2" w:rsidRDefault="00E5496D" w:rsidP="00016BD2">
            <w:r>
              <w:t>Strategies to support Learning English as an Additional Language</w:t>
            </w:r>
          </w:p>
        </w:tc>
        <w:tc>
          <w:tcPr>
            <w:tcW w:w="1944" w:type="dxa"/>
          </w:tcPr>
          <w:p w14:paraId="109E4EC9" w14:textId="480C4BB7" w:rsidR="00016BD2" w:rsidRDefault="00647E24" w:rsidP="00016BD2">
            <w:r>
              <w:t>English</w:t>
            </w:r>
          </w:p>
        </w:tc>
        <w:tc>
          <w:tcPr>
            <w:tcW w:w="1985" w:type="dxa"/>
          </w:tcPr>
          <w:p w14:paraId="24412892" w14:textId="53CB6075" w:rsidR="00016BD2" w:rsidRDefault="00172FE5" w:rsidP="00016BD2">
            <w:r>
              <w:t>Samantha Stefanidis</w:t>
            </w:r>
          </w:p>
        </w:tc>
      </w:tr>
      <w:tr w:rsidR="005C07F7" w14:paraId="0FB4CF7A" w14:textId="77777777" w:rsidTr="00907519">
        <w:trPr>
          <w:trHeight w:val="1300"/>
        </w:trPr>
        <w:tc>
          <w:tcPr>
            <w:tcW w:w="568" w:type="dxa"/>
            <w:vMerge/>
          </w:tcPr>
          <w:p w14:paraId="07EA857C" w14:textId="1A0CE796" w:rsidR="00016BD2" w:rsidRDefault="00016BD2" w:rsidP="00016BD2"/>
        </w:tc>
        <w:tc>
          <w:tcPr>
            <w:tcW w:w="2461" w:type="dxa"/>
          </w:tcPr>
          <w:p w14:paraId="2ED80E7E" w14:textId="1474A825" w:rsidR="00016BD2" w:rsidRDefault="00016BD2" w:rsidP="00016BD2">
            <w:r>
              <w:t>Monday 21</w:t>
            </w:r>
            <w:r w:rsidRPr="006E09B0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3533" w:type="dxa"/>
          </w:tcPr>
          <w:p w14:paraId="31B0CD45" w14:textId="56547C0A" w:rsidR="00016BD2" w:rsidRDefault="00E5496D" w:rsidP="00016BD2">
            <w:r>
              <w:t xml:space="preserve">Maths Talks: Enhancing </w:t>
            </w:r>
            <w:r w:rsidR="00816F8E">
              <w:t>the language and learning in mathematics.</w:t>
            </w:r>
          </w:p>
        </w:tc>
        <w:tc>
          <w:tcPr>
            <w:tcW w:w="1944" w:type="dxa"/>
          </w:tcPr>
          <w:p w14:paraId="5D990C7C" w14:textId="7113F03F" w:rsidR="00016BD2" w:rsidRDefault="00172FE5" w:rsidP="00016BD2">
            <w:r>
              <w:t>Mathematics</w:t>
            </w:r>
          </w:p>
        </w:tc>
        <w:tc>
          <w:tcPr>
            <w:tcW w:w="1985" w:type="dxa"/>
          </w:tcPr>
          <w:p w14:paraId="5380CFE8" w14:textId="7149CDA7" w:rsidR="00016BD2" w:rsidRDefault="00172FE5" w:rsidP="00016BD2">
            <w:r>
              <w:t>Peter Shen</w:t>
            </w:r>
          </w:p>
        </w:tc>
      </w:tr>
    </w:tbl>
    <w:p w14:paraId="268826C8" w14:textId="08AB9322" w:rsidR="003F4789" w:rsidRDefault="003F4789"/>
    <w:p w14:paraId="39382BA3" w14:textId="58609B39" w:rsidR="003F4789" w:rsidRDefault="003F4789"/>
    <w:sectPr w:rsidR="003F4789" w:rsidSect="00F553E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D23B" w14:textId="77777777" w:rsidR="00421159" w:rsidRDefault="00421159" w:rsidP="001B01F0">
      <w:pPr>
        <w:spacing w:after="0" w:line="240" w:lineRule="auto"/>
      </w:pPr>
      <w:r>
        <w:separator/>
      </w:r>
    </w:p>
  </w:endnote>
  <w:endnote w:type="continuationSeparator" w:id="0">
    <w:p w14:paraId="3D94EE24" w14:textId="77777777" w:rsidR="00421159" w:rsidRDefault="00421159" w:rsidP="001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33DF" w14:textId="77777777" w:rsidR="00421159" w:rsidRDefault="00421159" w:rsidP="001B01F0">
      <w:pPr>
        <w:spacing w:after="0" w:line="240" w:lineRule="auto"/>
      </w:pPr>
      <w:r>
        <w:separator/>
      </w:r>
    </w:p>
  </w:footnote>
  <w:footnote w:type="continuationSeparator" w:id="0">
    <w:p w14:paraId="0B094A69" w14:textId="77777777" w:rsidR="00421159" w:rsidRDefault="00421159" w:rsidP="001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DA11" w14:textId="692EED1E" w:rsidR="001B01F0" w:rsidRDefault="00F553EB" w:rsidP="00F553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6254C44" wp14:editId="615D838F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6562725" cy="1071245"/>
          <wp:effectExtent l="0" t="0" r="9525" b="0"/>
          <wp:wrapThrough wrapText="bothSides">
            <wp:wrapPolygon edited="0">
              <wp:start x="0" y="0"/>
              <wp:lineTo x="0" y="21126"/>
              <wp:lineTo x="21569" y="21126"/>
              <wp:lineTo x="21569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F0"/>
    <w:rsid w:val="00016BD2"/>
    <w:rsid w:val="00020920"/>
    <w:rsid w:val="00044D2D"/>
    <w:rsid w:val="0009761C"/>
    <w:rsid w:val="000A0A98"/>
    <w:rsid w:val="000B305C"/>
    <w:rsid w:val="000E432E"/>
    <w:rsid w:val="000E63A2"/>
    <w:rsid w:val="001375D4"/>
    <w:rsid w:val="00163C0A"/>
    <w:rsid w:val="00172FE5"/>
    <w:rsid w:val="001B01F0"/>
    <w:rsid w:val="001B721C"/>
    <w:rsid w:val="00207CCE"/>
    <w:rsid w:val="002263D8"/>
    <w:rsid w:val="00233A70"/>
    <w:rsid w:val="00250B02"/>
    <w:rsid w:val="0025147D"/>
    <w:rsid w:val="00256CBF"/>
    <w:rsid w:val="002B6E7E"/>
    <w:rsid w:val="003D6BB5"/>
    <w:rsid w:val="003F4789"/>
    <w:rsid w:val="00414D67"/>
    <w:rsid w:val="00421159"/>
    <w:rsid w:val="004579EC"/>
    <w:rsid w:val="0047212F"/>
    <w:rsid w:val="004A266B"/>
    <w:rsid w:val="004B6F47"/>
    <w:rsid w:val="004E585F"/>
    <w:rsid w:val="004F2FD9"/>
    <w:rsid w:val="00505CEA"/>
    <w:rsid w:val="0050651F"/>
    <w:rsid w:val="00557F83"/>
    <w:rsid w:val="005C07F7"/>
    <w:rsid w:val="005D0D2B"/>
    <w:rsid w:val="005F534D"/>
    <w:rsid w:val="00640D6F"/>
    <w:rsid w:val="006471A3"/>
    <w:rsid w:val="00647E24"/>
    <w:rsid w:val="006A5E60"/>
    <w:rsid w:val="006D6B83"/>
    <w:rsid w:val="006E09B0"/>
    <w:rsid w:val="00703D36"/>
    <w:rsid w:val="007E05F2"/>
    <w:rsid w:val="00816F8E"/>
    <w:rsid w:val="00823D54"/>
    <w:rsid w:val="00853DB8"/>
    <w:rsid w:val="00856714"/>
    <w:rsid w:val="00890267"/>
    <w:rsid w:val="008934C1"/>
    <w:rsid w:val="008D6665"/>
    <w:rsid w:val="00907519"/>
    <w:rsid w:val="00972657"/>
    <w:rsid w:val="00984CA0"/>
    <w:rsid w:val="009B3236"/>
    <w:rsid w:val="009D06FF"/>
    <w:rsid w:val="00A1114E"/>
    <w:rsid w:val="00A22DAD"/>
    <w:rsid w:val="00A955DA"/>
    <w:rsid w:val="00B1166E"/>
    <w:rsid w:val="00B56681"/>
    <w:rsid w:val="00BB1E6C"/>
    <w:rsid w:val="00BB77C3"/>
    <w:rsid w:val="00BE0FD7"/>
    <w:rsid w:val="00BE6556"/>
    <w:rsid w:val="00BE7B8D"/>
    <w:rsid w:val="00C24079"/>
    <w:rsid w:val="00C26DA3"/>
    <w:rsid w:val="00C41517"/>
    <w:rsid w:val="00C55FEE"/>
    <w:rsid w:val="00C61593"/>
    <w:rsid w:val="00C84E5E"/>
    <w:rsid w:val="00CB6C90"/>
    <w:rsid w:val="00CC4198"/>
    <w:rsid w:val="00D13D0B"/>
    <w:rsid w:val="00E5496D"/>
    <w:rsid w:val="00E54A85"/>
    <w:rsid w:val="00E778AC"/>
    <w:rsid w:val="00F25B94"/>
    <w:rsid w:val="00F553EB"/>
    <w:rsid w:val="00F7405E"/>
    <w:rsid w:val="01C5D915"/>
    <w:rsid w:val="039C76CC"/>
    <w:rsid w:val="04588612"/>
    <w:rsid w:val="06673594"/>
    <w:rsid w:val="0B11425F"/>
    <w:rsid w:val="0FEB9693"/>
    <w:rsid w:val="10D4DCF2"/>
    <w:rsid w:val="161EDEE6"/>
    <w:rsid w:val="1967F1E1"/>
    <w:rsid w:val="19E905B7"/>
    <w:rsid w:val="1A44F7DE"/>
    <w:rsid w:val="260F6330"/>
    <w:rsid w:val="27F5C86A"/>
    <w:rsid w:val="2956BBEA"/>
    <w:rsid w:val="29AD2F11"/>
    <w:rsid w:val="2A6A52DA"/>
    <w:rsid w:val="2C273D43"/>
    <w:rsid w:val="2FDDEE72"/>
    <w:rsid w:val="31ECB0CE"/>
    <w:rsid w:val="32518D19"/>
    <w:rsid w:val="3362FD9A"/>
    <w:rsid w:val="3437FB18"/>
    <w:rsid w:val="3DF8E89E"/>
    <w:rsid w:val="3F9FA171"/>
    <w:rsid w:val="4401182C"/>
    <w:rsid w:val="4821889F"/>
    <w:rsid w:val="48E3BE30"/>
    <w:rsid w:val="48EF53B3"/>
    <w:rsid w:val="49D11DB5"/>
    <w:rsid w:val="4B7EF3BE"/>
    <w:rsid w:val="4CC8EAB7"/>
    <w:rsid w:val="4FC37FD0"/>
    <w:rsid w:val="5036FC45"/>
    <w:rsid w:val="52E9B108"/>
    <w:rsid w:val="57F0C8C1"/>
    <w:rsid w:val="580EF7BC"/>
    <w:rsid w:val="58F2091E"/>
    <w:rsid w:val="5E0383D2"/>
    <w:rsid w:val="5E46E1E8"/>
    <w:rsid w:val="616FE078"/>
    <w:rsid w:val="65DED2A0"/>
    <w:rsid w:val="67913DBB"/>
    <w:rsid w:val="6A5B2076"/>
    <w:rsid w:val="6D14A9D2"/>
    <w:rsid w:val="6D614653"/>
    <w:rsid w:val="6DA44092"/>
    <w:rsid w:val="6DB4F844"/>
    <w:rsid w:val="78350BB8"/>
    <w:rsid w:val="7A06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B8C4"/>
  <w15:chartTrackingRefBased/>
  <w15:docId w15:val="{A46145EC-9000-4FAD-98B8-8E466AB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F0"/>
  </w:style>
  <w:style w:type="paragraph" w:styleId="Footer">
    <w:name w:val="footer"/>
    <w:basedOn w:val="Normal"/>
    <w:link w:val="FooterChar"/>
    <w:uiPriority w:val="99"/>
    <w:unhideWhenUsed/>
    <w:rsid w:val="001B0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F0"/>
  </w:style>
  <w:style w:type="table" w:styleId="TableGrid">
    <w:name w:val="Table Grid"/>
    <w:basedOn w:val="TableNormal"/>
    <w:uiPriority w:val="39"/>
    <w:rsid w:val="001B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4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3277ab-8db7-4afb-8702-275544e3cb6c">
      <UserInfo>
        <DisplayName>Helen Hassiotis</DisplayName>
        <AccountId>1125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C80D0B0196B408E246CE9A3F6DB5F" ma:contentTypeVersion="14" ma:contentTypeDescription="Create a new document." ma:contentTypeScope="" ma:versionID="96893d0d2b0ba257a643c2014dcffe2c">
  <xsd:schema xmlns:xsd="http://www.w3.org/2001/XMLSchema" xmlns:xs="http://www.w3.org/2001/XMLSchema" xmlns:p="http://schemas.microsoft.com/office/2006/metadata/properties" xmlns:ns1="http://schemas.microsoft.com/sharepoint/v3" xmlns:ns2="ad2e4978-7fa6-4290-97c8-6279905bdf44" xmlns:ns3="653277ab-8db7-4afb-8702-275544e3cb6c" targetNamespace="http://schemas.microsoft.com/office/2006/metadata/properties" ma:root="true" ma:fieldsID="057e9db0cab118f755e37b3cb80fc09b" ns1:_="" ns2:_="" ns3:_="">
    <xsd:import namespace="http://schemas.microsoft.com/sharepoint/v3"/>
    <xsd:import namespace="ad2e4978-7fa6-4290-97c8-6279905bdf44"/>
    <xsd:import namespace="653277ab-8db7-4afb-8702-275544e3c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4978-7fa6-4290-97c8-6279905bd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277ab-8db7-4afb-8702-275544e3c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B1AF-D6CB-4372-8480-789108710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95645-E681-4112-8336-F1623FCCA4A0}">
  <ds:schemaRefs>
    <ds:schemaRef ds:uri="http://schemas.microsoft.com/office/2006/metadata/properties"/>
    <ds:schemaRef ds:uri="http://schemas.microsoft.com/office/infopath/2007/PartnerControls"/>
    <ds:schemaRef ds:uri="653277ab-8db7-4afb-8702-275544e3cb6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FC8551-2125-4A92-A0DD-A7FEC4E2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e4978-7fa6-4290-97c8-6279905bdf44"/>
    <ds:schemaRef ds:uri="653277ab-8db7-4afb-8702-275544e3c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Sue S</dc:creator>
  <cp:keywords/>
  <dc:description/>
  <cp:lastModifiedBy>Helen Hassiotis</cp:lastModifiedBy>
  <cp:revision>2</cp:revision>
  <cp:lastPrinted>2022-05-02T00:06:00Z</cp:lastPrinted>
  <dcterms:created xsi:type="dcterms:W3CDTF">2022-05-02T00:06:00Z</dcterms:created>
  <dcterms:modified xsi:type="dcterms:W3CDTF">2022-05-02T00:06:00Z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0x010100C90C80D0B0196B408E246CE9A3F6DB5F</vt:lpwstr>
  </property>
</Properties>
</file>