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D0" w:rsidRPr="00F000E1" w:rsidRDefault="005D0CD0">
      <w:pPr>
        <w:rPr>
          <w:sz w:val="24"/>
          <w:szCs w:val="24"/>
        </w:rPr>
      </w:pPr>
    </w:p>
    <w:p w:rsidR="00F000E1" w:rsidRPr="00F000E1" w:rsidRDefault="00F000E1" w:rsidP="00F000E1">
      <w:pPr>
        <w:spacing w:after="42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</w:pPr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 xml:space="preserve">To further support our students and their families in conjunction with GV Health Child and Adolescent Mental Health Service we are implementing the CASEA (CAMHS and Schools Early Action) Program throughout </w:t>
      </w:r>
      <w:r w:rsidR="007110AE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2020.</w:t>
      </w:r>
      <w:bookmarkStart w:id="0" w:name="_GoBack"/>
      <w:bookmarkEnd w:id="0"/>
    </w:p>
    <w:p w:rsidR="00F000E1" w:rsidRPr="00F000E1" w:rsidRDefault="00F000E1" w:rsidP="00F000E1">
      <w:pPr>
        <w:spacing w:after="42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</w:pPr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The CASEA Program is an early intervention service for young children (focusing mainly on children in Foundation to Year 3</w:t>
      </w:r>
      <w:r w:rsidR="00977A60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)</w:t>
      </w:r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 xml:space="preserve"> with challenging </w:t>
      </w:r>
      <w:proofErr w:type="spellStart"/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behaviours</w:t>
      </w:r>
      <w:proofErr w:type="spellEnd"/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 xml:space="preserve"> and difficulties in regulating emotions. Whilst these difficulties can be common in child</w:t>
      </w:r>
      <w:r w:rsidR="00CF5BEB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hood</w:t>
      </w:r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 xml:space="preserve"> when the challenging </w:t>
      </w:r>
      <w:proofErr w:type="spellStart"/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behaviours</w:t>
      </w:r>
      <w:proofErr w:type="spellEnd"/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 xml:space="preserve"> occur regularly they can impact on a child’s progress at school and delay their emotional and social development. Research has found that if these </w:t>
      </w:r>
      <w:proofErr w:type="spellStart"/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behaviours</w:t>
      </w:r>
      <w:proofErr w:type="spellEnd"/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 xml:space="preserve"> are not corrected in early development these children are more likely to experience ongoing problems as adults in their personal and professional lives.</w:t>
      </w:r>
    </w:p>
    <w:p w:rsidR="00F000E1" w:rsidRPr="00F000E1" w:rsidRDefault="00F000E1" w:rsidP="00F000E1">
      <w:pPr>
        <w:spacing w:after="42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</w:pPr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The aim of the program is to promote:</w:t>
      </w:r>
    </w:p>
    <w:p w:rsidR="00F000E1" w:rsidRPr="00F000E1" w:rsidRDefault="00F000E1" w:rsidP="00F000E1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</w:pPr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 xml:space="preserve">Prosocial </w:t>
      </w:r>
      <w:proofErr w:type="spellStart"/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behaviour</w:t>
      </w:r>
      <w:proofErr w:type="spellEnd"/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 xml:space="preserve">, </w:t>
      </w:r>
    </w:p>
    <w:p w:rsidR="00F000E1" w:rsidRPr="00F000E1" w:rsidRDefault="00F000E1" w:rsidP="00F000E1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</w:pPr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 xml:space="preserve">Positive self-esteem, </w:t>
      </w:r>
    </w:p>
    <w:p w:rsidR="00F000E1" w:rsidRPr="00F000E1" w:rsidRDefault="00F000E1" w:rsidP="00F000E1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</w:pPr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 xml:space="preserve">Social skills, </w:t>
      </w:r>
    </w:p>
    <w:p w:rsidR="00F000E1" w:rsidRPr="00F000E1" w:rsidRDefault="00F000E1" w:rsidP="00F000E1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</w:pPr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Problem solving skills,</w:t>
      </w:r>
    </w:p>
    <w:p w:rsidR="00F000E1" w:rsidRPr="00F000E1" w:rsidRDefault="00F000E1" w:rsidP="00F000E1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</w:pPr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Assertiveness.</w:t>
      </w:r>
    </w:p>
    <w:p w:rsidR="00F000E1" w:rsidRPr="00F000E1" w:rsidRDefault="00F000E1" w:rsidP="00F000E1">
      <w:pPr>
        <w:spacing w:after="420" w:line="240" w:lineRule="auto"/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</w:pPr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Classroom activities will be conducted in each year level and will focus on teaching students inter-personal, problem solving and conflict resolution skills.  Group programs are conducted for selected children and their parents/</w:t>
      </w:r>
      <w:proofErr w:type="spellStart"/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carers</w:t>
      </w:r>
      <w:proofErr w:type="spellEnd"/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 xml:space="preserve">. The program works with parents to build their confidence in responding to a child’s challenging </w:t>
      </w:r>
      <w:proofErr w:type="spellStart"/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>behaviour</w:t>
      </w:r>
      <w:proofErr w:type="spellEnd"/>
      <w:r w:rsidRPr="00F000E1">
        <w:rPr>
          <w:rFonts w:ascii="Arial" w:eastAsia="Times New Roman" w:hAnsi="Arial" w:cs="Arial"/>
          <w:color w:val="444444"/>
          <w:sz w:val="24"/>
          <w:szCs w:val="24"/>
          <w:lang w:val="en-US" w:eastAsia="en-AU"/>
        </w:rPr>
        <w:t xml:space="preserve"> and emotional difficulties.</w:t>
      </w:r>
    </w:p>
    <w:sectPr w:rsidR="00F000E1" w:rsidRPr="00F000E1" w:rsidSect="00BA5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7F" w:rsidRDefault="00D46B7F" w:rsidP="003170E3">
      <w:pPr>
        <w:spacing w:after="0" w:line="240" w:lineRule="auto"/>
      </w:pPr>
      <w:r>
        <w:separator/>
      </w:r>
    </w:p>
  </w:endnote>
  <w:endnote w:type="continuationSeparator" w:id="0">
    <w:p w:rsidR="00D46B7F" w:rsidRDefault="00D46B7F" w:rsidP="0031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D8" w:rsidRDefault="00082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D8" w:rsidRDefault="000823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D8" w:rsidRDefault="00082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7F" w:rsidRDefault="00D46B7F" w:rsidP="003170E3">
      <w:pPr>
        <w:spacing w:after="0" w:line="240" w:lineRule="auto"/>
      </w:pPr>
      <w:r>
        <w:separator/>
      </w:r>
    </w:p>
  </w:footnote>
  <w:footnote w:type="continuationSeparator" w:id="0">
    <w:p w:rsidR="00D46B7F" w:rsidRDefault="00D46B7F" w:rsidP="0031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D8" w:rsidRDefault="00082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7E" w:rsidRDefault="004C7919" w:rsidP="00BA5D7E">
    <w:pPr>
      <w:pStyle w:val="Header"/>
      <w:tabs>
        <w:tab w:val="clear" w:pos="4513"/>
        <w:tab w:val="clear" w:pos="9026"/>
        <w:tab w:val="left" w:pos="8085"/>
      </w:tabs>
      <w:rPr>
        <w:b/>
        <w:noProof/>
        <w:lang w:eastAsia="en-AU"/>
      </w:rPr>
    </w:pPr>
    <w:r w:rsidRPr="000823D8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B42BC" wp14:editId="475BCC83">
              <wp:simplePos x="0" y="0"/>
              <wp:positionH relativeFrom="column">
                <wp:posOffset>1304925</wp:posOffset>
              </wp:positionH>
              <wp:positionV relativeFrom="paragraph">
                <wp:posOffset>-349250</wp:posOffset>
              </wp:positionV>
              <wp:extent cx="3905250" cy="14382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1438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0E3" w:rsidRPr="00E075F5" w:rsidRDefault="003170E3" w:rsidP="003170E3">
                          <w:pPr>
                            <w:spacing w:line="240" w:lineRule="auto"/>
                            <w:jc w:val="center"/>
                            <w:rPr>
                              <w:rFonts w:ascii="Arial Black" w:hAnsi="Arial Black" w:cs="Aharoni"/>
                              <w:b/>
                              <w:color w:val="4F81BD" w:themeColor="accent1"/>
                              <w:sz w:val="52"/>
                              <w:szCs w:val="52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E075F5">
                            <w:rPr>
                              <w:rFonts w:ascii="Arial Black" w:hAnsi="Arial Black" w:cs="Aharoni"/>
                              <w:b/>
                              <w:color w:val="4F81BD" w:themeColor="accent1"/>
                              <w:sz w:val="52"/>
                              <w:szCs w:val="52"/>
                              <w14:textOutline w14:w="5270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GVCASEA</w:t>
                          </w:r>
                        </w:p>
                        <w:p w:rsidR="003170E3" w:rsidRPr="00E075F5" w:rsidRDefault="003170E3" w:rsidP="003170E3">
                          <w:pPr>
                            <w:spacing w:line="240" w:lineRule="auto"/>
                            <w:jc w:val="center"/>
                            <w:rPr>
                              <w:rFonts w:ascii="Arial Black" w:hAnsi="Arial Black" w:cs="Aharoni"/>
                              <w:sz w:val="52"/>
                              <w:szCs w:val="52"/>
                            </w:rPr>
                          </w:pPr>
                          <w:r w:rsidRPr="00E075F5">
                            <w:rPr>
                              <w:rFonts w:ascii="Comic Sans MS" w:hAnsi="Comic Sans MS" w:cs="Aharoni"/>
                              <w:sz w:val="28"/>
                              <w:szCs w:val="28"/>
                            </w:rPr>
                            <w:t>Goulburn Valley Child and Adolescent Mental Health (CAMHS) Early Action in Schools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2.75pt;margin-top:-27.5pt;width:307.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" filled="f" stroked="f">
              <v:textbox>
                <w:txbxContent>
                  <w:p w:rsidR="003170E3" w:rsidRPr="00E075F5" w:rsidRDefault="003170E3" w:rsidP="003170E3">
                    <w:pPr>
                      <w:spacing w:line="240" w:lineRule="auto"/>
                      <w:jc w:val="center"/>
                      <w:rPr>
                        <w:rFonts w:ascii="Arial Black" w:hAnsi="Arial Black" w:cs="Aharoni"/>
                        <w:b/>
                        <w:color w:val="4F81BD" w:themeColor="accent1"/>
                        <w:sz w:val="52"/>
                        <w:szCs w:val="52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E075F5">
                      <w:rPr>
                        <w:rFonts w:ascii="Arial Black" w:hAnsi="Arial Black" w:cs="Aharoni"/>
                        <w:b/>
                        <w:color w:val="4F81BD" w:themeColor="accent1"/>
                        <w:sz w:val="52"/>
                        <w:szCs w:val="52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GVCASEA</w:t>
                    </w:r>
                  </w:p>
                  <w:p w:rsidR="003170E3" w:rsidRPr="00E075F5" w:rsidRDefault="003170E3" w:rsidP="003170E3">
                    <w:pPr>
                      <w:spacing w:line="240" w:lineRule="auto"/>
                      <w:jc w:val="center"/>
                      <w:rPr>
                        <w:rFonts w:ascii="Arial Black" w:hAnsi="Arial Black" w:cs="Aharoni"/>
                        <w:sz w:val="52"/>
                        <w:szCs w:val="52"/>
                      </w:rPr>
                    </w:pPr>
                    <w:r w:rsidRPr="00E075F5">
                      <w:rPr>
                        <w:rFonts w:ascii="Comic Sans MS" w:hAnsi="Comic Sans MS" w:cs="Aharoni"/>
                        <w:sz w:val="28"/>
                        <w:szCs w:val="28"/>
                      </w:rPr>
                      <w:t>Goulburn Valley Child and Adolescent Mental Health (CAMHS) Early Action in Schools Program</w:t>
                    </w:r>
                  </w:p>
                </w:txbxContent>
              </v:textbox>
            </v:shape>
          </w:pict>
        </mc:Fallback>
      </mc:AlternateContent>
    </w:r>
    <w:r w:rsidRPr="000823D8">
      <w:rPr>
        <w:b/>
        <w:noProof/>
        <w:lang w:eastAsia="en-AU"/>
      </w:rPr>
      <w:drawing>
        <wp:anchor distT="0" distB="0" distL="114300" distR="114300" simplePos="0" relativeHeight="251659264" behindDoc="0" locked="0" layoutInCell="1" allowOverlap="1" wp14:anchorId="27C1897E" wp14:editId="46C480B0">
          <wp:simplePos x="0" y="0"/>
          <wp:positionH relativeFrom="column">
            <wp:posOffset>5480050</wp:posOffset>
          </wp:positionH>
          <wp:positionV relativeFrom="paragraph">
            <wp:posOffset>-163830</wp:posOffset>
          </wp:positionV>
          <wp:extent cx="1282065" cy="1085850"/>
          <wp:effectExtent l="0" t="0" r="0" b="0"/>
          <wp:wrapNone/>
          <wp:docPr id="6" name="Picture 6" descr="C:\Users\huckerr\AppData\Local\Microsoft\Windows\Temporary Internet Files\Content.IE5\20FXNU89\learn_play_grow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ckerr\AppData\Local\Microsoft\Windows\Temporary Internet Files\Content.IE5\20FXNU89\learn_play_grow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3D8" w:rsidRPr="000823D8">
      <w:rPr>
        <w:b/>
        <w:noProof/>
        <w:lang w:eastAsia="en-AU"/>
      </w:rPr>
      <w:ptab w:relativeTo="margin" w:alignment="left" w:leader="none"/>
    </w:r>
    <w:r w:rsidR="000823D8" w:rsidRPr="000823D8">
      <w:rPr>
        <w:b/>
        <w:noProof/>
        <w:lang w:eastAsia="en-AU"/>
      </w:rPr>
      <w:drawing>
        <wp:inline distT="0" distB="0" distL="0" distR="0" wp14:anchorId="7B89B893" wp14:editId="6D7ADB08">
          <wp:extent cx="1024774" cy="923925"/>
          <wp:effectExtent l="0" t="0" r="4445" b="0"/>
          <wp:docPr id="5" name="Picture 5" descr="http://gvhintranet.gvhealth.local/department/CommunityEngagement/Logos/GVHealth%20Logo%20Vert%20(A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vhintranet.gvhealth.local/department/CommunityEngagement/Logos/GVHealth%20Logo%20Vert%20(A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550" cy="93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70E3" w:rsidRPr="000823D8" w:rsidRDefault="00BA5D7E" w:rsidP="00BA5D7E">
    <w:pPr>
      <w:pStyle w:val="Header"/>
      <w:tabs>
        <w:tab w:val="clear" w:pos="4513"/>
        <w:tab w:val="clear" w:pos="9026"/>
        <w:tab w:val="left" w:pos="8085"/>
      </w:tabs>
      <w:rPr>
        <w:b/>
      </w:rPr>
    </w:pPr>
    <w:r>
      <w:rPr>
        <w:b/>
        <w:noProof/>
        <w:lang w:eastAsia="en-AU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D8" w:rsidRDefault="00082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752"/>
    <w:multiLevelType w:val="multilevel"/>
    <w:tmpl w:val="0FA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92393"/>
    <w:multiLevelType w:val="multilevel"/>
    <w:tmpl w:val="E7DA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22A3F"/>
    <w:multiLevelType w:val="multilevel"/>
    <w:tmpl w:val="D230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B3BE5"/>
    <w:multiLevelType w:val="multilevel"/>
    <w:tmpl w:val="121C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E3"/>
    <w:rsid w:val="000823D8"/>
    <w:rsid w:val="003170E3"/>
    <w:rsid w:val="004C7919"/>
    <w:rsid w:val="005D0CD0"/>
    <w:rsid w:val="007110AE"/>
    <w:rsid w:val="008D34F3"/>
    <w:rsid w:val="00977A60"/>
    <w:rsid w:val="00BA5D7E"/>
    <w:rsid w:val="00CA0525"/>
    <w:rsid w:val="00CF5BEB"/>
    <w:rsid w:val="00D46B7F"/>
    <w:rsid w:val="00F000E1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00E1"/>
    <w:pPr>
      <w:spacing w:after="150" w:line="240" w:lineRule="auto"/>
      <w:outlineLvl w:val="0"/>
    </w:pPr>
    <w:rPr>
      <w:rFonts w:ascii="Times New Roman" w:eastAsia="Times New Roman" w:hAnsi="Times New Roman" w:cs="Times New Roman"/>
      <w:kern w:val="36"/>
      <w:sz w:val="54"/>
      <w:szCs w:val="5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E3"/>
  </w:style>
  <w:style w:type="paragraph" w:styleId="Footer">
    <w:name w:val="footer"/>
    <w:basedOn w:val="Normal"/>
    <w:link w:val="FooterChar"/>
    <w:uiPriority w:val="99"/>
    <w:unhideWhenUsed/>
    <w:rsid w:val="00317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E3"/>
  </w:style>
  <w:style w:type="paragraph" w:styleId="BalloonText">
    <w:name w:val="Balloon Text"/>
    <w:basedOn w:val="Normal"/>
    <w:link w:val="BalloonTextChar"/>
    <w:uiPriority w:val="99"/>
    <w:semiHidden/>
    <w:unhideWhenUsed/>
    <w:rsid w:val="0031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00E1"/>
    <w:rPr>
      <w:rFonts w:ascii="Times New Roman" w:eastAsia="Times New Roman" w:hAnsi="Times New Roman" w:cs="Times New Roman"/>
      <w:kern w:val="36"/>
      <w:sz w:val="54"/>
      <w:szCs w:val="5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000E1"/>
    <w:rPr>
      <w:strike w:val="0"/>
      <w:dstrike w:val="0"/>
      <w:color w:val="78A7C8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F000E1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00E1"/>
    <w:pPr>
      <w:spacing w:after="150" w:line="240" w:lineRule="auto"/>
      <w:outlineLvl w:val="0"/>
    </w:pPr>
    <w:rPr>
      <w:rFonts w:ascii="Times New Roman" w:eastAsia="Times New Roman" w:hAnsi="Times New Roman" w:cs="Times New Roman"/>
      <w:kern w:val="36"/>
      <w:sz w:val="54"/>
      <w:szCs w:val="5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E3"/>
  </w:style>
  <w:style w:type="paragraph" w:styleId="Footer">
    <w:name w:val="footer"/>
    <w:basedOn w:val="Normal"/>
    <w:link w:val="FooterChar"/>
    <w:uiPriority w:val="99"/>
    <w:unhideWhenUsed/>
    <w:rsid w:val="00317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E3"/>
  </w:style>
  <w:style w:type="paragraph" w:styleId="BalloonText">
    <w:name w:val="Balloon Text"/>
    <w:basedOn w:val="Normal"/>
    <w:link w:val="BalloonTextChar"/>
    <w:uiPriority w:val="99"/>
    <w:semiHidden/>
    <w:unhideWhenUsed/>
    <w:rsid w:val="0031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00E1"/>
    <w:rPr>
      <w:rFonts w:ascii="Times New Roman" w:eastAsia="Times New Roman" w:hAnsi="Times New Roman" w:cs="Times New Roman"/>
      <w:kern w:val="36"/>
      <w:sz w:val="54"/>
      <w:szCs w:val="5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000E1"/>
    <w:rPr>
      <w:strike w:val="0"/>
      <w:dstrike w:val="0"/>
      <w:color w:val="78A7C8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F000E1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8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75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3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0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74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43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2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9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BDFE-35D2-41B8-9012-C46EF653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Goulburn Valley Health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Hucker</dc:creator>
  <cp:lastModifiedBy>Robyn Hucker</cp:lastModifiedBy>
  <cp:revision>6</cp:revision>
  <cp:lastPrinted>2018-01-29T02:19:00Z</cp:lastPrinted>
  <dcterms:created xsi:type="dcterms:W3CDTF">2018-01-19T01:49:00Z</dcterms:created>
  <dcterms:modified xsi:type="dcterms:W3CDTF">2019-11-19T03:46:00Z</dcterms:modified>
</cp:coreProperties>
</file>