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C19F" w14:textId="123DEB26" w:rsidR="00AD6EE1" w:rsidRPr="00FC442D" w:rsidRDefault="00717E57" w:rsidP="0045552C">
      <w:pPr>
        <w:rPr>
          <w:rFonts w:ascii="Calibri" w:hAnsi="Calibri" w:cs="Calibri"/>
          <w:b/>
          <w:sz w:val="20"/>
          <w:szCs w:val="1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C84C49">
        <w:rPr>
          <w:rFonts w:ascii="Calibri" w:hAnsi="Calibri" w:cs="Calibri"/>
          <w:sz w:val="48"/>
        </w:rPr>
        <w:t xml:space="preserve">  </w:t>
      </w:r>
      <w:r w:rsidR="004D3FC8">
        <w:rPr>
          <w:rFonts w:ascii="Calibri" w:hAnsi="Calibri" w:cs="Calibri"/>
          <w:b/>
          <w:sz w:val="32"/>
        </w:rPr>
        <w:t xml:space="preserve">Friday </w:t>
      </w:r>
      <w:r w:rsidR="00C84C49">
        <w:rPr>
          <w:rFonts w:ascii="Calibri" w:hAnsi="Calibri" w:cs="Calibri"/>
          <w:b/>
          <w:sz w:val="32"/>
        </w:rPr>
        <w:t>3 May</w:t>
      </w:r>
      <w:r w:rsidR="00AC1B51">
        <w:rPr>
          <w:rFonts w:cs="Calibri"/>
          <w:b/>
          <w:sz w:val="28"/>
          <w:szCs w:val="34"/>
          <w:u w:val="single"/>
        </w:rPr>
        <w:br/>
      </w:r>
      <w:r w:rsidR="007C03F2">
        <w:rPr>
          <w:rFonts w:cs="Calibri"/>
          <w:b/>
          <w:sz w:val="18"/>
          <w:u w:val="single"/>
        </w:rPr>
        <w:br/>
      </w:r>
    </w:p>
    <w:p w14:paraId="3D09128A" w14:textId="26D2C216"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14:paraId="3E427EF0" w14:textId="3861D365" w:rsidR="001872E0" w:rsidRPr="00761775" w:rsidRDefault="001872E0" w:rsidP="001872E0">
      <w:pPr>
        <w:numPr>
          <w:ilvl w:val="0"/>
          <w:numId w:val="18"/>
        </w:numPr>
        <w:rPr>
          <w:rFonts w:asciiTheme="minorHAnsi" w:hAnsiTheme="minorHAnsi" w:cstheme="minorHAnsi"/>
          <w:b/>
        </w:rPr>
      </w:pPr>
      <w:r w:rsidRPr="00761775">
        <w:rPr>
          <w:rFonts w:asciiTheme="minorHAnsi" w:hAnsiTheme="minorHAnsi" w:cstheme="minorHAnsi"/>
          <w:b/>
        </w:rPr>
        <w:t>VCE and Careers Expo 202</w:t>
      </w:r>
      <w:r>
        <w:rPr>
          <w:rFonts w:asciiTheme="minorHAnsi" w:hAnsiTheme="minorHAnsi" w:cstheme="minorHAnsi"/>
          <w:b/>
        </w:rPr>
        <w:t>4</w:t>
      </w:r>
      <w:r w:rsidRPr="00761775">
        <w:rPr>
          <w:rFonts w:asciiTheme="minorHAnsi" w:hAnsiTheme="minorHAnsi" w:cstheme="minorHAnsi"/>
          <w:b/>
        </w:rPr>
        <w:t xml:space="preserve"> – </w:t>
      </w:r>
      <w:r w:rsidRPr="00761775">
        <w:rPr>
          <w:rFonts w:asciiTheme="minorHAnsi" w:hAnsiTheme="minorHAnsi" w:cstheme="minorHAnsi"/>
          <w:bCs/>
        </w:rPr>
        <w:t xml:space="preserve">Thursday </w:t>
      </w:r>
      <w:r>
        <w:rPr>
          <w:rFonts w:asciiTheme="minorHAnsi" w:hAnsiTheme="minorHAnsi" w:cstheme="minorHAnsi"/>
          <w:bCs/>
        </w:rPr>
        <w:t>2</w:t>
      </w:r>
      <w:r w:rsidRPr="00761775">
        <w:rPr>
          <w:rFonts w:asciiTheme="minorHAnsi" w:hAnsiTheme="minorHAnsi" w:cstheme="minorHAnsi"/>
          <w:bCs/>
        </w:rPr>
        <w:t xml:space="preserve"> – Saturday </w:t>
      </w:r>
      <w:r>
        <w:rPr>
          <w:rFonts w:asciiTheme="minorHAnsi" w:hAnsiTheme="minorHAnsi" w:cstheme="minorHAnsi"/>
          <w:bCs/>
        </w:rPr>
        <w:t>4</w:t>
      </w:r>
      <w:r w:rsidRPr="00761775">
        <w:rPr>
          <w:rFonts w:asciiTheme="minorHAnsi" w:hAnsiTheme="minorHAnsi" w:cstheme="minorHAnsi"/>
          <w:bCs/>
        </w:rPr>
        <w:t xml:space="preserve"> May</w:t>
      </w:r>
    </w:p>
    <w:p w14:paraId="180C9E99" w14:textId="2C14CA24" w:rsidR="001872E0" w:rsidRDefault="001872E0" w:rsidP="001872E0">
      <w:pPr>
        <w:numPr>
          <w:ilvl w:val="0"/>
          <w:numId w:val="18"/>
        </w:numPr>
        <w:rPr>
          <w:rFonts w:asciiTheme="minorHAnsi" w:hAnsiTheme="minorHAnsi" w:cstheme="minorHAnsi"/>
        </w:rPr>
      </w:pPr>
      <w:r w:rsidRPr="00761775">
        <w:rPr>
          <w:rFonts w:asciiTheme="minorHAnsi" w:hAnsiTheme="minorHAnsi" w:cstheme="minorHAnsi"/>
          <w:b/>
        </w:rPr>
        <w:t>Victorian Careers Show 202</w:t>
      </w:r>
      <w:r>
        <w:rPr>
          <w:rFonts w:asciiTheme="minorHAnsi" w:hAnsiTheme="minorHAnsi" w:cstheme="minorHAnsi"/>
          <w:b/>
        </w:rPr>
        <w:t>4</w:t>
      </w:r>
      <w:r w:rsidRPr="00761775">
        <w:rPr>
          <w:rFonts w:asciiTheme="minorHAnsi" w:hAnsiTheme="minorHAnsi" w:cstheme="minorHAnsi"/>
          <w:b/>
          <w:bCs/>
        </w:rPr>
        <w:t xml:space="preserve"> – </w:t>
      </w:r>
      <w:r w:rsidRPr="00761775">
        <w:rPr>
          <w:rFonts w:asciiTheme="minorHAnsi" w:hAnsiTheme="minorHAnsi" w:cstheme="minorHAnsi"/>
        </w:rPr>
        <w:t>Thursday 1</w:t>
      </w:r>
      <w:r>
        <w:rPr>
          <w:rFonts w:asciiTheme="minorHAnsi" w:hAnsiTheme="minorHAnsi" w:cstheme="minorHAnsi"/>
        </w:rPr>
        <w:t>6</w:t>
      </w:r>
      <w:r w:rsidRPr="00761775">
        <w:rPr>
          <w:rFonts w:asciiTheme="minorHAnsi" w:hAnsiTheme="minorHAnsi" w:cstheme="minorHAnsi"/>
        </w:rPr>
        <w:t xml:space="preserve"> – Saturday </w:t>
      </w:r>
      <w:r>
        <w:rPr>
          <w:rFonts w:asciiTheme="minorHAnsi" w:hAnsiTheme="minorHAnsi" w:cstheme="minorHAnsi"/>
        </w:rPr>
        <w:t>18</w:t>
      </w:r>
      <w:r w:rsidRPr="00761775">
        <w:rPr>
          <w:rFonts w:asciiTheme="minorHAnsi" w:hAnsiTheme="minorHAnsi" w:cstheme="minorHAnsi"/>
        </w:rPr>
        <w:t xml:space="preserve"> May</w:t>
      </w:r>
    </w:p>
    <w:p w14:paraId="0F781DE2" w14:textId="77777777" w:rsidR="005D3825" w:rsidRPr="009C51F6" w:rsidRDefault="005D3825" w:rsidP="005D3825">
      <w:pPr>
        <w:numPr>
          <w:ilvl w:val="0"/>
          <w:numId w:val="18"/>
        </w:numPr>
        <w:rPr>
          <w:rFonts w:asciiTheme="minorHAnsi" w:hAnsiTheme="minorHAnsi" w:cstheme="minorHAnsi"/>
          <w:b/>
          <w:bCs/>
        </w:rPr>
      </w:pPr>
      <w:r>
        <w:rPr>
          <w:rFonts w:asciiTheme="minorHAnsi" w:hAnsiTheme="minorHAnsi" w:cstheme="minorHAnsi"/>
          <w:b/>
        </w:rPr>
        <w:t>Law Week 2024</w:t>
      </w:r>
      <w:r>
        <w:rPr>
          <w:rFonts w:asciiTheme="minorHAnsi" w:hAnsiTheme="minorHAnsi" w:cstheme="minorHAnsi"/>
          <w:bCs/>
        </w:rPr>
        <w:t xml:space="preserve"> </w:t>
      </w:r>
      <w:r>
        <w:rPr>
          <w:rFonts w:asciiTheme="minorHAnsi" w:hAnsiTheme="minorHAnsi" w:cstheme="minorHAnsi"/>
          <w:b/>
        </w:rPr>
        <w:t xml:space="preserve">– </w:t>
      </w:r>
      <w:r w:rsidRPr="009C51F6">
        <w:rPr>
          <w:rFonts w:asciiTheme="minorHAnsi" w:hAnsiTheme="minorHAnsi" w:cstheme="minorHAnsi"/>
        </w:rPr>
        <w:t>Monday 20 – Sunday 26 May 2024</w:t>
      </w:r>
    </w:p>
    <w:p w14:paraId="3783D31C" w14:textId="77777777" w:rsidR="005D3825" w:rsidRDefault="005D3825" w:rsidP="005D3825">
      <w:pPr>
        <w:ind w:left="360"/>
        <w:rPr>
          <w:rFonts w:asciiTheme="minorHAnsi" w:hAnsiTheme="minorHAnsi" w:cstheme="minorHAnsi"/>
        </w:rPr>
      </w:pPr>
    </w:p>
    <w:p w14:paraId="67B5A000" w14:textId="77777777" w:rsidR="009754EF" w:rsidRPr="00FC442D" w:rsidRDefault="009754EF" w:rsidP="00CC4575">
      <w:pPr>
        <w:pStyle w:val="NoSpacing"/>
        <w:rPr>
          <w:rFonts w:cs="Calibri"/>
          <w:b/>
          <w:sz w:val="10"/>
          <w:szCs w:val="6"/>
          <w:u w:val="single"/>
        </w:rPr>
      </w:pPr>
    </w:p>
    <w:p w14:paraId="55DD5B89" w14:textId="78E5952F" w:rsidR="00C84C49" w:rsidRPr="00A82BF2" w:rsidRDefault="004008FC" w:rsidP="00CC4575">
      <w:pPr>
        <w:pStyle w:val="NoSpacing"/>
        <w:rPr>
          <w:rFonts w:cs="Calibri"/>
          <w:b/>
          <w:sz w:val="28"/>
          <w:szCs w:val="28"/>
          <w:u w:val="single"/>
        </w:rPr>
      </w:pPr>
      <w:r w:rsidRPr="00A82BF2">
        <w:rPr>
          <w:noProof/>
          <w:sz w:val="28"/>
          <w:szCs w:val="28"/>
          <w:u w:val="single"/>
        </w:rPr>
        <w:drawing>
          <wp:inline distT="0" distB="0" distL="0" distR="0" wp14:anchorId="0C81165F" wp14:editId="6B4D378C">
            <wp:extent cx="854856" cy="356870"/>
            <wp:effectExtent l="0" t="0" r="0" b="0"/>
            <wp:docPr id="1"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15" cy="363407"/>
                    </a:xfrm>
                    <a:prstGeom prst="rect">
                      <a:avLst/>
                    </a:prstGeom>
                    <a:noFill/>
                    <a:ln>
                      <a:noFill/>
                    </a:ln>
                  </pic:spPr>
                </pic:pic>
              </a:graphicData>
            </a:graphic>
          </wp:inline>
        </w:drawing>
      </w:r>
      <w:r w:rsidRPr="00A82BF2">
        <w:rPr>
          <w:rFonts w:cs="Calibri"/>
          <w:b/>
          <w:sz w:val="28"/>
          <w:szCs w:val="28"/>
          <w:u w:val="single"/>
        </w:rPr>
        <w:t xml:space="preserve"> </w:t>
      </w:r>
      <w:r w:rsidR="00A82BF2" w:rsidRPr="00A82BF2">
        <w:rPr>
          <w:rFonts w:cs="Calibri"/>
          <w:b/>
          <w:sz w:val="28"/>
          <w:szCs w:val="28"/>
          <w:u w:val="single"/>
        </w:rPr>
        <w:t xml:space="preserve">Reminder: </w:t>
      </w:r>
      <w:r w:rsidR="00A82BF2">
        <w:rPr>
          <w:rFonts w:cs="Calibri"/>
          <w:b/>
          <w:sz w:val="28"/>
          <w:szCs w:val="28"/>
          <w:u w:val="single"/>
        </w:rPr>
        <w:t>VCE and Careers Expo 2024</w:t>
      </w:r>
    </w:p>
    <w:p w14:paraId="7114B433" w14:textId="0E796149" w:rsidR="001F34D1" w:rsidRPr="00721409" w:rsidRDefault="001F34D1" w:rsidP="001F34D1">
      <w:pPr>
        <w:pStyle w:val="NoSpacing"/>
        <w:rPr>
          <w:rFonts w:cs="Calibri"/>
          <w:sz w:val="24"/>
          <w:szCs w:val="24"/>
        </w:rPr>
      </w:pPr>
      <w:r>
        <w:rPr>
          <w:rFonts w:asciiTheme="minorHAnsi" w:hAnsiTheme="minorHAnsi" w:cstheme="minorHAnsi"/>
          <w:i/>
          <w:iCs/>
          <w:sz w:val="24"/>
          <w:szCs w:val="24"/>
        </w:rPr>
        <w:t>Students are reminded that the VCE and Careers Expo 2024 takes places THIS WEEK!</w:t>
      </w:r>
      <w:r w:rsidRPr="00721409">
        <w:rPr>
          <w:rFonts w:asciiTheme="minorHAnsi" w:hAnsiTheme="minorHAnsi" w:cstheme="minorHAnsi"/>
          <w:i/>
          <w:iCs/>
          <w:sz w:val="24"/>
          <w:szCs w:val="24"/>
        </w:rPr>
        <w:t xml:space="preserve">  </w:t>
      </w:r>
      <w:r w:rsidRPr="00721409">
        <w:rPr>
          <w:rFonts w:asciiTheme="minorHAnsi" w:hAnsiTheme="minorHAnsi" w:cstheme="minorHAnsi"/>
          <w:i/>
          <w:iCs/>
          <w:sz w:val="24"/>
          <w:szCs w:val="24"/>
          <w:highlight w:val="yellow"/>
        </w:rPr>
        <w:br/>
      </w:r>
      <w:r>
        <w:rPr>
          <w:rFonts w:cs="Calibri"/>
          <w:sz w:val="24"/>
          <w:szCs w:val="24"/>
        </w:rPr>
        <w:br/>
      </w:r>
      <w:r w:rsidRPr="00721409">
        <w:rPr>
          <w:rFonts w:cs="Calibri"/>
          <w:sz w:val="24"/>
          <w:szCs w:val="24"/>
        </w:rPr>
        <w:t xml:space="preserve">An extensive range of </w:t>
      </w:r>
      <w:hyperlink r:id="rId10" w:history="1">
        <w:r w:rsidRPr="00721409">
          <w:rPr>
            <w:rStyle w:val="Hyperlink"/>
            <w:rFonts w:cs="Calibri"/>
            <w:sz w:val="24"/>
            <w:szCs w:val="24"/>
          </w:rPr>
          <w:t>exhibitors</w:t>
        </w:r>
      </w:hyperlink>
      <w:r w:rsidRPr="00721409">
        <w:rPr>
          <w:rFonts w:cs="Calibri"/>
          <w:sz w:val="24"/>
          <w:szCs w:val="24"/>
        </w:rPr>
        <w:t xml:space="preserve"> from all over Australia will be in attendance </w:t>
      </w:r>
      <w:r>
        <w:rPr>
          <w:rFonts w:cs="Calibri"/>
          <w:sz w:val="24"/>
          <w:szCs w:val="24"/>
        </w:rPr>
        <w:t>and o</w:t>
      </w:r>
      <w:r w:rsidRPr="00721409">
        <w:rPr>
          <w:rFonts w:cs="Calibri"/>
          <w:sz w:val="24"/>
          <w:szCs w:val="24"/>
        </w:rPr>
        <w:t xml:space="preserve">ver and above access to exhibitors, attendees will also have access to </w:t>
      </w:r>
      <w:hyperlink r:id="rId11" w:history="1">
        <w:r w:rsidRPr="00721409">
          <w:rPr>
            <w:rStyle w:val="Hyperlink"/>
            <w:rFonts w:cs="Calibri"/>
            <w:sz w:val="24"/>
            <w:szCs w:val="24"/>
          </w:rPr>
          <w:t>VCE and Careers Expo: Seminars</w:t>
        </w:r>
      </w:hyperlink>
      <w:r w:rsidRPr="00721409">
        <w:rPr>
          <w:rFonts w:cs="Calibri"/>
          <w:sz w:val="24"/>
          <w:szCs w:val="24"/>
        </w:rPr>
        <w:br/>
      </w:r>
    </w:p>
    <w:p w14:paraId="36E5777A" w14:textId="4E2830FB" w:rsidR="001F34D1" w:rsidRPr="00721409" w:rsidRDefault="001F34D1" w:rsidP="001F34D1">
      <w:pPr>
        <w:pStyle w:val="NoSpacing"/>
        <w:rPr>
          <w:rFonts w:cs="Calibri"/>
          <w:sz w:val="24"/>
          <w:szCs w:val="24"/>
          <w:highlight w:val="yellow"/>
        </w:rPr>
      </w:pPr>
      <w:r w:rsidRPr="00721409">
        <w:rPr>
          <w:rFonts w:cs="Calibri"/>
          <w:b/>
          <w:bCs/>
          <w:sz w:val="24"/>
          <w:szCs w:val="24"/>
        </w:rPr>
        <w:t>This event will take place at the Melbourne Convention and Exhibition Centre from 9.00am – 3.00pm on Thursday 2 – Saturday 4 May 2024.</w:t>
      </w:r>
    </w:p>
    <w:p w14:paraId="1C25645B" w14:textId="0953BAAE" w:rsidR="001F34D1" w:rsidRPr="00721409" w:rsidRDefault="001F34D1" w:rsidP="001F34D1">
      <w:pPr>
        <w:pStyle w:val="NoSpacing"/>
        <w:rPr>
          <w:rFonts w:cs="Calibri"/>
          <w:b/>
          <w:bCs/>
          <w:sz w:val="24"/>
          <w:szCs w:val="24"/>
        </w:rPr>
      </w:pPr>
      <w:r w:rsidRPr="00721409">
        <w:rPr>
          <w:rFonts w:cs="Calibri"/>
          <w:b/>
          <w:bCs/>
          <w:sz w:val="24"/>
          <w:szCs w:val="24"/>
        </w:rPr>
        <w:t xml:space="preserve">To find out more, or to book a ticket online, visit </w:t>
      </w:r>
      <w:hyperlink r:id="rId12" w:history="1">
        <w:r w:rsidRPr="00721409">
          <w:rPr>
            <w:rStyle w:val="Hyperlink"/>
            <w:rFonts w:cs="Calibri"/>
            <w:b/>
            <w:bCs/>
            <w:sz w:val="24"/>
            <w:szCs w:val="24"/>
          </w:rPr>
          <w:t>VCE and Careers Expo 2024</w:t>
        </w:r>
      </w:hyperlink>
      <w:r w:rsidRPr="00721409">
        <w:rPr>
          <w:rFonts w:cs="Calibri"/>
          <w:b/>
          <w:bCs/>
          <w:sz w:val="24"/>
          <w:szCs w:val="24"/>
        </w:rPr>
        <w:t>.</w:t>
      </w:r>
    </w:p>
    <w:p w14:paraId="297D21A0" w14:textId="77777777" w:rsidR="00C84C49" w:rsidRPr="00E93D0E" w:rsidRDefault="00C84C49" w:rsidP="00CC4575">
      <w:pPr>
        <w:pStyle w:val="NoSpacing"/>
        <w:rPr>
          <w:rFonts w:cs="Calibri"/>
          <w:bCs/>
          <w:sz w:val="34"/>
          <w:szCs w:val="30"/>
        </w:rPr>
      </w:pPr>
    </w:p>
    <w:p w14:paraId="53414065" w14:textId="77777777" w:rsidR="001F34D1" w:rsidRPr="00FC442D" w:rsidRDefault="001F34D1" w:rsidP="00CC4575">
      <w:pPr>
        <w:pStyle w:val="NoSpacing"/>
        <w:rPr>
          <w:rFonts w:cs="Calibri"/>
          <w:bCs/>
          <w:sz w:val="8"/>
          <w:szCs w:val="4"/>
        </w:rPr>
      </w:pPr>
    </w:p>
    <w:p w14:paraId="407CF17D" w14:textId="4609FFF3" w:rsidR="00B60D9E" w:rsidRPr="00124710" w:rsidRDefault="00B60D9E" w:rsidP="00B60D9E">
      <w:pPr>
        <w:pStyle w:val="NoSpacing"/>
        <w:rPr>
          <w:rFonts w:cs="Calibri"/>
          <w:b/>
          <w:bCs/>
          <w:sz w:val="34"/>
          <w:szCs w:val="34"/>
          <w:u w:val="single"/>
        </w:rPr>
      </w:pPr>
      <w:r w:rsidRPr="00124710">
        <w:rPr>
          <w:rFonts w:cs="Calibri"/>
          <w:b/>
          <w:bCs/>
          <w:noProof/>
          <w:sz w:val="28"/>
          <w:szCs w:val="28"/>
          <w:u w:val="single"/>
        </w:rPr>
        <w:drawing>
          <wp:inline distT="0" distB="0" distL="0" distR="0" wp14:anchorId="769D4760" wp14:editId="5D15C3CB">
            <wp:extent cx="743513" cy="418134"/>
            <wp:effectExtent l="0" t="0" r="0" b="0"/>
            <wp:docPr id="1582273473" name="Picture 3" descr="students in rugby tops holding colourful signs outside of 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s in rugby tops holding colourful signs outside of a colle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543" cy="432772"/>
                    </a:xfrm>
                    <a:prstGeom prst="rect">
                      <a:avLst/>
                    </a:prstGeom>
                    <a:noFill/>
                    <a:ln>
                      <a:noFill/>
                    </a:ln>
                  </pic:spPr>
                </pic:pic>
              </a:graphicData>
            </a:graphic>
          </wp:inline>
        </w:drawing>
      </w:r>
      <w:r w:rsidRPr="00124710">
        <w:rPr>
          <w:rFonts w:cs="Calibri"/>
          <w:b/>
          <w:bCs/>
          <w:sz w:val="28"/>
          <w:szCs w:val="28"/>
          <w:u w:val="single"/>
        </w:rPr>
        <w:t xml:space="preserve"> </w:t>
      </w:r>
      <w:r>
        <w:rPr>
          <w:rFonts w:cs="Calibri"/>
          <w:b/>
          <w:bCs/>
          <w:sz w:val="28"/>
          <w:szCs w:val="28"/>
          <w:u w:val="single"/>
        </w:rPr>
        <w:t>R</w:t>
      </w:r>
      <w:r w:rsidR="00AF3028">
        <w:rPr>
          <w:rFonts w:cs="Calibri"/>
          <w:b/>
          <w:bCs/>
          <w:sz w:val="28"/>
          <w:szCs w:val="28"/>
          <w:u w:val="single"/>
        </w:rPr>
        <w:t>eminder</w:t>
      </w:r>
      <w:r>
        <w:rPr>
          <w:rFonts w:cs="Calibri"/>
          <w:b/>
          <w:bCs/>
          <w:sz w:val="28"/>
          <w:szCs w:val="28"/>
          <w:u w:val="single"/>
        </w:rPr>
        <w:t xml:space="preserve">: </w:t>
      </w:r>
      <w:r w:rsidRPr="00124710">
        <w:rPr>
          <w:rFonts w:cs="Calibri"/>
          <w:b/>
          <w:bCs/>
          <w:sz w:val="28"/>
          <w:szCs w:val="28"/>
          <w:u w:val="single"/>
        </w:rPr>
        <w:t>Residential Colleges Open House</w:t>
      </w:r>
    </w:p>
    <w:p w14:paraId="1EAF111B" w14:textId="4DC0B31E" w:rsidR="00B60D9E" w:rsidRPr="00D91C7B" w:rsidRDefault="00B60D9E" w:rsidP="00B60D9E">
      <w:pPr>
        <w:pStyle w:val="NoSpacing"/>
        <w:rPr>
          <w:rFonts w:cs="Calibri"/>
          <w:sz w:val="24"/>
          <w:szCs w:val="24"/>
          <w:lang w:val="en-US"/>
        </w:rPr>
      </w:pPr>
      <w:r w:rsidRPr="00D91C7B">
        <w:rPr>
          <w:rFonts w:cs="Calibri"/>
          <w:i/>
          <w:iCs/>
          <w:sz w:val="24"/>
          <w:szCs w:val="24"/>
          <w:lang w:val="en-US"/>
        </w:rPr>
        <w:t>Are you looking to attend the University of Melbourne and thinking about Residential Colleges? Then we want to meet you!</w:t>
      </w:r>
      <w:r w:rsidRPr="00D91C7B">
        <w:rPr>
          <w:rFonts w:cs="Calibri"/>
          <w:sz w:val="24"/>
          <w:szCs w:val="24"/>
          <w:lang w:val="en-US"/>
        </w:rPr>
        <w:t xml:space="preserve"> </w:t>
      </w:r>
      <w:r>
        <w:rPr>
          <w:rFonts w:cs="Calibri"/>
          <w:sz w:val="24"/>
          <w:szCs w:val="24"/>
          <w:lang w:val="en-US"/>
        </w:rPr>
        <w:br/>
      </w:r>
      <w:r>
        <w:rPr>
          <w:rFonts w:cs="Calibri"/>
          <w:sz w:val="24"/>
          <w:szCs w:val="24"/>
          <w:lang w:val="en-US"/>
        </w:rPr>
        <w:br/>
        <w:t>The University of Melbourne has t</w:t>
      </w:r>
      <w:r w:rsidRPr="00D91C7B">
        <w:rPr>
          <w:rFonts w:cs="Calibri"/>
          <w:sz w:val="24"/>
          <w:szCs w:val="24"/>
          <w:lang w:val="en-US"/>
        </w:rPr>
        <w:t>en Residential Colleges</w:t>
      </w:r>
      <w:r>
        <w:rPr>
          <w:rFonts w:cs="Calibri"/>
          <w:sz w:val="24"/>
          <w:szCs w:val="24"/>
          <w:lang w:val="en-US"/>
        </w:rPr>
        <w:t>, and they</w:t>
      </w:r>
      <w:r w:rsidRPr="00D91C7B">
        <w:rPr>
          <w:rFonts w:cs="Calibri"/>
          <w:sz w:val="24"/>
          <w:szCs w:val="24"/>
          <w:lang w:val="en-US"/>
        </w:rPr>
        <w:t xml:space="preserve"> are holding an </w:t>
      </w:r>
      <w:r w:rsidRPr="00D91C7B">
        <w:rPr>
          <w:rFonts w:cs="Calibri"/>
          <w:b/>
          <w:bCs/>
          <w:i/>
          <w:iCs/>
          <w:sz w:val="24"/>
          <w:szCs w:val="24"/>
          <w:lang w:val="en-US"/>
        </w:rPr>
        <w:t>Open House</w:t>
      </w:r>
      <w:r w:rsidRPr="00D91C7B">
        <w:rPr>
          <w:rFonts w:cs="Calibri"/>
          <w:sz w:val="24"/>
          <w:szCs w:val="24"/>
          <w:lang w:val="en-US"/>
        </w:rPr>
        <w:t xml:space="preserve"> event of tours</w:t>
      </w:r>
      <w:r>
        <w:rPr>
          <w:rFonts w:cs="Calibri"/>
          <w:sz w:val="24"/>
          <w:szCs w:val="24"/>
          <w:lang w:val="en-US"/>
        </w:rPr>
        <w:t xml:space="preserve"> in May</w:t>
      </w:r>
      <w:r w:rsidRPr="00D91C7B">
        <w:rPr>
          <w:rFonts w:cs="Calibri"/>
          <w:sz w:val="24"/>
          <w:szCs w:val="24"/>
          <w:lang w:val="en-US"/>
        </w:rPr>
        <w:t>.</w:t>
      </w:r>
      <w:r>
        <w:rPr>
          <w:rFonts w:cs="Calibri"/>
          <w:sz w:val="24"/>
          <w:szCs w:val="24"/>
          <w:lang w:val="en-US"/>
        </w:rPr>
        <w:t xml:space="preserve">  Attendees can hear </w:t>
      </w:r>
      <w:r w:rsidRPr="00D91C7B">
        <w:rPr>
          <w:rFonts w:cs="Calibri"/>
          <w:sz w:val="24"/>
          <w:szCs w:val="24"/>
          <w:lang w:val="en-US"/>
        </w:rPr>
        <w:t xml:space="preserve">from current students, meet the academic and pastoral care staff, learn more about </w:t>
      </w:r>
      <w:r>
        <w:rPr>
          <w:rFonts w:cs="Calibri"/>
          <w:sz w:val="24"/>
          <w:szCs w:val="24"/>
          <w:lang w:val="en-US"/>
        </w:rPr>
        <w:t xml:space="preserve">residential </w:t>
      </w:r>
      <w:r w:rsidRPr="00D91C7B">
        <w:rPr>
          <w:rFonts w:cs="Calibri"/>
          <w:sz w:val="24"/>
          <w:szCs w:val="24"/>
          <w:lang w:val="en-US"/>
        </w:rPr>
        <w:t xml:space="preserve">scholarship programs and discover the best of residential college clubs, societies, events, and leadership opportunities. </w:t>
      </w:r>
      <w:r>
        <w:rPr>
          <w:rFonts w:cs="Calibri"/>
          <w:sz w:val="24"/>
          <w:szCs w:val="24"/>
          <w:lang w:val="en-US"/>
        </w:rPr>
        <w:br/>
      </w:r>
      <w:r>
        <w:rPr>
          <w:rFonts w:cs="Calibri"/>
          <w:sz w:val="24"/>
          <w:szCs w:val="24"/>
          <w:lang w:val="en-US"/>
        </w:rPr>
        <w:br/>
      </w:r>
      <w:r w:rsidRPr="00D91C7B">
        <w:rPr>
          <w:rFonts w:cs="Calibri"/>
          <w:b/>
          <w:bCs/>
          <w:sz w:val="24"/>
          <w:szCs w:val="24"/>
          <w:u w:val="single"/>
          <w:lang w:val="en-US"/>
        </w:rPr>
        <w:t>Date</w:t>
      </w:r>
      <w:r>
        <w:rPr>
          <w:rFonts w:cs="Calibri"/>
          <w:b/>
          <w:bCs/>
          <w:sz w:val="24"/>
          <w:szCs w:val="24"/>
          <w:lang w:val="en-US"/>
        </w:rPr>
        <w:t>:</w:t>
      </w:r>
      <w:r>
        <w:rPr>
          <w:rFonts w:cs="Calibri"/>
          <w:b/>
          <w:bCs/>
          <w:sz w:val="24"/>
          <w:szCs w:val="24"/>
          <w:lang w:val="en-US"/>
        </w:rPr>
        <w:tab/>
      </w:r>
      <w:r>
        <w:rPr>
          <w:rFonts w:cs="Calibri"/>
          <w:b/>
          <w:bCs/>
          <w:sz w:val="24"/>
          <w:szCs w:val="24"/>
          <w:lang w:val="en-US"/>
        </w:rPr>
        <w:tab/>
      </w:r>
      <w:r>
        <w:rPr>
          <w:rFonts w:cs="Calibri"/>
          <w:sz w:val="24"/>
          <w:szCs w:val="24"/>
          <w:lang w:val="en-US"/>
        </w:rPr>
        <w:t>Saturday 11 May 2024</w:t>
      </w:r>
      <w:r>
        <w:rPr>
          <w:rFonts w:cs="Calibri"/>
          <w:sz w:val="24"/>
          <w:szCs w:val="24"/>
          <w:lang w:val="en-US"/>
        </w:rPr>
        <w:br/>
      </w:r>
      <w:r w:rsidRPr="00D91C7B">
        <w:rPr>
          <w:rFonts w:cs="Calibri"/>
          <w:b/>
          <w:bCs/>
          <w:sz w:val="24"/>
          <w:szCs w:val="24"/>
          <w:u w:val="single"/>
          <w:lang w:val="en-US"/>
        </w:rPr>
        <w:t>Time</w:t>
      </w:r>
      <w:r>
        <w:rPr>
          <w:rFonts w:cs="Calibri"/>
          <w:b/>
          <w:bCs/>
          <w:sz w:val="24"/>
          <w:szCs w:val="24"/>
          <w:lang w:val="en-US"/>
        </w:rPr>
        <w:t>:</w:t>
      </w:r>
      <w:r>
        <w:rPr>
          <w:rFonts w:cs="Calibri"/>
          <w:b/>
          <w:bCs/>
          <w:sz w:val="24"/>
          <w:szCs w:val="24"/>
          <w:lang w:val="en-US"/>
        </w:rPr>
        <w:tab/>
      </w:r>
      <w:r>
        <w:rPr>
          <w:rFonts w:cs="Calibri"/>
          <w:b/>
          <w:bCs/>
          <w:sz w:val="24"/>
          <w:szCs w:val="24"/>
          <w:lang w:val="en-US"/>
        </w:rPr>
        <w:tab/>
      </w:r>
      <w:r>
        <w:rPr>
          <w:rFonts w:cs="Calibri"/>
          <w:sz w:val="24"/>
          <w:szCs w:val="24"/>
          <w:lang w:val="en-US"/>
        </w:rPr>
        <w:t>12.00pm – 4.00pm</w:t>
      </w:r>
    </w:p>
    <w:p w14:paraId="773CE800" w14:textId="77777777" w:rsidR="00B60D9E" w:rsidRDefault="00B60D9E" w:rsidP="00B60D9E">
      <w:pPr>
        <w:pStyle w:val="NoSpacing"/>
        <w:rPr>
          <w:rFonts w:cs="Calibri"/>
          <w:sz w:val="24"/>
          <w:szCs w:val="24"/>
        </w:rPr>
      </w:pPr>
      <w:r>
        <w:rPr>
          <w:rFonts w:cs="Calibri"/>
          <w:b/>
          <w:bCs/>
          <w:sz w:val="24"/>
          <w:szCs w:val="24"/>
          <w:lang w:val="en-US"/>
        </w:rPr>
        <w:t xml:space="preserve">Registrations are open at </w:t>
      </w:r>
      <w:hyperlink r:id="rId14" w:tgtFrame="_blank" w:history="1">
        <w:r w:rsidRPr="00D91C7B">
          <w:rPr>
            <w:rStyle w:val="Hyperlink"/>
            <w:rFonts w:cs="Calibri"/>
            <w:b/>
            <w:bCs/>
            <w:sz w:val="24"/>
            <w:szCs w:val="24"/>
          </w:rPr>
          <w:t>Open House 2024 - Colleges University of Melbourne</w:t>
        </w:r>
      </w:hyperlink>
      <w:r>
        <w:rPr>
          <w:rFonts w:cs="Calibri"/>
          <w:sz w:val="24"/>
          <w:szCs w:val="24"/>
        </w:rPr>
        <w:t>.</w:t>
      </w:r>
    </w:p>
    <w:p w14:paraId="16FB8208" w14:textId="77777777" w:rsidR="00FC442D" w:rsidRPr="00F65345" w:rsidRDefault="00FC442D" w:rsidP="00B60D9E">
      <w:pPr>
        <w:pStyle w:val="NoSpacing"/>
        <w:rPr>
          <w:rFonts w:cs="Calibri"/>
          <w:sz w:val="32"/>
          <w:szCs w:val="32"/>
        </w:rPr>
      </w:pPr>
    </w:p>
    <w:p w14:paraId="6C6141EB" w14:textId="0B605DEA" w:rsidR="002F2AB9" w:rsidRPr="002C2CE3" w:rsidRDefault="002F2AB9" w:rsidP="002F2AB9">
      <w:pPr>
        <w:pStyle w:val="NoSpacing"/>
        <w:rPr>
          <w:rFonts w:cs="Calibri"/>
          <w:b/>
          <w:bCs/>
          <w:sz w:val="28"/>
          <w:szCs w:val="28"/>
          <w:u w:val="single"/>
        </w:rPr>
      </w:pPr>
      <w:r w:rsidRPr="002C2CE3">
        <w:rPr>
          <w:rFonts w:cs="Calibri"/>
          <w:b/>
          <w:bCs/>
          <w:noProof/>
          <w:sz w:val="28"/>
          <w:szCs w:val="28"/>
          <w:u w:val="single"/>
        </w:rPr>
        <w:drawing>
          <wp:inline distT="0" distB="0" distL="0" distR="0" wp14:anchorId="2251FC64" wp14:editId="0C12E643">
            <wp:extent cx="1043940" cy="419310"/>
            <wp:effectExtent l="0" t="0" r="0" b="0"/>
            <wp:docPr id="2036871891" name="Picture 1"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871891" name="Picture 1" descr="A logo with whit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1673" cy="426433"/>
                    </a:xfrm>
                    <a:prstGeom prst="rect">
                      <a:avLst/>
                    </a:prstGeom>
                    <a:noFill/>
                    <a:ln>
                      <a:noFill/>
                    </a:ln>
                  </pic:spPr>
                </pic:pic>
              </a:graphicData>
            </a:graphic>
          </wp:inline>
        </w:drawing>
      </w:r>
      <w:r w:rsidRPr="002C2CE3">
        <w:rPr>
          <w:rFonts w:cs="Calibri"/>
          <w:b/>
          <w:bCs/>
          <w:sz w:val="28"/>
          <w:szCs w:val="28"/>
          <w:u w:val="single"/>
        </w:rPr>
        <w:t xml:space="preserve"> </w:t>
      </w:r>
      <w:r>
        <w:rPr>
          <w:rFonts w:cs="Calibri"/>
          <w:b/>
          <w:bCs/>
          <w:sz w:val="28"/>
          <w:szCs w:val="28"/>
          <w:u w:val="single"/>
        </w:rPr>
        <w:t>Victorian Careers Show 2024</w:t>
      </w:r>
    </w:p>
    <w:p w14:paraId="6A2AD805" w14:textId="77777777" w:rsidR="002F2AB9" w:rsidRPr="002712E5" w:rsidRDefault="002F2AB9" w:rsidP="002F2AB9">
      <w:pPr>
        <w:pStyle w:val="NoSpacing"/>
        <w:rPr>
          <w:rFonts w:cs="Calibri"/>
          <w:i/>
          <w:iCs/>
          <w:sz w:val="24"/>
          <w:szCs w:val="24"/>
        </w:rPr>
      </w:pPr>
      <w:r w:rsidRPr="002712E5">
        <w:rPr>
          <w:rFonts w:cs="Calibri"/>
          <w:i/>
          <w:iCs/>
          <w:sz w:val="24"/>
          <w:szCs w:val="24"/>
        </w:rPr>
        <w:t>The Victorian Careers Show, in its 4</w:t>
      </w:r>
      <w:r w:rsidRPr="002712E5">
        <w:rPr>
          <w:rFonts w:cs="Calibri"/>
          <w:i/>
          <w:iCs/>
          <w:sz w:val="24"/>
          <w:szCs w:val="24"/>
          <w:vertAlign w:val="superscript"/>
        </w:rPr>
        <w:t>th</w:t>
      </w:r>
      <w:r w:rsidRPr="002712E5">
        <w:rPr>
          <w:rFonts w:cs="Calibri"/>
          <w:i/>
          <w:iCs/>
          <w:sz w:val="24"/>
          <w:szCs w:val="24"/>
        </w:rPr>
        <w:t xml:space="preserve"> year in 2024, and follows on from the success of our flagship event, the VCE and Careers Expo.</w:t>
      </w:r>
    </w:p>
    <w:p w14:paraId="19BCE223" w14:textId="6E22673D" w:rsidR="002F2AB9" w:rsidRPr="002712E5" w:rsidRDefault="00FC442D" w:rsidP="002F2AB9">
      <w:pPr>
        <w:pStyle w:val="NoSpacing"/>
        <w:rPr>
          <w:rFonts w:cs="Calibri"/>
          <w:b/>
          <w:sz w:val="24"/>
          <w:szCs w:val="24"/>
          <w:u w:val="single"/>
        </w:rPr>
      </w:pPr>
      <w:r>
        <w:rPr>
          <w:rFonts w:cs="Calibri"/>
          <w:sz w:val="24"/>
          <w:szCs w:val="24"/>
        </w:rPr>
        <w:br/>
      </w:r>
      <w:r w:rsidR="002F2AB9" w:rsidRPr="002712E5">
        <w:rPr>
          <w:rFonts w:cs="Calibri"/>
          <w:sz w:val="24"/>
          <w:szCs w:val="24"/>
        </w:rPr>
        <w:t xml:space="preserve">Smaller than the VCE &amp; Careers Expo earlier this month, this event is aimed at offering VCE </w:t>
      </w:r>
      <w:r w:rsidR="002F2AB9" w:rsidRPr="002712E5">
        <w:rPr>
          <w:rFonts w:cs="Calibri"/>
          <w:sz w:val="24"/>
          <w:szCs w:val="24"/>
        </w:rPr>
        <w:lastRenderedPageBreak/>
        <w:t>student’s information and</w:t>
      </w:r>
      <w:r w:rsidR="002F2AB9" w:rsidRPr="002712E5">
        <w:rPr>
          <w:rFonts w:cs="Calibri"/>
          <w:sz w:val="24"/>
          <w:szCs w:val="24"/>
          <w:lang w:val="en-US"/>
        </w:rPr>
        <w:t xml:space="preserve"> resources for the VCE</w:t>
      </w:r>
      <w:r w:rsidR="002F2AB9" w:rsidRPr="002712E5">
        <w:rPr>
          <w:rFonts w:cs="Calibri"/>
          <w:sz w:val="24"/>
          <w:szCs w:val="24"/>
        </w:rPr>
        <w:t xml:space="preserve">.  Exhibitors will offer: </w:t>
      </w:r>
      <w:r w:rsidR="002F2AB9" w:rsidRPr="002712E5">
        <w:rPr>
          <w:rFonts w:cs="Calibri"/>
          <w:sz w:val="24"/>
          <w:szCs w:val="24"/>
        </w:rPr>
        <w:br/>
      </w:r>
    </w:p>
    <w:p w14:paraId="7E3C0DB0" w14:textId="77777777"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Information about university, TAFE, and training courses</w:t>
      </w:r>
    </w:p>
    <w:p w14:paraId="60E602E2" w14:textId="77777777"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Career advice</w:t>
      </w:r>
    </w:p>
    <w:p w14:paraId="7309924F" w14:textId="77777777"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 xml:space="preserve">Study </w:t>
      </w:r>
      <w:proofErr w:type="gramStart"/>
      <w:r w:rsidRPr="002712E5">
        <w:rPr>
          <w:rFonts w:cs="Calibri"/>
          <w:bCs/>
          <w:sz w:val="24"/>
          <w:szCs w:val="24"/>
          <w:lang w:val="en-US"/>
        </w:rPr>
        <w:t>advice</w:t>
      </w:r>
      <w:proofErr w:type="gramEnd"/>
    </w:p>
    <w:p w14:paraId="513EC45A" w14:textId="77777777"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Employment advice and opportunities</w:t>
      </w:r>
    </w:p>
    <w:p w14:paraId="6FFFA103" w14:textId="77777777"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Apprenticeship and traineeship advice</w:t>
      </w:r>
    </w:p>
    <w:p w14:paraId="3CD0D4A5" w14:textId="77777777"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International exchange and gap year programs</w:t>
      </w:r>
    </w:p>
    <w:p w14:paraId="327A8ECA" w14:textId="77777777" w:rsidR="002F2AB9" w:rsidRPr="002712E5" w:rsidRDefault="002F2AB9" w:rsidP="002F2AB9">
      <w:pPr>
        <w:pStyle w:val="NoSpacing"/>
        <w:rPr>
          <w:rFonts w:cs="Calibri"/>
          <w:bCs/>
          <w:sz w:val="24"/>
          <w:szCs w:val="24"/>
          <w:lang w:val="en-US"/>
        </w:rPr>
      </w:pPr>
      <w:r w:rsidRPr="002712E5">
        <w:rPr>
          <w:rFonts w:cs="Calibri"/>
          <w:b/>
          <w:sz w:val="24"/>
          <w:szCs w:val="24"/>
          <w:u w:val="single"/>
          <w:lang w:val="en-US"/>
        </w:rPr>
        <w:br/>
        <w:t>Dates</w:t>
      </w:r>
      <w:r w:rsidRPr="002712E5">
        <w:rPr>
          <w:rFonts w:cs="Calibri"/>
          <w:b/>
          <w:sz w:val="24"/>
          <w:szCs w:val="24"/>
          <w:lang w:val="en-US"/>
        </w:rPr>
        <w:t>:</w:t>
      </w:r>
      <w:r w:rsidRPr="002712E5">
        <w:rPr>
          <w:rFonts w:cs="Calibri"/>
          <w:b/>
          <w:sz w:val="24"/>
          <w:szCs w:val="24"/>
          <w:lang w:val="en-US"/>
        </w:rPr>
        <w:tab/>
      </w:r>
      <w:r w:rsidRPr="002712E5">
        <w:rPr>
          <w:rFonts w:cs="Calibri"/>
          <w:b/>
          <w:sz w:val="24"/>
          <w:szCs w:val="24"/>
          <w:lang w:val="en-US"/>
        </w:rPr>
        <w:tab/>
      </w:r>
      <w:r w:rsidRPr="002712E5">
        <w:rPr>
          <w:rFonts w:cs="Calibri"/>
          <w:bCs/>
          <w:sz w:val="24"/>
          <w:szCs w:val="24"/>
          <w:lang w:val="en-US"/>
        </w:rPr>
        <w:t>Friday 1</w:t>
      </w:r>
      <w:r>
        <w:rPr>
          <w:rFonts w:cs="Calibri"/>
          <w:bCs/>
          <w:sz w:val="24"/>
          <w:szCs w:val="24"/>
          <w:lang w:val="en-US"/>
        </w:rPr>
        <w:t>7</w:t>
      </w:r>
      <w:r w:rsidRPr="002712E5">
        <w:rPr>
          <w:rFonts w:cs="Calibri"/>
          <w:bCs/>
          <w:sz w:val="24"/>
          <w:szCs w:val="24"/>
          <w:lang w:val="en-US"/>
        </w:rPr>
        <w:t xml:space="preserve"> and Saturday </w:t>
      </w:r>
      <w:r>
        <w:rPr>
          <w:rFonts w:cs="Calibri"/>
          <w:bCs/>
          <w:sz w:val="24"/>
          <w:szCs w:val="24"/>
          <w:lang w:val="en-US"/>
        </w:rPr>
        <w:t>18</w:t>
      </w:r>
      <w:r w:rsidRPr="002712E5">
        <w:rPr>
          <w:rFonts w:cs="Calibri"/>
          <w:bCs/>
          <w:sz w:val="24"/>
          <w:szCs w:val="24"/>
          <w:lang w:val="en-US"/>
        </w:rPr>
        <w:t xml:space="preserve"> May 202</w:t>
      </w:r>
      <w:r>
        <w:rPr>
          <w:rFonts w:cs="Calibri"/>
          <w:bCs/>
          <w:sz w:val="24"/>
          <w:szCs w:val="24"/>
          <w:lang w:val="en-US"/>
        </w:rPr>
        <w:t>4</w:t>
      </w:r>
    </w:p>
    <w:p w14:paraId="22C4B4D9" w14:textId="77777777" w:rsidR="002F2AB9" w:rsidRPr="002712E5" w:rsidRDefault="002F2AB9" w:rsidP="002F2AB9">
      <w:pPr>
        <w:pStyle w:val="NoSpacing"/>
        <w:rPr>
          <w:rFonts w:cs="Calibri"/>
          <w:bCs/>
          <w:sz w:val="24"/>
          <w:szCs w:val="24"/>
          <w:lang w:val="en-US"/>
        </w:rPr>
      </w:pPr>
      <w:r w:rsidRPr="002712E5">
        <w:rPr>
          <w:rFonts w:cs="Calibri"/>
          <w:b/>
          <w:sz w:val="24"/>
          <w:szCs w:val="24"/>
          <w:u w:val="single"/>
          <w:lang w:val="en-US"/>
        </w:rPr>
        <w:t>Times</w:t>
      </w:r>
      <w:r w:rsidRPr="002712E5">
        <w:rPr>
          <w:rFonts w:cs="Calibri"/>
          <w:b/>
          <w:sz w:val="24"/>
          <w:szCs w:val="24"/>
          <w:lang w:val="en-US"/>
        </w:rPr>
        <w:t>:</w:t>
      </w:r>
      <w:r w:rsidRPr="002712E5">
        <w:rPr>
          <w:rFonts w:cs="Calibri"/>
          <w:bCs/>
          <w:sz w:val="24"/>
          <w:szCs w:val="24"/>
          <w:lang w:val="en-US"/>
        </w:rPr>
        <w:tab/>
      </w:r>
      <w:r w:rsidRPr="002712E5">
        <w:rPr>
          <w:rFonts w:cs="Calibri"/>
          <w:bCs/>
          <w:sz w:val="24"/>
          <w:szCs w:val="24"/>
          <w:lang w:val="en-US"/>
        </w:rPr>
        <w:tab/>
        <w:t>9.00am – 3.00pm</w:t>
      </w:r>
    </w:p>
    <w:p w14:paraId="6F5ABE06" w14:textId="77777777" w:rsidR="002F2AB9" w:rsidRPr="002712E5" w:rsidRDefault="002F2AB9" w:rsidP="002F2AB9">
      <w:pPr>
        <w:pStyle w:val="NoSpacing"/>
        <w:rPr>
          <w:rFonts w:cs="Calibri"/>
          <w:b/>
          <w:sz w:val="24"/>
          <w:szCs w:val="24"/>
          <w:lang w:val="en-US"/>
        </w:rPr>
      </w:pPr>
      <w:r w:rsidRPr="002712E5">
        <w:rPr>
          <w:rFonts w:cs="Calibri"/>
          <w:b/>
          <w:sz w:val="24"/>
          <w:szCs w:val="24"/>
          <w:u w:val="single"/>
          <w:lang w:val="en-US"/>
        </w:rPr>
        <w:t>Venue</w:t>
      </w:r>
      <w:r w:rsidRPr="002712E5">
        <w:rPr>
          <w:rFonts w:cs="Calibri"/>
          <w:b/>
          <w:sz w:val="24"/>
          <w:szCs w:val="24"/>
          <w:lang w:val="en-US"/>
        </w:rPr>
        <w:t xml:space="preserve">: </w:t>
      </w:r>
      <w:r w:rsidRPr="002712E5">
        <w:rPr>
          <w:rFonts w:cs="Calibri"/>
          <w:b/>
          <w:sz w:val="24"/>
          <w:szCs w:val="24"/>
          <w:lang w:val="en-US"/>
        </w:rPr>
        <w:tab/>
      </w:r>
      <w:hyperlink r:id="rId16" w:tgtFrame="_blank" w:history="1">
        <w:r w:rsidRPr="002712E5">
          <w:rPr>
            <w:rStyle w:val="Hyperlink"/>
            <w:rFonts w:cs="Calibri"/>
            <w:b/>
            <w:sz w:val="24"/>
            <w:szCs w:val="24"/>
          </w:rPr>
          <w:t>Exhibition Pavilion 1, Melbourne Showgrounds, Epsom Rd, Ascot Vale</w:t>
        </w:r>
      </w:hyperlink>
      <w:r w:rsidRPr="002712E5">
        <w:rPr>
          <w:rFonts w:cs="Calibri"/>
          <w:b/>
          <w:sz w:val="24"/>
          <w:szCs w:val="24"/>
          <w:lang w:val="en-US"/>
        </w:rPr>
        <w:tab/>
      </w:r>
    </w:p>
    <w:p w14:paraId="0738DA2E" w14:textId="77777777" w:rsidR="002F2AB9" w:rsidRPr="002712E5" w:rsidRDefault="002F2AB9" w:rsidP="002F2AB9">
      <w:pPr>
        <w:pStyle w:val="NoSpacing"/>
        <w:rPr>
          <w:rFonts w:cs="Calibri"/>
          <w:bCs/>
          <w:i/>
          <w:iCs/>
          <w:sz w:val="24"/>
          <w:szCs w:val="24"/>
        </w:rPr>
      </w:pPr>
      <w:r w:rsidRPr="002712E5">
        <w:rPr>
          <w:rFonts w:cs="Calibri"/>
          <w:b/>
          <w:sz w:val="24"/>
          <w:szCs w:val="24"/>
          <w:u w:val="single"/>
        </w:rPr>
        <w:t>Cost</w:t>
      </w:r>
      <w:r w:rsidRPr="002712E5">
        <w:rPr>
          <w:rFonts w:cs="Calibri"/>
          <w:b/>
          <w:sz w:val="24"/>
          <w:szCs w:val="24"/>
        </w:rPr>
        <w:t>:</w:t>
      </w:r>
      <w:r w:rsidRPr="002712E5">
        <w:rPr>
          <w:rFonts w:cs="Calibri"/>
          <w:b/>
          <w:sz w:val="24"/>
          <w:szCs w:val="24"/>
        </w:rPr>
        <w:tab/>
      </w:r>
      <w:r w:rsidRPr="002712E5">
        <w:rPr>
          <w:rFonts w:cs="Calibri"/>
          <w:b/>
          <w:sz w:val="24"/>
          <w:szCs w:val="24"/>
        </w:rPr>
        <w:tab/>
      </w:r>
      <w:bookmarkStart w:id="0" w:name="_Hlk160099446"/>
      <w:r w:rsidRPr="002712E5">
        <w:rPr>
          <w:rFonts w:cs="Calibri"/>
          <w:bCs/>
          <w:sz w:val="24"/>
          <w:szCs w:val="24"/>
        </w:rPr>
        <w:t>$1</w:t>
      </w:r>
      <w:r>
        <w:rPr>
          <w:rFonts w:cs="Calibri"/>
          <w:bCs/>
          <w:sz w:val="24"/>
          <w:szCs w:val="24"/>
        </w:rPr>
        <w:t>5</w:t>
      </w:r>
      <w:r w:rsidRPr="002712E5">
        <w:rPr>
          <w:rFonts w:cs="Calibri"/>
          <w:bCs/>
          <w:sz w:val="24"/>
          <w:szCs w:val="24"/>
        </w:rPr>
        <w:t xml:space="preserve"> per person – </w:t>
      </w:r>
      <w:r w:rsidRPr="002712E5">
        <w:rPr>
          <w:rFonts w:cs="Calibri"/>
          <w:b/>
          <w:sz w:val="24"/>
          <w:szCs w:val="24"/>
        </w:rPr>
        <w:t xml:space="preserve">online </w:t>
      </w:r>
      <w:r>
        <w:rPr>
          <w:rFonts w:cs="Calibri"/>
          <w:b/>
          <w:sz w:val="24"/>
          <w:szCs w:val="24"/>
        </w:rPr>
        <w:t>pre-</w:t>
      </w:r>
      <w:r w:rsidRPr="002712E5">
        <w:rPr>
          <w:rFonts w:cs="Calibri"/>
          <w:b/>
          <w:sz w:val="24"/>
          <w:szCs w:val="24"/>
        </w:rPr>
        <w:t>purchase only</w:t>
      </w:r>
      <w:r w:rsidRPr="002712E5">
        <w:rPr>
          <w:rFonts w:cs="Calibri"/>
          <w:bCs/>
          <w:sz w:val="24"/>
          <w:szCs w:val="24"/>
        </w:rPr>
        <w:t xml:space="preserve">, children under 14 </w:t>
      </w:r>
      <w:r w:rsidRPr="002712E5">
        <w:rPr>
          <w:rFonts w:cs="Calibri"/>
          <w:bCs/>
          <w:i/>
          <w:iCs/>
          <w:sz w:val="24"/>
          <w:szCs w:val="24"/>
        </w:rPr>
        <w:t>free</w:t>
      </w:r>
      <w:bookmarkEnd w:id="0"/>
    </w:p>
    <w:p w14:paraId="2B16BCB4" w14:textId="5D9901BA" w:rsidR="002F2AB9" w:rsidRPr="002C2CE3" w:rsidRDefault="002F2AB9" w:rsidP="002F2AB9">
      <w:pPr>
        <w:pStyle w:val="NoSpacing"/>
        <w:rPr>
          <w:rFonts w:cs="Calibri"/>
          <w:sz w:val="24"/>
          <w:szCs w:val="24"/>
        </w:rPr>
      </w:pPr>
      <w:r>
        <w:rPr>
          <w:rFonts w:cs="Calibri"/>
          <w:b/>
          <w:sz w:val="24"/>
          <w:szCs w:val="24"/>
        </w:rPr>
        <w:br/>
      </w:r>
      <w:r w:rsidRPr="002712E5">
        <w:rPr>
          <w:rFonts w:cs="Calibri"/>
          <w:b/>
          <w:sz w:val="24"/>
          <w:szCs w:val="24"/>
        </w:rPr>
        <w:t xml:space="preserve">Find out more, including participating institutions, visit </w:t>
      </w:r>
      <w:hyperlink r:id="rId17" w:history="1">
        <w:r>
          <w:rPr>
            <w:rStyle w:val="Hyperlink"/>
            <w:rFonts w:cs="Calibri"/>
            <w:b/>
            <w:sz w:val="24"/>
            <w:szCs w:val="24"/>
          </w:rPr>
          <w:t>Victorian Careers Show 2024</w:t>
        </w:r>
      </w:hyperlink>
      <w:r>
        <w:rPr>
          <w:rFonts w:cs="Calibri"/>
          <w:sz w:val="24"/>
          <w:szCs w:val="24"/>
        </w:rPr>
        <w:t>.</w:t>
      </w:r>
    </w:p>
    <w:p w14:paraId="0493AC27" w14:textId="77777777" w:rsidR="002F2AB9" w:rsidRDefault="002F2AB9" w:rsidP="00C84C49">
      <w:pPr>
        <w:rPr>
          <w:rFonts w:ascii="Calibri" w:hAnsi="Calibri" w:cs="Calibri"/>
          <w:b/>
          <w:bCs/>
          <w:sz w:val="42"/>
          <w:szCs w:val="42"/>
          <w:u w:val="single"/>
        </w:rPr>
      </w:pPr>
    </w:p>
    <w:p w14:paraId="132C3F9C" w14:textId="77777777" w:rsidR="00FC442D" w:rsidRPr="00FC442D" w:rsidRDefault="00FC442D" w:rsidP="00FC442D">
      <w:pPr>
        <w:spacing w:after="160" w:line="259" w:lineRule="auto"/>
        <w:rPr>
          <w:rFonts w:ascii="Calibri" w:eastAsia="Aptos" w:hAnsi="Calibri" w:cs="Calibri"/>
          <w:bCs/>
          <w:kern w:val="2"/>
        </w:rPr>
      </w:pPr>
      <w:r w:rsidRPr="00FC442D">
        <w:rPr>
          <w:rFonts w:ascii="Calibri" w:eastAsia="Aptos" w:hAnsi="Calibri"/>
          <w:noProof/>
          <w:kern w:val="2"/>
          <w:szCs w:val="22"/>
          <w:u w:val="single"/>
        </w:rPr>
        <w:drawing>
          <wp:inline distT="0" distB="0" distL="0" distR="0" wp14:anchorId="6BDC162C" wp14:editId="754B913D">
            <wp:extent cx="807434" cy="414069"/>
            <wp:effectExtent l="0" t="0" r="0" b="0"/>
            <wp:docPr id="1381661092" name="Picture 1381661092" descr="JMC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 Academy - Wikip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3553" cy="422335"/>
                    </a:xfrm>
                    <a:prstGeom prst="rect">
                      <a:avLst/>
                    </a:prstGeom>
                    <a:noFill/>
                    <a:ln>
                      <a:noFill/>
                    </a:ln>
                  </pic:spPr>
                </pic:pic>
              </a:graphicData>
            </a:graphic>
          </wp:inline>
        </w:drawing>
      </w:r>
      <w:r w:rsidRPr="00FC442D">
        <w:rPr>
          <w:rFonts w:ascii="Calibri" w:eastAsia="Aptos" w:hAnsi="Calibri" w:cs="Calibri"/>
          <w:b/>
          <w:color w:val="0000FF"/>
          <w:kern w:val="2"/>
          <w:sz w:val="28"/>
          <w:szCs w:val="28"/>
          <w:u w:val="single"/>
        </w:rPr>
        <w:t xml:space="preserve"> </w:t>
      </w:r>
      <w:r w:rsidRPr="00FC442D">
        <w:rPr>
          <w:rFonts w:ascii="Calibri" w:eastAsia="Aptos" w:hAnsi="Calibri" w:cs="Calibri"/>
          <w:b/>
          <w:kern w:val="2"/>
          <w:sz w:val="28"/>
          <w:szCs w:val="28"/>
          <w:u w:val="single"/>
        </w:rPr>
        <w:t>Open Day – May 2024</w:t>
      </w:r>
      <w:r w:rsidRPr="00FC442D">
        <w:rPr>
          <w:rFonts w:ascii="Calibri" w:eastAsia="Aptos" w:hAnsi="Calibri" w:cs="Calibri"/>
          <w:b/>
          <w:kern w:val="2"/>
          <w:sz w:val="28"/>
          <w:szCs w:val="28"/>
        </w:rPr>
        <w:br/>
      </w:r>
      <w:r w:rsidRPr="00FC442D">
        <w:rPr>
          <w:rFonts w:ascii="Calibri" w:eastAsia="Aptos" w:hAnsi="Calibri" w:cs="Calibri"/>
          <w:bCs/>
          <w:kern w:val="2"/>
        </w:rPr>
        <w:t xml:space="preserve">Future students and parents are invited to </w:t>
      </w:r>
      <w:r w:rsidRPr="00FC442D">
        <w:rPr>
          <w:rFonts w:ascii="Calibri" w:eastAsia="Aptos" w:hAnsi="Calibri" w:cs="Calibri"/>
          <w:b/>
          <w:i/>
          <w:iCs/>
          <w:kern w:val="2"/>
        </w:rPr>
        <w:t>JMC Academy’s Open Day</w:t>
      </w:r>
      <w:r w:rsidRPr="00FC442D">
        <w:rPr>
          <w:rFonts w:ascii="Calibri" w:eastAsia="Aptos" w:hAnsi="Calibri" w:cs="Calibri"/>
          <w:bCs/>
          <w:kern w:val="2"/>
        </w:rPr>
        <w:t xml:space="preserve"> and discover more about the institution and courses on offer.  </w:t>
      </w:r>
    </w:p>
    <w:p w14:paraId="23910F80" w14:textId="77777777" w:rsidR="00FC442D" w:rsidRPr="00FC442D" w:rsidRDefault="00FC442D" w:rsidP="00FC442D">
      <w:pPr>
        <w:spacing w:after="160" w:line="259" w:lineRule="auto"/>
        <w:rPr>
          <w:rFonts w:ascii="Calibri" w:eastAsia="Aptos" w:hAnsi="Calibri" w:cs="Calibri"/>
          <w:bCs/>
          <w:kern w:val="2"/>
        </w:rPr>
      </w:pPr>
      <w:r w:rsidRPr="00FC442D">
        <w:rPr>
          <w:rFonts w:ascii="Calibri" w:eastAsia="Aptos" w:hAnsi="Calibri" w:cs="Calibri"/>
          <w:b/>
          <w:kern w:val="2"/>
          <w:u w:val="single"/>
        </w:rPr>
        <w:t>Date</w:t>
      </w:r>
      <w:r w:rsidRPr="00FC442D">
        <w:rPr>
          <w:rFonts w:ascii="Calibri" w:eastAsia="Aptos" w:hAnsi="Calibri" w:cs="Calibri"/>
          <w:b/>
          <w:kern w:val="2"/>
        </w:rPr>
        <w:t>:</w:t>
      </w:r>
      <w:r w:rsidRPr="00FC442D">
        <w:rPr>
          <w:rFonts w:ascii="Calibri" w:eastAsia="Aptos" w:hAnsi="Calibri" w:cs="Calibri"/>
          <w:b/>
          <w:kern w:val="2"/>
        </w:rPr>
        <w:tab/>
      </w:r>
      <w:r w:rsidRPr="00FC442D">
        <w:rPr>
          <w:rFonts w:ascii="Calibri" w:eastAsia="Aptos" w:hAnsi="Calibri" w:cs="Calibri"/>
          <w:b/>
          <w:kern w:val="2"/>
        </w:rPr>
        <w:tab/>
      </w:r>
      <w:r w:rsidRPr="00FC442D">
        <w:rPr>
          <w:rFonts w:ascii="Calibri" w:eastAsia="Aptos" w:hAnsi="Calibri" w:cs="Calibri"/>
          <w:bCs/>
          <w:kern w:val="2"/>
        </w:rPr>
        <w:t>Saturday 11 May 2024</w:t>
      </w:r>
      <w:r w:rsidRPr="00FC442D">
        <w:rPr>
          <w:rFonts w:ascii="Calibri" w:eastAsia="Aptos" w:hAnsi="Calibri" w:cs="Calibri"/>
          <w:bCs/>
          <w:kern w:val="2"/>
        </w:rPr>
        <w:br/>
      </w:r>
      <w:r w:rsidRPr="00FC442D">
        <w:rPr>
          <w:rFonts w:ascii="Calibri" w:eastAsia="Aptos" w:hAnsi="Calibri" w:cs="Calibri"/>
          <w:b/>
          <w:kern w:val="2"/>
          <w:u w:val="single"/>
        </w:rPr>
        <w:t>Time</w:t>
      </w:r>
      <w:r w:rsidRPr="00FC442D">
        <w:rPr>
          <w:rFonts w:ascii="Calibri" w:eastAsia="Aptos" w:hAnsi="Calibri" w:cs="Calibri"/>
          <w:b/>
          <w:kern w:val="2"/>
        </w:rPr>
        <w:t>:</w:t>
      </w:r>
      <w:r w:rsidRPr="00FC442D">
        <w:rPr>
          <w:rFonts w:ascii="Calibri" w:eastAsia="Aptos" w:hAnsi="Calibri" w:cs="Calibri"/>
          <w:b/>
          <w:kern w:val="2"/>
        </w:rPr>
        <w:tab/>
      </w:r>
      <w:r w:rsidRPr="00FC442D">
        <w:rPr>
          <w:rFonts w:ascii="Calibri" w:eastAsia="Aptos" w:hAnsi="Calibri" w:cs="Calibri"/>
          <w:b/>
          <w:kern w:val="2"/>
        </w:rPr>
        <w:tab/>
      </w:r>
      <w:r w:rsidRPr="00FC442D">
        <w:rPr>
          <w:rFonts w:ascii="Calibri" w:eastAsia="Aptos" w:hAnsi="Calibri" w:cs="Calibri"/>
          <w:bCs/>
          <w:kern w:val="2"/>
        </w:rPr>
        <w:t>9:30am – 2:00pm</w:t>
      </w:r>
      <w:r w:rsidRPr="00FC442D">
        <w:rPr>
          <w:rFonts w:ascii="Calibri" w:eastAsia="Aptos" w:hAnsi="Calibri" w:cs="Calibri"/>
          <w:bCs/>
          <w:kern w:val="2"/>
        </w:rPr>
        <w:br/>
      </w:r>
      <w:r w:rsidRPr="00FC442D">
        <w:rPr>
          <w:rFonts w:ascii="Calibri" w:eastAsia="Aptos" w:hAnsi="Calibri" w:cs="Calibri"/>
          <w:b/>
          <w:kern w:val="2"/>
          <w:u w:val="single"/>
        </w:rPr>
        <w:t>Location</w:t>
      </w:r>
      <w:r w:rsidRPr="00FC442D">
        <w:rPr>
          <w:rFonts w:ascii="Calibri" w:eastAsia="Aptos" w:hAnsi="Calibri" w:cs="Calibri"/>
          <w:b/>
          <w:kern w:val="2"/>
        </w:rPr>
        <w:t>:</w:t>
      </w:r>
      <w:r w:rsidRPr="00FC442D">
        <w:rPr>
          <w:rFonts w:ascii="Calibri" w:eastAsia="Aptos" w:hAnsi="Calibri" w:cs="Calibri"/>
          <w:b/>
          <w:kern w:val="2"/>
        </w:rPr>
        <w:tab/>
      </w:r>
      <w:r w:rsidRPr="00FC442D">
        <w:rPr>
          <w:rFonts w:ascii="Calibri" w:eastAsia="Aptos" w:hAnsi="Calibri" w:cs="Calibri"/>
          <w:bCs/>
          <w:kern w:val="2"/>
        </w:rPr>
        <w:t>208 Park St, South Melbourne VIC 3205</w:t>
      </w:r>
    </w:p>
    <w:p w14:paraId="0F0C7473" w14:textId="38DF8792" w:rsidR="00FC442D" w:rsidRPr="00FC442D" w:rsidRDefault="00FC442D" w:rsidP="00FC442D">
      <w:pPr>
        <w:spacing w:after="160" w:line="259" w:lineRule="auto"/>
        <w:rPr>
          <w:rFonts w:ascii="Calibri" w:eastAsia="Aptos" w:hAnsi="Calibri" w:cs="Calibri"/>
          <w:b/>
          <w:color w:val="0000FF"/>
          <w:kern w:val="2"/>
        </w:rPr>
      </w:pPr>
      <w:r w:rsidRPr="00FC442D">
        <w:rPr>
          <w:rFonts w:ascii="Calibri" w:eastAsia="Aptos" w:hAnsi="Calibri" w:cs="Calibri"/>
          <w:b/>
          <w:kern w:val="2"/>
        </w:rPr>
        <w:t xml:space="preserve">Register at </w:t>
      </w:r>
      <w:hyperlink r:id="rId19" w:history="1">
        <w:r w:rsidRPr="00FC442D">
          <w:rPr>
            <w:rFonts w:ascii="Calibri" w:eastAsia="Aptos" w:hAnsi="Calibri"/>
            <w:b/>
            <w:color w:val="0000FF"/>
            <w:kern w:val="2"/>
            <w:szCs w:val="22"/>
            <w:u w:val="single"/>
          </w:rPr>
          <w:t>Open Day - JMC Academy</w:t>
        </w:r>
      </w:hyperlink>
      <w:r>
        <w:rPr>
          <w:rFonts w:ascii="Calibri" w:eastAsia="Aptos" w:hAnsi="Calibri"/>
          <w:b/>
          <w:kern w:val="2"/>
          <w:szCs w:val="22"/>
        </w:rPr>
        <w:t>.</w:t>
      </w:r>
      <w:r w:rsidRPr="00FC442D">
        <w:rPr>
          <w:rFonts w:ascii="Calibri" w:eastAsia="Aptos" w:hAnsi="Calibri"/>
          <w:b/>
          <w:kern w:val="2"/>
          <w:szCs w:val="22"/>
        </w:rPr>
        <w:t xml:space="preserve"> </w:t>
      </w:r>
    </w:p>
    <w:p w14:paraId="2B450DB9" w14:textId="77777777" w:rsidR="00FC442D" w:rsidRPr="00F65B99" w:rsidRDefault="00FC442D" w:rsidP="00C84C49">
      <w:pPr>
        <w:rPr>
          <w:rFonts w:ascii="Calibri" w:hAnsi="Calibri" w:cs="Calibri"/>
          <w:b/>
          <w:bCs/>
          <w:sz w:val="34"/>
          <w:szCs w:val="34"/>
          <w:u w:val="single"/>
        </w:rPr>
      </w:pPr>
    </w:p>
    <w:p w14:paraId="138C6C91" w14:textId="56857AE0" w:rsidR="0041048D" w:rsidRPr="001127F7" w:rsidRDefault="00E93D0E" w:rsidP="00E93D0E">
      <w:pPr>
        <w:pStyle w:val="NoSpacing"/>
        <w:rPr>
          <w:b/>
          <w:bCs/>
          <w:noProof/>
          <w:sz w:val="28"/>
          <w:szCs w:val="28"/>
          <w:u w:val="single"/>
        </w:rPr>
      </w:pPr>
      <w:bookmarkStart w:id="1" w:name="_Hlk164162076"/>
      <w:r w:rsidRPr="001127F7">
        <w:rPr>
          <w:b/>
          <w:bCs/>
          <w:noProof/>
          <w:sz w:val="28"/>
          <w:szCs w:val="28"/>
          <w:u w:val="single"/>
          <w:lang w:eastAsia="en-AU"/>
        </w:rPr>
        <w:drawing>
          <wp:inline distT="0" distB="0" distL="0" distR="0" wp14:anchorId="0802CAB4" wp14:editId="13B4E0FA">
            <wp:extent cx="1675822" cy="385977"/>
            <wp:effectExtent l="0" t="0" r="0" b="0"/>
            <wp:docPr id="241760170"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20" cstate="print"/>
                    <a:stretch>
                      <a:fillRect/>
                    </a:stretch>
                  </pic:blipFill>
                  <pic:spPr>
                    <a:xfrm>
                      <a:off x="0" y="0"/>
                      <a:ext cx="1773742" cy="408530"/>
                    </a:xfrm>
                    <a:prstGeom prst="rect">
                      <a:avLst/>
                    </a:prstGeom>
                  </pic:spPr>
                </pic:pic>
              </a:graphicData>
            </a:graphic>
          </wp:inline>
        </w:drawing>
      </w:r>
      <w:r w:rsidRPr="001127F7">
        <w:rPr>
          <w:b/>
          <w:bCs/>
          <w:noProof/>
          <w:sz w:val="28"/>
          <w:szCs w:val="28"/>
          <w:u w:val="single"/>
        </w:rPr>
        <w:t xml:space="preserve"> </w:t>
      </w:r>
      <w:r w:rsidR="0041048D" w:rsidRPr="001127F7">
        <w:rPr>
          <w:b/>
          <w:bCs/>
          <w:noProof/>
          <w:sz w:val="28"/>
          <w:szCs w:val="28"/>
          <w:u w:val="single"/>
        </w:rPr>
        <w:t>News from Monash University</w:t>
      </w:r>
    </w:p>
    <w:p w14:paraId="3B9EA8AD" w14:textId="608CC5C8" w:rsidR="00E93D0E" w:rsidRPr="001127F7" w:rsidRDefault="00E93D0E" w:rsidP="0041048D">
      <w:pPr>
        <w:pStyle w:val="NoSpacing"/>
        <w:numPr>
          <w:ilvl w:val="0"/>
          <w:numId w:val="38"/>
        </w:numPr>
        <w:rPr>
          <w:b/>
          <w:bCs/>
          <w:noProof/>
          <w:sz w:val="26"/>
          <w:szCs w:val="26"/>
          <w:u w:val="single"/>
        </w:rPr>
      </w:pPr>
      <w:r w:rsidRPr="001127F7">
        <w:rPr>
          <w:b/>
          <w:bCs/>
          <w:noProof/>
          <w:sz w:val="26"/>
          <w:szCs w:val="26"/>
          <w:u w:val="single"/>
        </w:rPr>
        <w:t>Business Explorer Program</w:t>
      </w:r>
    </w:p>
    <w:p w14:paraId="50B9CA44" w14:textId="77777777" w:rsidR="00E93D0E" w:rsidRPr="001127F7" w:rsidRDefault="00E93D0E" w:rsidP="00E93D0E">
      <w:pPr>
        <w:pStyle w:val="NoSpacing"/>
        <w:rPr>
          <w:rFonts w:cs="Calibri"/>
          <w:b/>
          <w:bCs/>
          <w:i/>
          <w:iCs/>
          <w:sz w:val="24"/>
          <w:szCs w:val="24"/>
          <w:lang w:eastAsia="en-AU"/>
        </w:rPr>
      </w:pPr>
      <w:r w:rsidRPr="001127F7">
        <w:rPr>
          <w:rFonts w:cs="Calibri"/>
          <w:i/>
          <w:iCs/>
          <w:sz w:val="24"/>
          <w:szCs w:val="24"/>
          <w:lang w:eastAsia="en-AU"/>
        </w:rPr>
        <w:t xml:space="preserve">Join the Monash Business School </w:t>
      </w:r>
      <w:r w:rsidRPr="001127F7">
        <w:rPr>
          <w:rFonts w:cs="Calibri"/>
          <w:b/>
          <w:bCs/>
          <w:i/>
          <w:iCs/>
          <w:sz w:val="24"/>
          <w:szCs w:val="24"/>
          <w:lang w:eastAsia="en-AU"/>
        </w:rPr>
        <w:t>business explorer</w:t>
      </w:r>
      <w:r w:rsidRPr="001127F7">
        <w:rPr>
          <w:rFonts w:cs="Calibri"/>
          <w:i/>
          <w:iCs/>
          <w:sz w:val="24"/>
          <w:szCs w:val="24"/>
          <w:lang w:eastAsia="en-AU"/>
        </w:rPr>
        <w:t xml:space="preserve"> taster session and choose from a range of activities to learn more about the many different courses and careers available across all areas of business, economics, and commerce.</w:t>
      </w:r>
      <w:r w:rsidRPr="001127F7">
        <w:rPr>
          <w:rFonts w:cs="Calibri"/>
          <w:i/>
          <w:iCs/>
          <w:sz w:val="24"/>
          <w:szCs w:val="24"/>
          <w:lang w:eastAsia="en-AU"/>
        </w:rPr>
        <w:br/>
      </w:r>
      <w:r w:rsidRPr="001127F7">
        <w:rPr>
          <w:rFonts w:cs="Calibri"/>
          <w:i/>
          <w:iCs/>
          <w:sz w:val="24"/>
          <w:szCs w:val="24"/>
          <w:lang w:eastAsia="en-AU"/>
        </w:rPr>
        <w:br/>
      </w:r>
      <w:r w:rsidRPr="001127F7">
        <w:rPr>
          <w:rFonts w:cs="Calibri"/>
          <w:sz w:val="24"/>
          <w:szCs w:val="24"/>
          <w:lang w:eastAsia="en-AU"/>
        </w:rPr>
        <w:t xml:space="preserve">This </w:t>
      </w:r>
      <w:r w:rsidRPr="001127F7">
        <w:rPr>
          <w:rFonts w:cs="Calibri"/>
          <w:i/>
          <w:iCs/>
          <w:sz w:val="24"/>
          <w:szCs w:val="24"/>
          <w:lang w:eastAsia="en-AU"/>
        </w:rPr>
        <w:t xml:space="preserve">free </w:t>
      </w:r>
      <w:r w:rsidRPr="001127F7">
        <w:rPr>
          <w:rFonts w:cs="Calibri"/>
          <w:sz w:val="24"/>
          <w:szCs w:val="24"/>
          <w:lang w:eastAsia="en-AU"/>
        </w:rPr>
        <w:t>event is open to VCE students who are considering studying business at university, and is a great way to explore the diverse world of commerce through a choice of taster sessions in accounting, economics, banking and finance, management, marketing, entrepreneurship and analytics, statistics and actuarial studies.  Lunch will also be provided.</w:t>
      </w:r>
    </w:p>
    <w:p w14:paraId="02916F3E" w14:textId="77777777" w:rsidR="00E93D0E" w:rsidRPr="001127F7" w:rsidRDefault="00E93D0E" w:rsidP="00E93D0E">
      <w:pPr>
        <w:pStyle w:val="NoSpacing"/>
        <w:rPr>
          <w:rFonts w:cs="Calibri"/>
          <w:sz w:val="24"/>
          <w:szCs w:val="24"/>
          <w:lang w:eastAsia="en-AU"/>
        </w:rPr>
      </w:pPr>
    </w:p>
    <w:p w14:paraId="20655D84" w14:textId="77777777" w:rsidR="00E93D0E" w:rsidRPr="001127F7" w:rsidRDefault="00E93D0E" w:rsidP="00E93D0E">
      <w:pPr>
        <w:pStyle w:val="NoSpacing"/>
        <w:rPr>
          <w:rFonts w:cs="Calibri"/>
          <w:sz w:val="24"/>
          <w:szCs w:val="24"/>
          <w:lang w:eastAsia="en-AU"/>
        </w:rPr>
      </w:pPr>
      <w:r w:rsidRPr="001127F7">
        <w:rPr>
          <w:rFonts w:cs="Calibri"/>
          <w:b/>
          <w:bCs/>
          <w:sz w:val="24"/>
          <w:szCs w:val="24"/>
          <w:u w:val="single"/>
          <w:lang w:eastAsia="en-AU"/>
        </w:rPr>
        <w:t>Date</w:t>
      </w:r>
      <w:r w:rsidRPr="001127F7">
        <w:rPr>
          <w:rFonts w:cs="Calibri"/>
          <w:b/>
          <w:bCs/>
          <w:sz w:val="24"/>
          <w:szCs w:val="24"/>
          <w:lang w:eastAsia="en-AU"/>
        </w:rPr>
        <w:t>:</w:t>
      </w:r>
      <w:r w:rsidRPr="001127F7">
        <w:rPr>
          <w:rFonts w:cs="Calibri"/>
          <w:b/>
          <w:bCs/>
          <w:sz w:val="24"/>
          <w:szCs w:val="24"/>
          <w:lang w:eastAsia="en-AU"/>
        </w:rPr>
        <w:tab/>
      </w:r>
      <w:r w:rsidRPr="001127F7">
        <w:rPr>
          <w:rFonts w:cs="Calibri"/>
          <w:b/>
          <w:bCs/>
          <w:sz w:val="24"/>
          <w:szCs w:val="24"/>
          <w:lang w:eastAsia="en-AU"/>
        </w:rPr>
        <w:tab/>
      </w:r>
      <w:r w:rsidRPr="001127F7">
        <w:rPr>
          <w:rFonts w:cs="Calibri"/>
          <w:sz w:val="24"/>
          <w:szCs w:val="24"/>
          <w:lang w:eastAsia="en-AU"/>
        </w:rPr>
        <w:t xml:space="preserve">Tuesday 2 July 2024 </w:t>
      </w:r>
      <w:r w:rsidRPr="001127F7">
        <w:rPr>
          <w:rFonts w:cs="Calibri"/>
          <w:b/>
          <w:bCs/>
          <w:sz w:val="24"/>
          <w:szCs w:val="24"/>
          <w:lang w:eastAsia="en-AU"/>
        </w:rPr>
        <w:t xml:space="preserve">OR </w:t>
      </w:r>
      <w:r w:rsidRPr="001127F7">
        <w:rPr>
          <w:rFonts w:cs="Calibri"/>
          <w:sz w:val="24"/>
          <w:szCs w:val="24"/>
          <w:lang w:eastAsia="en-AU"/>
        </w:rPr>
        <w:t>Wednesday 3 July 2024</w:t>
      </w:r>
      <w:r w:rsidRPr="001127F7">
        <w:rPr>
          <w:rFonts w:cs="Calibri"/>
          <w:sz w:val="24"/>
          <w:szCs w:val="24"/>
          <w:lang w:eastAsia="en-AU"/>
        </w:rPr>
        <w:br/>
      </w:r>
      <w:r w:rsidRPr="001127F7">
        <w:rPr>
          <w:rFonts w:cs="Calibri"/>
          <w:b/>
          <w:bCs/>
          <w:sz w:val="24"/>
          <w:szCs w:val="24"/>
          <w:u w:val="single"/>
          <w:lang w:eastAsia="en-AU"/>
        </w:rPr>
        <w:t>Time</w:t>
      </w:r>
      <w:r w:rsidRPr="001127F7">
        <w:rPr>
          <w:rFonts w:cs="Calibri"/>
          <w:b/>
          <w:bCs/>
          <w:sz w:val="24"/>
          <w:szCs w:val="24"/>
          <w:lang w:eastAsia="en-AU"/>
        </w:rPr>
        <w:t>:</w:t>
      </w:r>
      <w:r w:rsidRPr="001127F7">
        <w:rPr>
          <w:rFonts w:cs="Calibri"/>
          <w:b/>
          <w:bCs/>
          <w:sz w:val="24"/>
          <w:szCs w:val="24"/>
          <w:lang w:eastAsia="en-AU"/>
        </w:rPr>
        <w:tab/>
      </w:r>
      <w:r w:rsidRPr="001127F7">
        <w:rPr>
          <w:rFonts w:cs="Calibri"/>
          <w:b/>
          <w:bCs/>
          <w:sz w:val="24"/>
          <w:szCs w:val="24"/>
          <w:lang w:eastAsia="en-AU"/>
        </w:rPr>
        <w:tab/>
      </w:r>
      <w:r w:rsidRPr="001127F7">
        <w:rPr>
          <w:rFonts w:cs="Calibri"/>
          <w:sz w:val="24"/>
          <w:szCs w:val="24"/>
          <w:lang w:eastAsia="en-AU"/>
        </w:rPr>
        <w:t>9.45am – 3.30pm</w:t>
      </w:r>
    </w:p>
    <w:p w14:paraId="6BC14913" w14:textId="77777777" w:rsidR="00E93D0E" w:rsidRPr="001127F7" w:rsidRDefault="00E93D0E" w:rsidP="00E93D0E">
      <w:pPr>
        <w:pStyle w:val="NoSpacing"/>
        <w:rPr>
          <w:rFonts w:cs="Calibri"/>
          <w:sz w:val="24"/>
          <w:szCs w:val="24"/>
          <w:lang w:eastAsia="en-AU"/>
        </w:rPr>
      </w:pPr>
      <w:r w:rsidRPr="001127F7">
        <w:rPr>
          <w:rFonts w:cs="Calibri"/>
          <w:b/>
          <w:bCs/>
          <w:sz w:val="24"/>
          <w:szCs w:val="24"/>
          <w:u w:val="single"/>
          <w:lang w:eastAsia="en-AU"/>
        </w:rPr>
        <w:t>Venue</w:t>
      </w:r>
      <w:r w:rsidRPr="001127F7">
        <w:rPr>
          <w:rFonts w:cs="Calibri"/>
          <w:b/>
          <w:bCs/>
          <w:sz w:val="24"/>
          <w:szCs w:val="24"/>
          <w:lang w:eastAsia="en-AU"/>
        </w:rPr>
        <w:t>:</w:t>
      </w:r>
      <w:r w:rsidRPr="001127F7">
        <w:rPr>
          <w:rFonts w:cs="Calibri"/>
          <w:b/>
          <w:bCs/>
          <w:sz w:val="24"/>
          <w:szCs w:val="24"/>
          <w:lang w:eastAsia="en-AU"/>
        </w:rPr>
        <w:tab/>
      </w:r>
      <w:r w:rsidRPr="001127F7">
        <w:rPr>
          <w:rFonts w:cs="Calibri"/>
          <w:b/>
          <w:bCs/>
          <w:sz w:val="24"/>
          <w:szCs w:val="24"/>
          <w:lang w:eastAsia="en-AU"/>
        </w:rPr>
        <w:tab/>
      </w:r>
      <w:r w:rsidRPr="001127F7">
        <w:rPr>
          <w:rFonts w:cs="Calibri"/>
          <w:sz w:val="24"/>
          <w:szCs w:val="24"/>
          <w:lang w:eastAsia="en-AU"/>
        </w:rPr>
        <w:t>Monash University, Caulfield Campus</w:t>
      </w:r>
    </w:p>
    <w:p w14:paraId="0CAA9AD6" w14:textId="1D27A2BA" w:rsidR="00E93D0E" w:rsidRDefault="00F65B99" w:rsidP="00E93D0E">
      <w:pPr>
        <w:pStyle w:val="NoSpacing"/>
        <w:rPr>
          <w:rFonts w:cs="Calibri"/>
          <w:b/>
          <w:bCs/>
          <w:sz w:val="24"/>
          <w:szCs w:val="24"/>
          <w:lang w:eastAsia="en-AU"/>
        </w:rPr>
      </w:pPr>
      <w:r>
        <w:rPr>
          <w:rFonts w:cs="Calibri"/>
          <w:b/>
          <w:bCs/>
          <w:sz w:val="24"/>
          <w:szCs w:val="24"/>
          <w:lang w:eastAsia="en-AU"/>
        </w:rPr>
        <w:br/>
      </w:r>
      <w:r w:rsidR="00E93D0E" w:rsidRPr="001127F7">
        <w:rPr>
          <w:rFonts w:cs="Calibri"/>
          <w:b/>
          <w:bCs/>
          <w:sz w:val="24"/>
          <w:szCs w:val="24"/>
          <w:lang w:eastAsia="en-AU"/>
        </w:rPr>
        <w:t xml:space="preserve">Registration is essential and places are limited and will close on 26 June 2024.  Register at </w:t>
      </w:r>
      <w:hyperlink r:id="rId21" w:history="1">
        <w:r w:rsidR="00E93D0E" w:rsidRPr="001127F7">
          <w:rPr>
            <w:rStyle w:val="Hyperlink"/>
            <w:rFonts w:cs="Calibri"/>
            <w:b/>
            <w:bCs/>
            <w:sz w:val="24"/>
            <w:szCs w:val="24"/>
            <w:lang w:eastAsia="en-AU"/>
          </w:rPr>
          <w:t>Home - Business Explorer | Monash Business School | Monash University</w:t>
        </w:r>
      </w:hyperlink>
      <w:r w:rsidR="00E93D0E" w:rsidRPr="001127F7">
        <w:rPr>
          <w:rFonts w:cs="Calibri"/>
          <w:b/>
          <w:bCs/>
          <w:sz w:val="24"/>
          <w:szCs w:val="24"/>
          <w:lang w:eastAsia="en-AU"/>
        </w:rPr>
        <w:t>.</w:t>
      </w:r>
    </w:p>
    <w:p w14:paraId="517701D9" w14:textId="7337C5DF" w:rsidR="0041048D" w:rsidRPr="001127F7" w:rsidRDefault="00D56321" w:rsidP="0041048D">
      <w:pPr>
        <w:pStyle w:val="NoSpacing"/>
        <w:numPr>
          <w:ilvl w:val="0"/>
          <w:numId w:val="38"/>
        </w:numPr>
        <w:rPr>
          <w:rFonts w:cs="Calibri"/>
          <w:b/>
          <w:bCs/>
          <w:sz w:val="26"/>
          <w:szCs w:val="26"/>
          <w:lang w:eastAsia="en-AU"/>
        </w:rPr>
      </w:pPr>
      <w:r w:rsidRPr="001127F7">
        <w:rPr>
          <w:rFonts w:cs="Calibri"/>
          <w:b/>
          <w:bCs/>
          <w:sz w:val="26"/>
          <w:szCs w:val="26"/>
          <w:u w:val="single"/>
          <w:lang w:eastAsia="en-AU"/>
        </w:rPr>
        <w:lastRenderedPageBreak/>
        <w:t>Art, Design and Architecture School Holiday Workshops</w:t>
      </w:r>
    </w:p>
    <w:p w14:paraId="682ED212" w14:textId="57A456E7" w:rsidR="00FF7E6C" w:rsidRPr="001127F7" w:rsidRDefault="00FF7E6C" w:rsidP="00FF7E6C">
      <w:pPr>
        <w:pStyle w:val="NoSpacing"/>
        <w:rPr>
          <w:bCs/>
          <w:noProof/>
          <w:sz w:val="24"/>
          <w:szCs w:val="24"/>
        </w:rPr>
      </w:pPr>
      <w:r w:rsidRPr="001127F7">
        <w:rPr>
          <w:bCs/>
          <w:i/>
          <w:iCs/>
          <w:noProof/>
          <w:sz w:val="24"/>
          <w:szCs w:val="24"/>
        </w:rPr>
        <w:t>Gain a better understanding of different art mediums, design thinking approaches, and architecture studios through our hands-on experience days right here at the </w:t>
      </w:r>
      <w:hyperlink r:id="rId22" w:tgtFrame="_blank" w:history="1">
        <w:r w:rsidRPr="001127F7">
          <w:rPr>
            <w:rStyle w:val="Hyperlink"/>
            <w:bCs/>
            <w:i/>
            <w:iCs/>
            <w:noProof/>
            <w:sz w:val="24"/>
            <w:szCs w:val="24"/>
          </w:rPr>
          <w:t>Monash Caulfield campus</w:t>
        </w:r>
      </w:hyperlink>
      <w:r w:rsidRPr="001127F7">
        <w:rPr>
          <w:bCs/>
          <w:i/>
          <w:iCs/>
          <w:noProof/>
          <w:sz w:val="24"/>
          <w:szCs w:val="24"/>
        </w:rPr>
        <w:t>.</w:t>
      </w:r>
      <w:r w:rsidRPr="001127F7">
        <w:rPr>
          <w:bCs/>
          <w:noProof/>
          <w:sz w:val="24"/>
          <w:szCs w:val="24"/>
        </w:rPr>
        <w:t xml:space="preserve">  </w:t>
      </w:r>
      <w:r w:rsidRPr="001127F7">
        <w:rPr>
          <w:bCs/>
          <w:noProof/>
          <w:sz w:val="24"/>
          <w:szCs w:val="24"/>
        </w:rPr>
        <w:br/>
        <w:t>Students will get to find out what it is like to be a student for a day, meet the Monash staff and explore the workshop spaces Monash students have access to.</w:t>
      </w:r>
    </w:p>
    <w:p w14:paraId="673DF77F" w14:textId="77777777" w:rsidR="00FF7E6C" w:rsidRPr="001127F7" w:rsidRDefault="00FF7E6C" w:rsidP="00FF7E6C">
      <w:pPr>
        <w:pStyle w:val="NoSpacing"/>
        <w:ind w:left="720"/>
        <w:rPr>
          <w:noProof/>
          <w:sz w:val="24"/>
          <w:szCs w:val="24"/>
        </w:rPr>
      </w:pPr>
    </w:p>
    <w:tbl>
      <w:tblPr>
        <w:tblStyle w:val="TableGrid"/>
        <w:tblW w:w="0" w:type="auto"/>
        <w:tblLook w:val="04A0" w:firstRow="1" w:lastRow="0" w:firstColumn="1" w:lastColumn="0" w:noHBand="0" w:noVBand="1"/>
      </w:tblPr>
      <w:tblGrid>
        <w:gridCol w:w="2405"/>
        <w:gridCol w:w="4678"/>
        <w:gridCol w:w="1933"/>
      </w:tblGrid>
      <w:tr w:rsidR="00FF7E6C" w:rsidRPr="001127F7" w14:paraId="516533FC" w14:textId="77777777" w:rsidTr="00116A8F">
        <w:tc>
          <w:tcPr>
            <w:tcW w:w="2405" w:type="dxa"/>
          </w:tcPr>
          <w:p w14:paraId="4F4C9FBF" w14:textId="77777777" w:rsidR="00FF7E6C" w:rsidRPr="001127F7" w:rsidRDefault="00FF7E6C" w:rsidP="00116A8F">
            <w:pPr>
              <w:pStyle w:val="NoSpacing"/>
              <w:rPr>
                <w:bCs/>
                <w:noProof/>
                <w:sz w:val="24"/>
                <w:szCs w:val="24"/>
              </w:rPr>
            </w:pPr>
            <w:r w:rsidRPr="001127F7">
              <w:rPr>
                <w:bCs/>
                <w:noProof/>
                <w:sz w:val="24"/>
                <w:szCs w:val="24"/>
              </w:rPr>
              <w:t>Tuesday 2 July</w:t>
            </w:r>
          </w:p>
        </w:tc>
        <w:tc>
          <w:tcPr>
            <w:tcW w:w="4678" w:type="dxa"/>
            <w:shd w:val="clear" w:color="auto" w:fill="DFEBF5" w:themeFill="accent2" w:themeFillTint="33"/>
          </w:tcPr>
          <w:p w14:paraId="49994FB5" w14:textId="77777777" w:rsidR="00FF7E6C" w:rsidRPr="001127F7" w:rsidRDefault="00FF7E6C" w:rsidP="00116A8F">
            <w:pPr>
              <w:pStyle w:val="NoSpacing"/>
              <w:rPr>
                <w:bCs/>
                <w:noProof/>
                <w:sz w:val="24"/>
                <w:szCs w:val="24"/>
              </w:rPr>
            </w:pPr>
            <w:r w:rsidRPr="001127F7">
              <w:rPr>
                <w:bCs/>
                <w:noProof/>
                <w:sz w:val="24"/>
                <w:szCs w:val="24"/>
              </w:rPr>
              <w:t>How to build your Fine Art folio</w:t>
            </w:r>
          </w:p>
        </w:tc>
        <w:tc>
          <w:tcPr>
            <w:tcW w:w="1933" w:type="dxa"/>
          </w:tcPr>
          <w:p w14:paraId="1993AD1F" w14:textId="77777777" w:rsidR="00FF7E6C" w:rsidRPr="001127F7" w:rsidRDefault="001F45B1" w:rsidP="00116A8F">
            <w:pPr>
              <w:pStyle w:val="NoSpacing"/>
              <w:rPr>
                <w:bCs/>
                <w:noProof/>
                <w:sz w:val="24"/>
                <w:szCs w:val="24"/>
              </w:rPr>
            </w:pPr>
            <w:hyperlink r:id="rId23" w:history="1">
              <w:r w:rsidR="00FF7E6C" w:rsidRPr="001127F7">
                <w:rPr>
                  <w:rStyle w:val="Hyperlink"/>
                  <w:bCs/>
                  <w:noProof/>
                  <w:sz w:val="24"/>
                  <w:szCs w:val="24"/>
                </w:rPr>
                <w:t>Register here</w:t>
              </w:r>
            </w:hyperlink>
          </w:p>
        </w:tc>
      </w:tr>
      <w:tr w:rsidR="00FF7E6C" w:rsidRPr="001127F7" w14:paraId="5FEE3211" w14:textId="77777777" w:rsidTr="00116A8F">
        <w:tc>
          <w:tcPr>
            <w:tcW w:w="2405" w:type="dxa"/>
          </w:tcPr>
          <w:p w14:paraId="32882D74" w14:textId="77777777" w:rsidR="00FF7E6C" w:rsidRPr="001127F7" w:rsidRDefault="00FF7E6C" w:rsidP="00116A8F">
            <w:pPr>
              <w:pStyle w:val="NoSpacing"/>
              <w:rPr>
                <w:bCs/>
                <w:noProof/>
                <w:sz w:val="24"/>
                <w:szCs w:val="24"/>
              </w:rPr>
            </w:pPr>
            <w:r w:rsidRPr="001127F7">
              <w:rPr>
                <w:bCs/>
                <w:noProof/>
                <w:sz w:val="24"/>
                <w:szCs w:val="24"/>
              </w:rPr>
              <w:t>Wednesday 3 July</w:t>
            </w:r>
          </w:p>
        </w:tc>
        <w:tc>
          <w:tcPr>
            <w:tcW w:w="4678" w:type="dxa"/>
            <w:shd w:val="clear" w:color="auto" w:fill="DFEBF5" w:themeFill="accent2" w:themeFillTint="33"/>
          </w:tcPr>
          <w:p w14:paraId="2D448BFD" w14:textId="77777777" w:rsidR="00FF7E6C" w:rsidRPr="001127F7" w:rsidRDefault="00FF7E6C" w:rsidP="00116A8F">
            <w:pPr>
              <w:pStyle w:val="NoSpacing"/>
              <w:rPr>
                <w:noProof/>
                <w:sz w:val="24"/>
                <w:szCs w:val="24"/>
              </w:rPr>
            </w:pPr>
            <w:r w:rsidRPr="001127F7">
              <w:rPr>
                <w:noProof/>
                <w:sz w:val="24"/>
                <w:szCs w:val="24"/>
              </w:rPr>
              <w:t>Design – around the world in 180 minutes</w:t>
            </w:r>
          </w:p>
        </w:tc>
        <w:tc>
          <w:tcPr>
            <w:tcW w:w="1933" w:type="dxa"/>
          </w:tcPr>
          <w:p w14:paraId="39BB4260" w14:textId="77777777" w:rsidR="00FF7E6C" w:rsidRPr="001127F7" w:rsidRDefault="001F45B1" w:rsidP="00116A8F">
            <w:pPr>
              <w:pStyle w:val="NoSpacing"/>
              <w:rPr>
                <w:bCs/>
                <w:noProof/>
                <w:sz w:val="24"/>
                <w:szCs w:val="24"/>
                <w:u w:val="single"/>
              </w:rPr>
            </w:pPr>
            <w:hyperlink r:id="rId24" w:history="1">
              <w:r w:rsidR="00FF7E6C" w:rsidRPr="001127F7">
                <w:rPr>
                  <w:rStyle w:val="Hyperlink"/>
                  <w:bCs/>
                  <w:noProof/>
                  <w:sz w:val="24"/>
                  <w:szCs w:val="24"/>
                </w:rPr>
                <w:t>Register here</w:t>
              </w:r>
            </w:hyperlink>
            <w:r w:rsidR="00FF7E6C" w:rsidRPr="001127F7">
              <w:rPr>
                <w:bCs/>
                <w:noProof/>
                <w:sz w:val="24"/>
                <w:szCs w:val="24"/>
                <w:u w:val="single"/>
              </w:rPr>
              <w:t xml:space="preserve"> </w:t>
            </w:r>
          </w:p>
        </w:tc>
      </w:tr>
      <w:tr w:rsidR="00FF7E6C" w:rsidRPr="002322D0" w14:paraId="093E723A" w14:textId="77777777" w:rsidTr="00116A8F">
        <w:tc>
          <w:tcPr>
            <w:tcW w:w="2405" w:type="dxa"/>
          </w:tcPr>
          <w:p w14:paraId="5003A42B" w14:textId="77777777" w:rsidR="00FF7E6C" w:rsidRPr="001127F7" w:rsidRDefault="00FF7E6C" w:rsidP="00116A8F">
            <w:pPr>
              <w:pStyle w:val="NoSpacing"/>
              <w:rPr>
                <w:bCs/>
                <w:noProof/>
                <w:sz w:val="24"/>
                <w:szCs w:val="24"/>
              </w:rPr>
            </w:pPr>
            <w:r w:rsidRPr="001127F7">
              <w:rPr>
                <w:bCs/>
                <w:noProof/>
                <w:sz w:val="24"/>
                <w:szCs w:val="24"/>
              </w:rPr>
              <w:t>Thursday 4 July</w:t>
            </w:r>
          </w:p>
        </w:tc>
        <w:tc>
          <w:tcPr>
            <w:tcW w:w="4678" w:type="dxa"/>
            <w:shd w:val="clear" w:color="auto" w:fill="DFEBF5" w:themeFill="accent2" w:themeFillTint="33"/>
          </w:tcPr>
          <w:p w14:paraId="36BDF856" w14:textId="77777777" w:rsidR="00FF7E6C" w:rsidRPr="001127F7" w:rsidRDefault="00FF7E6C" w:rsidP="00116A8F">
            <w:pPr>
              <w:pStyle w:val="NoSpacing"/>
              <w:rPr>
                <w:bCs/>
                <w:noProof/>
                <w:sz w:val="24"/>
                <w:szCs w:val="24"/>
              </w:rPr>
            </w:pPr>
            <w:r w:rsidRPr="001127F7">
              <w:rPr>
                <w:bCs/>
                <w:noProof/>
                <w:sz w:val="24"/>
                <w:szCs w:val="24"/>
              </w:rPr>
              <w:t>Architecture making Workshop</w:t>
            </w:r>
          </w:p>
        </w:tc>
        <w:tc>
          <w:tcPr>
            <w:tcW w:w="1933" w:type="dxa"/>
          </w:tcPr>
          <w:p w14:paraId="30ECD89B" w14:textId="77777777" w:rsidR="00FF7E6C" w:rsidRPr="002322D0" w:rsidRDefault="001F45B1" w:rsidP="00116A8F">
            <w:pPr>
              <w:pStyle w:val="NoSpacing"/>
              <w:rPr>
                <w:bCs/>
                <w:noProof/>
                <w:sz w:val="24"/>
                <w:szCs w:val="24"/>
              </w:rPr>
            </w:pPr>
            <w:hyperlink r:id="rId25" w:history="1">
              <w:r w:rsidR="00FF7E6C" w:rsidRPr="001127F7">
                <w:rPr>
                  <w:rStyle w:val="Hyperlink"/>
                  <w:noProof/>
                  <w:sz w:val="24"/>
                  <w:szCs w:val="24"/>
                </w:rPr>
                <w:t>Register here</w:t>
              </w:r>
            </w:hyperlink>
          </w:p>
        </w:tc>
      </w:tr>
    </w:tbl>
    <w:p w14:paraId="69A334ED" w14:textId="77777777" w:rsidR="0041048D" w:rsidRPr="0041048D" w:rsidRDefault="0041048D" w:rsidP="0041048D">
      <w:pPr>
        <w:pStyle w:val="NoSpacing"/>
        <w:rPr>
          <w:rFonts w:cs="Calibri"/>
          <w:sz w:val="24"/>
          <w:szCs w:val="24"/>
          <w:lang w:eastAsia="en-AU"/>
        </w:rPr>
      </w:pPr>
    </w:p>
    <w:bookmarkEnd w:id="1"/>
    <w:p w14:paraId="2AD19794" w14:textId="77777777" w:rsidR="00E93D0E" w:rsidRDefault="00E93D0E" w:rsidP="00C84C49">
      <w:pPr>
        <w:rPr>
          <w:rFonts w:ascii="Calibri" w:hAnsi="Calibri" w:cs="Calibri"/>
          <w:b/>
          <w:bCs/>
          <w:sz w:val="28"/>
          <w:szCs w:val="28"/>
          <w:u w:val="single"/>
        </w:rPr>
      </w:pPr>
    </w:p>
    <w:p w14:paraId="752FBA05" w14:textId="45B0C3E2" w:rsidR="00C84C49" w:rsidRPr="00D4637B" w:rsidRDefault="00C84C49" w:rsidP="00C84C49">
      <w:pPr>
        <w:rPr>
          <w:rFonts w:ascii="Calibri" w:hAnsi="Calibri" w:cs="Calibri"/>
        </w:rPr>
      </w:pPr>
      <w:r w:rsidRPr="00FA02A1">
        <w:rPr>
          <w:rFonts w:ascii="Calibri" w:hAnsi="Calibri" w:cs="Calibri"/>
          <w:b/>
          <w:bCs/>
          <w:noProof/>
          <w:sz w:val="28"/>
          <w:szCs w:val="28"/>
          <w:u w:val="single"/>
        </w:rPr>
        <w:drawing>
          <wp:inline distT="0" distB="0" distL="0" distR="0" wp14:anchorId="32762577" wp14:editId="746C26F8">
            <wp:extent cx="480060" cy="480060"/>
            <wp:effectExtent l="0" t="0" r="0" b="0"/>
            <wp:docPr id="1862355861" name="Picture 1" descr="Medical Techn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Technologi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Pr="00FA02A1">
        <w:rPr>
          <w:rFonts w:ascii="Calibri" w:hAnsi="Calibri" w:cs="Calibri"/>
          <w:b/>
          <w:bCs/>
          <w:sz w:val="28"/>
          <w:szCs w:val="28"/>
          <w:u w:val="single"/>
        </w:rPr>
        <w:t xml:space="preserve"> </w:t>
      </w:r>
      <w:r>
        <w:rPr>
          <w:rFonts w:ascii="Calibri" w:hAnsi="Calibri" w:cs="Calibri"/>
          <w:b/>
          <w:bCs/>
          <w:sz w:val="28"/>
          <w:szCs w:val="28"/>
          <w:u w:val="single"/>
        </w:rPr>
        <w:t>Studying Clinical Technology at Swinburne University</w:t>
      </w:r>
      <w:r>
        <w:rPr>
          <w:rFonts w:ascii="Calibri" w:hAnsi="Calibri" w:cs="Calibri"/>
          <w:b/>
          <w:bCs/>
          <w:sz w:val="28"/>
          <w:szCs w:val="28"/>
          <w:u w:val="single"/>
        </w:rPr>
        <w:br/>
      </w:r>
      <w:r w:rsidRPr="00D4637B">
        <w:rPr>
          <w:rFonts w:ascii="Calibri" w:hAnsi="Calibri" w:cs="Calibri"/>
          <w:i/>
          <w:iCs/>
        </w:rPr>
        <w:t xml:space="preserve">Swinburne is the only undergraduate provider in Australia that focuses on the medical technology used in hospitals and monitoring environments such as analytical and research laboratories.  </w:t>
      </w:r>
      <w:r w:rsidRPr="00D4637B">
        <w:rPr>
          <w:rFonts w:ascii="Calibri" w:hAnsi="Calibri" w:cs="Calibri"/>
          <w:i/>
          <w:iCs/>
        </w:rPr>
        <w:br/>
      </w:r>
    </w:p>
    <w:p w14:paraId="4AFA1B8B" w14:textId="2DA7960D" w:rsidR="00C84C49" w:rsidRPr="00494E62" w:rsidRDefault="00C84C49" w:rsidP="00E93D0E">
      <w:pPr>
        <w:rPr>
          <w:rFonts w:ascii="Calibri" w:eastAsia="Times New Roman" w:hAnsi="Calibri" w:cs="Calibri"/>
          <w:color w:val="343642"/>
          <w:lang w:eastAsia="en-AU"/>
        </w:rPr>
      </w:pPr>
      <w:r w:rsidRPr="00D4637B">
        <w:rPr>
          <w:rFonts w:ascii="Calibri" w:hAnsi="Calibri" w:cs="Calibri"/>
        </w:rPr>
        <w:t xml:space="preserve">Swinburne offers the </w:t>
      </w:r>
      <w:hyperlink r:id="rId27" w:history="1">
        <w:r w:rsidRPr="00B1142D">
          <w:rPr>
            <w:rStyle w:val="Hyperlink"/>
            <w:rFonts w:ascii="Calibri" w:hAnsi="Calibri" w:cs="Calibri"/>
            <w:b/>
            <w:bCs/>
          </w:rPr>
          <w:t>Bachelor of Health Science (Major in Clinical Technologies)</w:t>
        </w:r>
      </w:hyperlink>
      <w:r>
        <w:rPr>
          <w:rFonts w:ascii="Calibri" w:hAnsi="Calibri" w:cs="Calibri"/>
        </w:rPr>
        <w:t xml:space="preserve"> which prepares students </w:t>
      </w:r>
      <w:r w:rsidRPr="0095167C">
        <w:rPr>
          <w:rFonts w:ascii="Calibri" w:hAnsi="Calibri" w:cs="Calibri"/>
        </w:rPr>
        <w:t>for the future of health tech</w:t>
      </w:r>
      <w:r>
        <w:rPr>
          <w:rFonts w:ascii="Calibri" w:hAnsi="Calibri" w:cs="Calibri"/>
        </w:rPr>
        <w:t>nology</w:t>
      </w:r>
      <w:r w:rsidRPr="0095167C">
        <w:rPr>
          <w:rFonts w:ascii="Calibri" w:hAnsi="Calibri" w:cs="Calibri"/>
        </w:rPr>
        <w:t xml:space="preserve">. </w:t>
      </w:r>
      <w:r>
        <w:rPr>
          <w:rFonts w:ascii="Calibri" w:hAnsi="Calibri" w:cs="Calibri"/>
        </w:rPr>
        <w:t xml:space="preserve"> Students learn</w:t>
      </w:r>
      <w:r w:rsidRPr="0095167C">
        <w:rPr>
          <w:rFonts w:ascii="Calibri" w:hAnsi="Calibri" w:cs="Calibri"/>
        </w:rPr>
        <w:t xml:space="preserve"> about anatomy and physiology using cutting-edge med-tech</w:t>
      </w:r>
      <w:r>
        <w:rPr>
          <w:rFonts w:ascii="Calibri" w:hAnsi="Calibri" w:cs="Calibri"/>
        </w:rPr>
        <w:t>; they l</w:t>
      </w:r>
      <w:r w:rsidRPr="0095167C">
        <w:rPr>
          <w:rFonts w:ascii="Calibri" w:hAnsi="Calibri" w:cs="Calibri"/>
        </w:rPr>
        <w:t xml:space="preserve">earn to use point-of-care, industry-standard devices to medically monitor cardiopulmonary, renal and neurophysiology systems. </w:t>
      </w:r>
      <w:r>
        <w:rPr>
          <w:rFonts w:ascii="Calibri" w:hAnsi="Calibri" w:cs="Calibri"/>
        </w:rPr>
        <w:t xml:space="preserve"> They also g</w:t>
      </w:r>
      <w:r w:rsidRPr="0095167C">
        <w:rPr>
          <w:rFonts w:ascii="Calibri" w:hAnsi="Calibri" w:cs="Calibri"/>
        </w:rPr>
        <w:t xml:space="preserve">ain </w:t>
      </w:r>
      <w:r>
        <w:rPr>
          <w:rFonts w:ascii="Calibri" w:hAnsi="Calibri" w:cs="Calibri"/>
        </w:rPr>
        <w:t xml:space="preserve">valuable </w:t>
      </w:r>
      <w:r w:rsidRPr="0095167C">
        <w:rPr>
          <w:rFonts w:ascii="Calibri" w:hAnsi="Calibri" w:cs="Calibri"/>
        </w:rPr>
        <w:t xml:space="preserve">multidisciplinary lab time with biomedical engineering students. </w:t>
      </w:r>
      <w:r>
        <w:rPr>
          <w:rFonts w:ascii="Calibri" w:hAnsi="Calibri" w:cs="Calibri"/>
        </w:rPr>
        <w:br/>
      </w:r>
      <w:r>
        <w:rPr>
          <w:rFonts w:ascii="Calibri" w:hAnsi="Calibri" w:cs="Calibri"/>
        </w:rPr>
        <w:br/>
        <w:t xml:space="preserve">Graduates go </w:t>
      </w:r>
      <w:r w:rsidRPr="0095167C">
        <w:rPr>
          <w:rFonts w:ascii="Calibri" w:hAnsi="Calibri" w:cs="Calibri"/>
        </w:rPr>
        <w:t>on to become a clinical physiologist, or biomedical scientist, with postgraduate study.</w:t>
      </w:r>
      <w:r>
        <w:rPr>
          <w:rFonts w:ascii="Calibri" w:hAnsi="Calibri" w:cs="Calibri"/>
        </w:rPr>
        <w:t xml:space="preserve">  Some of the </w:t>
      </w:r>
      <w:r w:rsidR="00E93D0E">
        <w:rPr>
          <w:rFonts w:ascii="Calibri" w:hAnsi="Calibri" w:cs="Calibri"/>
        </w:rPr>
        <w:t>job’s</w:t>
      </w:r>
      <w:r>
        <w:rPr>
          <w:rFonts w:ascii="Calibri" w:hAnsi="Calibri" w:cs="Calibri"/>
        </w:rPr>
        <w:t xml:space="preserve"> graduates fill include roles as a – </w:t>
      </w:r>
      <w:r w:rsidRPr="00E93D0E">
        <w:rPr>
          <w:rFonts w:ascii="Calibri" w:eastAsia="Times New Roman" w:hAnsi="Calibri" w:cs="Calibri"/>
          <w:i/>
          <w:iCs/>
          <w:color w:val="343642"/>
          <w:lang w:eastAsia="en-AU"/>
        </w:rPr>
        <w:t>Hospital scientist</w:t>
      </w:r>
      <w:r w:rsidR="00E93D0E" w:rsidRPr="00E93D0E">
        <w:rPr>
          <w:rFonts w:ascii="Calibri" w:eastAsia="Times New Roman" w:hAnsi="Calibri" w:cs="Calibri"/>
          <w:i/>
          <w:iCs/>
          <w:color w:val="343642"/>
          <w:lang w:eastAsia="en-AU"/>
        </w:rPr>
        <w:t xml:space="preserve">, </w:t>
      </w:r>
      <w:r w:rsidRPr="00E93D0E">
        <w:rPr>
          <w:rFonts w:ascii="Calibri" w:eastAsia="Times New Roman" w:hAnsi="Calibri" w:cs="Calibri"/>
          <w:i/>
          <w:iCs/>
          <w:color w:val="343642"/>
          <w:lang w:eastAsia="en-AU"/>
        </w:rPr>
        <w:t>Cardiac technologist</w:t>
      </w:r>
      <w:r w:rsidR="00E93D0E" w:rsidRPr="00E93D0E">
        <w:rPr>
          <w:rFonts w:ascii="Calibri" w:eastAsia="Times New Roman" w:hAnsi="Calibri" w:cs="Calibri"/>
          <w:i/>
          <w:iCs/>
          <w:color w:val="343642"/>
          <w:lang w:eastAsia="en-AU"/>
        </w:rPr>
        <w:t xml:space="preserve">, </w:t>
      </w:r>
      <w:r w:rsidRPr="00E93D0E">
        <w:rPr>
          <w:rFonts w:ascii="Calibri" w:eastAsia="Times New Roman" w:hAnsi="Calibri" w:cs="Calibri"/>
          <w:i/>
          <w:iCs/>
          <w:color w:val="343642"/>
          <w:lang w:eastAsia="en-AU"/>
        </w:rPr>
        <w:t>Clinical neurophysiologist</w:t>
      </w:r>
      <w:r w:rsidR="00E93D0E" w:rsidRPr="00E93D0E">
        <w:rPr>
          <w:rFonts w:ascii="Calibri" w:eastAsia="Times New Roman" w:hAnsi="Calibri" w:cs="Calibri"/>
          <w:i/>
          <w:iCs/>
          <w:color w:val="343642"/>
          <w:lang w:eastAsia="en-AU"/>
        </w:rPr>
        <w:t xml:space="preserve">, </w:t>
      </w:r>
      <w:r w:rsidRPr="00E93D0E">
        <w:rPr>
          <w:rFonts w:ascii="Calibri" w:eastAsia="Times New Roman" w:hAnsi="Calibri" w:cs="Calibri"/>
          <w:i/>
          <w:iCs/>
          <w:color w:val="343642"/>
          <w:lang w:eastAsia="en-AU"/>
        </w:rPr>
        <w:t>Respiratory technologist</w:t>
      </w:r>
      <w:r w:rsidR="00E93D0E" w:rsidRPr="00E93D0E">
        <w:rPr>
          <w:rFonts w:ascii="Calibri" w:eastAsia="Times New Roman" w:hAnsi="Calibri" w:cs="Calibri"/>
          <w:i/>
          <w:iCs/>
          <w:color w:val="343642"/>
          <w:lang w:eastAsia="en-AU"/>
        </w:rPr>
        <w:t xml:space="preserve">, </w:t>
      </w:r>
      <w:r w:rsidRPr="00E93D0E">
        <w:rPr>
          <w:rFonts w:ascii="Calibri" w:eastAsia="Times New Roman" w:hAnsi="Calibri" w:cs="Calibri"/>
          <w:i/>
          <w:iCs/>
          <w:color w:val="343642"/>
          <w:lang w:eastAsia="en-AU"/>
        </w:rPr>
        <w:t>Sleep technologist</w:t>
      </w:r>
      <w:r w:rsidR="00E93D0E">
        <w:rPr>
          <w:rFonts w:ascii="Calibri" w:eastAsia="Times New Roman" w:hAnsi="Calibri" w:cs="Calibri"/>
          <w:i/>
          <w:iCs/>
          <w:color w:val="343642"/>
          <w:lang w:eastAsia="en-AU"/>
        </w:rPr>
        <w:t>.</w:t>
      </w:r>
      <w:r w:rsidR="00E93D0E">
        <w:rPr>
          <w:rFonts w:ascii="Calibri" w:eastAsia="Times New Roman" w:hAnsi="Calibri" w:cs="Calibri"/>
          <w:i/>
          <w:iCs/>
          <w:color w:val="343642"/>
          <w:lang w:eastAsia="en-AU"/>
        </w:rPr>
        <w:br/>
      </w:r>
    </w:p>
    <w:p w14:paraId="3CADF91A" w14:textId="1B760B1F" w:rsidR="004158DB" w:rsidRPr="007408AF" w:rsidRDefault="004158DB" w:rsidP="004158DB">
      <w:pPr>
        <w:pStyle w:val="NormalWeb"/>
        <w:rPr>
          <w:rFonts w:ascii="Calibri" w:eastAsia="Times New Roman" w:hAnsi="Calibri" w:cs="Calibri"/>
          <w:b/>
          <w:bCs/>
          <w:sz w:val="2"/>
          <w:szCs w:val="2"/>
        </w:rPr>
      </w:pPr>
      <w:r w:rsidRPr="00BB43F9">
        <w:rPr>
          <w:rFonts w:ascii="Calibri" w:hAnsi="Calibri" w:cs="Calibri"/>
          <w:b/>
          <w:bCs/>
          <w:noProof/>
          <w:u w:val="single"/>
        </w:rPr>
        <w:drawing>
          <wp:inline distT="0" distB="0" distL="0" distR="0" wp14:anchorId="55BA60DD" wp14:editId="28F1127E">
            <wp:extent cx="937260" cy="335736"/>
            <wp:effectExtent l="0" t="0" r="0" b="0"/>
            <wp:docPr id="50" name="Picture 50" descr="A purple letters and a letter 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urple letters and a letter 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5380" cy="342227"/>
                    </a:xfrm>
                    <a:prstGeom prst="rect">
                      <a:avLst/>
                    </a:prstGeom>
                    <a:noFill/>
                    <a:ln>
                      <a:noFill/>
                    </a:ln>
                  </pic:spPr>
                </pic:pic>
              </a:graphicData>
            </a:graphic>
          </wp:inline>
        </w:drawing>
      </w:r>
      <w:r w:rsidRPr="00BB43F9">
        <w:rPr>
          <w:rFonts w:ascii="Calibri" w:hAnsi="Calibri" w:cs="Calibri"/>
          <w:b/>
          <w:bCs/>
          <w:sz w:val="28"/>
          <w:szCs w:val="28"/>
          <w:u w:val="single"/>
        </w:rPr>
        <w:t xml:space="preserve"> Discover ACU</w:t>
      </w:r>
      <w:r w:rsidR="00EF351B">
        <w:rPr>
          <w:rFonts w:ascii="Calibri" w:hAnsi="Calibri" w:cs="Calibri"/>
          <w:b/>
          <w:bCs/>
          <w:sz w:val="28"/>
          <w:szCs w:val="28"/>
          <w:u w:val="single"/>
        </w:rPr>
        <w:t xml:space="preserve"> Workshops</w:t>
      </w:r>
      <w:r w:rsidRPr="00BB43F9">
        <w:rPr>
          <w:rFonts w:ascii="Calibri" w:hAnsi="Calibri" w:cs="Calibri"/>
          <w:b/>
          <w:bCs/>
          <w:sz w:val="28"/>
          <w:szCs w:val="28"/>
          <w:u w:val="single"/>
        </w:rPr>
        <w:br/>
      </w:r>
      <w:r w:rsidRPr="00BB43F9">
        <w:rPr>
          <w:rFonts w:ascii="Calibri" w:hAnsi="Calibri" w:cs="Calibri"/>
          <w:i/>
          <w:iCs/>
        </w:rPr>
        <w:t xml:space="preserve">Tailored to your course of interest, Discover ACU is designed to give you an exciting first taste of specific disciplines, with an opportunity to speak with current ACU students to find out what life is like in your study area.  Discover our state-of-the-art facilities, all located close to cafes, </w:t>
      </w:r>
      <w:proofErr w:type="gramStart"/>
      <w:r w:rsidRPr="00BB43F9">
        <w:rPr>
          <w:rFonts w:ascii="Calibri" w:hAnsi="Calibri" w:cs="Calibri"/>
          <w:i/>
          <w:iCs/>
        </w:rPr>
        <w:t>restaurants</w:t>
      </w:r>
      <w:proofErr w:type="gramEnd"/>
      <w:r w:rsidRPr="00BB43F9">
        <w:rPr>
          <w:rFonts w:ascii="Calibri" w:hAnsi="Calibri" w:cs="Calibri"/>
          <w:i/>
          <w:iCs/>
        </w:rPr>
        <w:t xml:space="preserve"> and outdoor experiences.</w:t>
      </w:r>
      <w:r w:rsidRPr="00BB43F9">
        <w:rPr>
          <w:rFonts w:ascii="Calibri" w:hAnsi="Calibri" w:cs="Calibri"/>
          <w:i/>
          <w:iCs/>
        </w:rPr>
        <w:br/>
      </w:r>
      <w:r>
        <w:rPr>
          <w:rFonts w:ascii="Calibri" w:hAnsi="Calibri" w:cs="Calibri"/>
          <w:b/>
          <w:bCs/>
        </w:rPr>
        <w:br/>
      </w:r>
      <w:r w:rsidRPr="00BB43F9">
        <w:rPr>
          <w:rFonts w:ascii="Calibri" w:hAnsi="Calibri" w:cs="Calibri"/>
          <w:b/>
          <w:bCs/>
        </w:rPr>
        <w:t xml:space="preserve">Students should register </w:t>
      </w:r>
      <w:r>
        <w:rPr>
          <w:rFonts w:ascii="Calibri" w:hAnsi="Calibri" w:cs="Calibri"/>
          <w:b/>
          <w:bCs/>
        </w:rPr>
        <w:t xml:space="preserve">soon </w:t>
      </w:r>
      <w:r w:rsidRPr="00BB43F9">
        <w:rPr>
          <w:rFonts w:ascii="Calibri" w:hAnsi="Calibri" w:cs="Calibri"/>
          <w:b/>
          <w:bCs/>
        </w:rPr>
        <w:t xml:space="preserve">at </w:t>
      </w:r>
      <w:hyperlink r:id="rId29" w:history="1">
        <w:r w:rsidR="00EF351B">
          <w:rPr>
            <w:rStyle w:val="Hyperlink"/>
            <w:rFonts w:ascii="Calibri" w:hAnsi="Calibri" w:cs="Calibri"/>
            <w:b/>
            <w:bCs/>
          </w:rPr>
          <w:t>Discover ACU Workshops</w:t>
        </w:r>
      </w:hyperlink>
      <w:r w:rsidR="00EF351B">
        <w:rPr>
          <w:rFonts w:ascii="Calibri" w:hAnsi="Calibri" w:cs="Calibri"/>
          <w:b/>
          <w:bCs/>
        </w:rPr>
        <w:t xml:space="preserve">. </w:t>
      </w:r>
      <w:r>
        <w:rPr>
          <w:rFonts w:ascii="Calibri" w:eastAsia="Times New Roman" w:hAnsi="Calibri" w:cs="Calibri"/>
          <w:b/>
          <w:bCs/>
        </w:rPr>
        <w:br/>
      </w:r>
    </w:p>
    <w:tbl>
      <w:tblPr>
        <w:tblStyle w:val="TableGrid"/>
        <w:tblW w:w="0" w:type="auto"/>
        <w:tblLook w:val="04A0" w:firstRow="1" w:lastRow="0" w:firstColumn="1" w:lastColumn="0" w:noHBand="0" w:noVBand="1"/>
      </w:tblPr>
      <w:tblGrid>
        <w:gridCol w:w="4248"/>
        <w:gridCol w:w="4768"/>
      </w:tblGrid>
      <w:tr w:rsidR="004158DB" w:rsidRPr="004158DB" w14:paraId="60F0EC97" w14:textId="77777777" w:rsidTr="00362859">
        <w:tc>
          <w:tcPr>
            <w:tcW w:w="4248" w:type="dxa"/>
            <w:shd w:val="clear" w:color="auto" w:fill="DFEBF5" w:themeFill="accent2" w:themeFillTint="33"/>
          </w:tcPr>
          <w:p w14:paraId="793A2DD6" w14:textId="77777777" w:rsidR="004158DB" w:rsidRPr="004158DB" w:rsidRDefault="004158DB" w:rsidP="00116A8F">
            <w:pPr>
              <w:pStyle w:val="NormalWeb"/>
              <w:rPr>
                <w:rFonts w:asciiTheme="minorHAnsi" w:eastAsia="Times New Roman" w:hAnsiTheme="minorHAnsi" w:cstheme="minorHAnsi"/>
                <w:b/>
                <w:bCs/>
              </w:rPr>
            </w:pPr>
            <w:r w:rsidRPr="004158DB">
              <w:rPr>
                <w:rFonts w:asciiTheme="minorHAnsi" w:eastAsia="Times New Roman" w:hAnsiTheme="minorHAnsi" w:cstheme="minorHAnsi"/>
                <w:b/>
                <w:bCs/>
              </w:rPr>
              <w:t xml:space="preserve">Discover Exercise and Sports Science </w:t>
            </w:r>
          </w:p>
        </w:tc>
        <w:tc>
          <w:tcPr>
            <w:tcW w:w="4768" w:type="dxa"/>
          </w:tcPr>
          <w:p w14:paraId="47FD7150" w14:textId="77777777"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Tuesday </w:t>
            </w:r>
            <w:r w:rsidRPr="00BB43F9">
              <w:rPr>
                <w:rFonts w:asciiTheme="minorHAnsi" w:eastAsia="Times New Roman" w:hAnsiTheme="minorHAnsi" w:cstheme="minorHAnsi"/>
                <w:lang w:eastAsia="en-AU"/>
              </w:rPr>
              <w:t>2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w:t>
            </w:r>
            <w:r w:rsidRPr="004158DB">
              <w:rPr>
                <w:rFonts w:asciiTheme="minorHAnsi" w:eastAsia="Times New Roman" w:hAnsiTheme="minorHAnsi" w:cstheme="minorHAnsi"/>
                <w:lang w:eastAsia="en-AU"/>
              </w:rPr>
              <w:t>m</w:t>
            </w:r>
          </w:p>
        </w:tc>
      </w:tr>
      <w:tr w:rsidR="004158DB" w:rsidRPr="004158DB" w14:paraId="16E77EA3" w14:textId="77777777" w:rsidTr="00362859">
        <w:tc>
          <w:tcPr>
            <w:tcW w:w="4248" w:type="dxa"/>
            <w:shd w:val="clear" w:color="auto" w:fill="DFEBF5" w:themeFill="accent2" w:themeFillTint="33"/>
          </w:tcPr>
          <w:p w14:paraId="15B15797" w14:textId="77777777"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Biomedical Science</w:t>
            </w:r>
          </w:p>
        </w:tc>
        <w:tc>
          <w:tcPr>
            <w:tcW w:w="4768" w:type="dxa"/>
          </w:tcPr>
          <w:p w14:paraId="4F7A0390" w14:textId="77777777"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Tuesday </w:t>
            </w:r>
            <w:r w:rsidRPr="00BB43F9">
              <w:rPr>
                <w:rFonts w:asciiTheme="minorHAnsi" w:eastAsia="Times New Roman" w:hAnsiTheme="minorHAnsi" w:cstheme="minorHAnsi"/>
                <w:lang w:eastAsia="en-AU"/>
              </w:rPr>
              <w:t>2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w:t>
            </w:r>
            <w:r w:rsidRPr="004158DB">
              <w:rPr>
                <w:rFonts w:asciiTheme="minorHAnsi" w:eastAsia="Times New Roman" w:hAnsiTheme="minorHAnsi" w:cstheme="minorHAnsi"/>
                <w:lang w:eastAsia="en-AU"/>
              </w:rPr>
              <w:t>m</w:t>
            </w:r>
          </w:p>
        </w:tc>
      </w:tr>
      <w:tr w:rsidR="004158DB" w:rsidRPr="004158DB" w14:paraId="1CEF0BB9" w14:textId="77777777" w:rsidTr="00362859">
        <w:tc>
          <w:tcPr>
            <w:tcW w:w="4248" w:type="dxa"/>
            <w:shd w:val="clear" w:color="auto" w:fill="DFEBF5" w:themeFill="accent2" w:themeFillTint="33"/>
          </w:tcPr>
          <w:p w14:paraId="49F1E617" w14:textId="77777777"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Allied Health</w:t>
            </w:r>
          </w:p>
        </w:tc>
        <w:tc>
          <w:tcPr>
            <w:tcW w:w="4768" w:type="dxa"/>
          </w:tcPr>
          <w:p w14:paraId="6014E701" w14:textId="77777777"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Tuesday </w:t>
            </w:r>
            <w:r w:rsidRPr="00BB43F9">
              <w:rPr>
                <w:rFonts w:asciiTheme="minorHAnsi" w:eastAsia="Times New Roman" w:hAnsiTheme="minorHAnsi" w:cstheme="minorHAnsi"/>
                <w:lang w:eastAsia="en-AU"/>
              </w:rPr>
              <w:t>2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r w:rsidR="004158DB" w:rsidRPr="004158DB" w14:paraId="71D46B9D" w14:textId="77777777" w:rsidTr="00362859">
        <w:tc>
          <w:tcPr>
            <w:tcW w:w="4248" w:type="dxa"/>
            <w:shd w:val="clear" w:color="auto" w:fill="DFEBF5" w:themeFill="accent2" w:themeFillTint="33"/>
          </w:tcPr>
          <w:p w14:paraId="19A18370" w14:textId="77777777"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Law, Business and Criminology</w:t>
            </w:r>
          </w:p>
        </w:tc>
        <w:tc>
          <w:tcPr>
            <w:tcW w:w="4768" w:type="dxa"/>
          </w:tcPr>
          <w:p w14:paraId="643C213F" w14:textId="77777777"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Thursday </w:t>
            </w:r>
            <w:r w:rsidRPr="00BB43F9">
              <w:rPr>
                <w:rFonts w:asciiTheme="minorHAnsi" w:eastAsia="Times New Roman" w:hAnsiTheme="minorHAnsi" w:cstheme="minorHAnsi"/>
                <w:lang w:eastAsia="en-AU"/>
              </w:rPr>
              <w:t>4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r w:rsidR="004158DB" w:rsidRPr="004158DB" w14:paraId="6976E34D" w14:textId="77777777" w:rsidTr="00362859">
        <w:tc>
          <w:tcPr>
            <w:tcW w:w="4248" w:type="dxa"/>
            <w:shd w:val="clear" w:color="auto" w:fill="DFEBF5" w:themeFill="accent2" w:themeFillTint="33"/>
          </w:tcPr>
          <w:p w14:paraId="7D315E4B" w14:textId="77777777"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Nursing</w:t>
            </w:r>
          </w:p>
        </w:tc>
        <w:tc>
          <w:tcPr>
            <w:tcW w:w="4768" w:type="dxa"/>
          </w:tcPr>
          <w:p w14:paraId="69FB519D" w14:textId="77777777"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Wednesday </w:t>
            </w:r>
            <w:r w:rsidRPr="00BB43F9">
              <w:rPr>
                <w:rFonts w:asciiTheme="minorHAnsi" w:eastAsia="Times New Roman" w:hAnsiTheme="minorHAnsi" w:cstheme="minorHAnsi"/>
                <w:lang w:eastAsia="en-AU"/>
              </w:rPr>
              <w:t>10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r w:rsidR="004158DB" w:rsidRPr="004158DB" w14:paraId="1537DAF8" w14:textId="77777777" w:rsidTr="00362859">
        <w:tc>
          <w:tcPr>
            <w:tcW w:w="4248" w:type="dxa"/>
            <w:shd w:val="clear" w:color="auto" w:fill="DFEBF5" w:themeFill="accent2" w:themeFillTint="33"/>
          </w:tcPr>
          <w:p w14:paraId="10FAF710" w14:textId="77777777"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Midwifery</w:t>
            </w:r>
          </w:p>
        </w:tc>
        <w:tc>
          <w:tcPr>
            <w:tcW w:w="4768" w:type="dxa"/>
          </w:tcPr>
          <w:p w14:paraId="06E4DE7B" w14:textId="77777777"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Wednesday </w:t>
            </w:r>
            <w:r w:rsidRPr="00BB43F9">
              <w:rPr>
                <w:rFonts w:asciiTheme="minorHAnsi" w:eastAsia="Times New Roman" w:hAnsiTheme="minorHAnsi" w:cstheme="minorHAnsi"/>
                <w:lang w:eastAsia="en-AU"/>
              </w:rPr>
              <w:t>10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r w:rsidR="004158DB" w:rsidRPr="004158DB" w14:paraId="7641CF4B" w14:textId="77777777" w:rsidTr="00362859">
        <w:tc>
          <w:tcPr>
            <w:tcW w:w="4248" w:type="dxa"/>
            <w:shd w:val="clear" w:color="auto" w:fill="DFEBF5" w:themeFill="accent2" w:themeFillTint="33"/>
          </w:tcPr>
          <w:p w14:paraId="1AD81E1C" w14:textId="77777777"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Paramedicine</w:t>
            </w:r>
          </w:p>
        </w:tc>
        <w:tc>
          <w:tcPr>
            <w:tcW w:w="4768" w:type="dxa"/>
          </w:tcPr>
          <w:p w14:paraId="7007CC9E" w14:textId="77777777"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Wednesday </w:t>
            </w:r>
            <w:r w:rsidRPr="00BB43F9">
              <w:rPr>
                <w:rFonts w:asciiTheme="minorHAnsi" w:eastAsia="Times New Roman" w:hAnsiTheme="minorHAnsi" w:cstheme="minorHAnsi"/>
                <w:lang w:eastAsia="en-AU"/>
              </w:rPr>
              <w:t>10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bl>
    <w:p w14:paraId="33FBB9EB" w14:textId="77777777" w:rsidR="004158DB" w:rsidRPr="00E93D0E" w:rsidRDefault="004158DB" w:rsidP="00E25435">
      <w:pPr>
        <w:rPr>
          <w:rFonts w:cs="Calibri"/>
          <w:b/>
          <w:bCs/>
          <w:sz w:val="16"/>
          <w:szCs w:val="16"/>
          <w:u w:val="single"/>
        </w:rPr>
      </w:pPr>
    </w:p>
    <w:p w14:paraId="44C8E2AA" w14:textId="77777777" w:rsidR="004158DB" w:rsidRPr="00E93D0E" w:rsidRDefault="004158DB" w:rsidP="004158DB">
      <w:pPr>
        <w:rPr>
          <w:rFonts w:ascii="Calibri" w:hAnsi="Calibri" w:cs="Calibri"/>
          <w:sz w:val="2"/>
          <w:szCs w:val="2"/>
        </w:rPr>
      </w:pPr>
      <w:r w:rsidRPr="00B1142D">
        <w:rPr>
          <w:b/>
          <w:bCs/>
          <w:noProof/>
          <w:sz w:val="36"/>
          <w:szCs w:val="36"/>
          <w:u w:val="single"/>
          <w:lang w:eastAsia="en-AU"/>
        </w:rPr>
        <w:lastRenderedPageBreak/>
        <w:drawing>
          <wp:inline distT="0" distB="0" distL="0" distR="0" wp14:anchorId="0291585A" wp14:editId="70439237">
            <wp:extent cx="723900" cy="723900"/>
            <wp:effectExtent l="0" t="0" r="0" b="0"/>
            <wp:docPr id="310767704" name="Picture 310767704"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6944" cy="726944"/>
                    </a:xfrm>
                    <a:prstGeom prst="rect">
                      <a:avLst/>
                    </a:prstGeom>
                    <a:noFill/>
                    <a:ln>
                      <a:noFill/>
                    </a:ln>
                  </pic:spPr>
                </pic:pic>
              </a:graphicData>
            </a:graphic>
          </wp:inline>
        </w:drawing>
      </w:r>
      <w:r w:rsidRPr="00B1142D">
        <w:rPr>
          <w:rFonts w:cs="Calibri"/>
          <w:b/>
          <w:bCs/>
          <w:sz w:val="28"/>
          <w:szCs w:val="28"/>
          <w:u w:val="single"/>
        </w:rPr>
        <w:t xml:space="preserve"> </w:t>
      </w:r>
      <w:r w:rsidRPr="00E25435">
        <w:rPr>
          <w:rFonts w:ascii="Calibri" w:hAnsi="Calibri" w:cs="Calibri"/>
          <w:b/>
          <w:bCs/>
          <w:sz w:val="28"/>
          <w:szCs w:val="28"/>
          <w:u w:val="single"/>
        </w:rPr>
        <w:t>Studying Marine Science at Deakin</w:t>
      </w:r>
      <w:r>
        <w:rPr>
          <w:rFonts w:ascii="Calibri" w:hAnsi="Calibri" w:cs="Calibri"/>
          <w:b/>
          <w:bCs/>
          <w:sz w:val="28"/>
          <w:szCs w:val="28"/>
          <w:u w:val="single"/>
        </w:rPr>
        <w:t xml:space="preserve"> University</w:t>
      </w:r>
      <w:r w:rsidRPr="00E25435">
        <w:rPr>
          <w:rFonts w:ascii="Calibri" w:hAnsi="Calibri" w:cs="Calibri"/>
          <w:b/>
          <w:bCs/>
          <w:sz w:val="28"/>
          <w:szCs w:val="28"/>
          <w:u w:val="single"/>
        </w:rPr>
        <w:br/>
      </w:r>
      <w:r w:rsidRPr="00E25435">
        <w:rPr>
          <w:rFonts w:ascii="Calibri" w:hAnsi="Calibri" w:cs="Calibri"/>
        </w:rPr>
        <w:t xml:space="preserve">Students studying marine science at Deakin have access to spectacular marine environments teeming with rich biodiversity.  Delivered at the Waurn Ponds and Warrnambool campuses, where the facilities are located at the doorstep of the Great Southern Reef, students become experts in ocean systems by exploring a broad range of disciplines, including </w:t>
      </w:r>
      <w:r w:rsidRPr="00E25435">
        <w:rPr>
          <w:rFonts w:ascii="Calibri" w:hAnsi="Calibri" w:cs="Calibri"/>
          <w:i/>
          <w:iCs/>
        </w:rPr>
        <w:t>marine biology and ecology, oceanography, marine mapping, conservation, aquaculture, fisheries, marine and coastal management</w:t>
      </w:r>
      <w:r w:rsidRPr="00E25435">
        <w:rPr>
          <w:rFonts w:ascii="Calibri" w:hAnsi="Calibri" w:cs="Calibri"/>
        </w:rPr>
        <w:t xml:space="preserve">.  </w:t>
      </w:r>
      <w:r>
        <w:rPr>
          <w:rFonts w:ascii="Calibri" w:hAnsi="Calibri" w:cs="Calibri"/>
        </w:rPr>
        <w:br/>
      </w:r>
      <w:r>
        <w:rPr>
          <w:rFonts w:ascii="Calibri" w:hAnsi="Calibri" w:cs="Calibri"/>
        </w:rPr>
        <w:br/>
      </w:r>
      <w:r w:rsidRPr="00E25435">
        <w:rPr>
          <w:rFonts w:ascii="Calibri" w:hAnsi="Calibri" w:cs="Calibri"/>
        </w:rPr>
        <w:t xml:space="preserve">Importantly, the </w:t>
      </w:r>
      <w:r w:rsidRPr="00F244CC">
        <w:rPr>
          <w:rFonts w:ascii="Calibri" w:hAnsi="Calibri" w:cs="Calibri"/>
          <w:b/>
          <w:bCs/>
          <w:i/>
          <w:iCs/>
        </w:rPr>
        <w:t>Bachelor of Marine Science</w:t>
      </w:r>
      <w:r w:rsidRPr="00E25435">
        <w:rPr>
          <w:rFonts w:ascii="Calibri" w:hAnsi="Calibri" w:cs="Calibri"/>
        </w:rPr>
        <w:t xml:space="preserve"> equips students with the skills needed to create a sustainable future for the world’s oceans.  There are many jobs marine science graduates can access – see below.  </w:t>
      </w:r>
      <w:r w:rsidRPr="00E25435">
        <w:rPr>
          <w:rFonts w:ascii="Calibri" w:hAnsi="Calibri" w:cs="Calibri"/>
        </w:rPr>
        <w:br/>
      </w:r>
    </w:p>
    <w:p w14:paraId="69AC7BC2" w14:textId="77777777" w:rsidR="004158DB" w:rsidRPr="00E25435" w:rsidRDefault="004158DB" w:rsidP="004158DB">
      <w:pPr>
        <w:jc w:val="center"/>
        <w:rPr>
          <w:rFonts w:ascii="Calibri" w:hAnsi="Calibri" w:cs="Calibri"/>
        </w:rPr>
      </w:pPr>
      <w:r w:rsidRPr="00E25435">
        <w:rPr>
          <w:rFonts w:ascii="Calibri" w:hAnsi="Calibri" w:cs="Calibri"/>
          <w:noProof/>
        </w:rPr>
        <w:drawing>
          <wp:inline distT="0" distB="0" distL="0" distR="0" wp14:anchorId="5184E962" wp14:editId="29CD8816">
            <wp:extent cx="2088191" cy="1560708"/>
            <wp:effectExtent l="0" t="0" r="0" b="0"/>
            <wp:docPr id="1524721198" name="Picture 1"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21198" name="Picture 1" descr="A close-up of words&#10;&#10;Description automatically generated"/>
                    <pic:cNvPicPr/>
                  </pic:nvPicPr>
                  <pic:blipFill>
                    <a:blip r:embed="rId31"/>
                    <a:stretch>
                      <a:fillRect/>
                    </a:stretch>
                  </pic:blipFill>
                  <pic:spPr>
                    <a:xfrm>
                      <a:off x="0" y="0"/>
                      <a:ext cx="2119531" cy="1584132"/>
                    </a:xfrm>
                    <a:prstGeom prst="rect">
                      <a:avLst/>
                    </a:prstGeom>
                  </pic:spPr>
                </pic:pic>
              </a:graphicData>
            </a:graphic>
          </wp:inline>
        </w:drawing>
      </w:r>
    </w:p>
    <w:p w14:paraId="19149FD0" w14:textId="77777777" w:rsidR="004158DB" w:rsidRPr="00E25435" w:rsidRDefault="004158DB" w:rsidP="004158DB">
      <w:pPr>
        <w:rPr>
          <w:rFonts w:ascii="Calibri" w:hAnsi="Calibri" w:cs="Calibri"/>
        </w:rPr>
      </w:pPr>
      <w:r w:rsidRPr="00E25435">
        <w:rPr>
          <w:rFonts w:ascii="Calibri" w:hAnsi="Calibri" w:cs="Calibri"/>
        </w:rPr>
        <w:t xml:space="preserve">The Marine Science course offers </w:t>
      </w:r>
      <w:r w:rsidRPr="00F244CC">
        <w:rPr>
          <w:rFonts w:ascii="Calibri" w:hAnsi="Calibri" w:cs="Calibri"/>
          <w:u w:val="single"/>
        </w:rPr>
        <w:t>two marine science majors</w:t>
      </w:r>
      <w:r w:rsidRPr="00E25435">
        <w:rPr>
          <w:rFonts w:ascii="Calibri" w:hAnsi="Calibri" w:cs="Calibri"/>
        </w:rPr>
        <w:t>:</w:t>
      </w:r>
      <w:r w:rsidRPr="00E25435">
        <w:rPr>
          <w:rFonts w:ascii="Calibri" w:hAnsi="Calibri" w:cs="Calibri"/>
        </w:rPr>
        <w:br/>
      </w:r>
      <w:r w:rsidRPr="00E25435">
        <w:rPr>
          <w:rFonts w:ascii="Calibri" w:hAnsi="Calibri" w:cs="Calibri"/>
        </w:rPr>
        <w:br/>
      </w:r>
      <w:hyperlink r:id="rId32" w:history="1">
        <w:r w:rsidRPr="00E25435">
          <w:rPr>
            <w:rStyle w:val="Hyperlink"/>
            <w:rFonts w:ascii="Calibri" w:hAnsi="Calibri" w:cs="Calibri"/>
          </w:rPr>
          <w:t>Ocean, Fisheries and Aquaculture Sciences</w:t>
        </w:r>
      </w:hyperlink>
      <w:r w:rsidRPr="00E25435">
        <w:rPr>
          <w:rFonts w:ascii="Calibri" w:hAnsi="Calibri" w:cs="Calibri"/>
        </w:rPr>
        <w:t xml:space="preserve"> at the Geelong Waurn Ponds Campus</w:t>
      </w:r>
    </w:p>
    <w:p w14:paraId="4743BC57" w14:textId="77777777" w:rsidR="004158DB" w:rsidRPr="00E25435" w:rsidRDefault="001F45B1" w:rsidP="004158DB">
      <w:pPr>
        <w:rPr>
          <w:rFonts w:ascii="Calibri" w:hAnsi="Calibri" w:cs="Calibri"/>
        </w:rPr>
      </w:pPr>
      <w:hyperlink r:id="rId33" w:history="1">
        <w:r w:rsidR="004158DB" w:rsidRPr="00E25435">
          <w:rPr>
            <w:rStyle w:val="Hyperlink"/>
            <w:rFonts w:ascii="Calibri" w:hAnsi="Calibri" w:cs="Calibri"/>
          </w:rPr>
          <w:t>Sustainable Marine Management</w:t>
        </w:r>
      </w:hyperlink>
      <w:r w:rsidR="004158DB" w:rsidRPr="00E25435">
        <w:rPr>
          <w:rFonts w:ascii="Calibri" w:hAnsi="Calibri" w:cs="Calibri"/>
        </w:rPr>
        <w:t xml:space="preserve"> at the Warrnambool Campus</w:t>
      </w:r>
    </w:p>
    <w:p w14:paraId="418D9107" w14:textId="4DE3BAD9" w:rsidR="00E93D0E" w:rsidRPr="00142398" w:rsidRDefault="004158DB" w:rsidP="00142398">
      <w:pPr>
        <w:rPr>
          <w:rFonts w:ascii="Calibri" w:hAnsi="Calibri" w:cs="Calibri"/>
          <w:b/>
          <w:bCs/>
        </w:rPr>
      </w:pPr>
      <w:r>
        <w:rPr>
          <w:rFonts w:ascii="Calibri" w:hAnsi="Calibri" w:cs="Calibri"/>
          <w:b/>
          <w:bCs/>
        </w:rPr>
        <w:br/>
      </w:r>
      <w:r w:rsidRPr="00E25435">
        <w:rPr>
          <w:rFonts w:ascii="Calibri" w:hAnsi="Calibri" w:cs="Calibri"/>
          <w:b/>
          <w:bCs/>
        </w:rPr>
        <w:t xml:space="preserve">Find out more at </w:t>
      </w:r>
      <w:hyperlink r:id="rId34" w:history="1">
        <w:r w:rsidRPr="00E25435">
          <w:rPr>
            <w:rStyle w:val="Hyperlink"/>
            <w:rFonts w:ascii="Calibri" w:hAnsi="Calibri" w:cs="Calibri"/>
            <w:b/>
            <w:bCs/>
          </w:rPr>
          <w:t>Bachelor of Marine Science at Deakin</w:t>
        </w:r>
      </w:hyperlink>
      <w:r w:rsidRPr="00E25435">
        <w:rPr>
          <w:rFonts w:ascii="Calibri" w:hAnsi="Calibri" w:cs="Calibri"/>
        </w:rPr>
        <w:t>.</w:t>
      </w:r>
    </w:p>
    <w:p w14:paraId="2F51791D" w14:textId="77777777" w:rsidR="00142398" w:rsidRPr="00142398" w:rsidRDefault="00142398" w:rsidP="00142398">
      <w:pPr>
        <w:spacing w:before="100" w:beforeAutospacing="1" w:after="100" w:afterAutospacing="1"/>
        <w:rPr>
          <w:rFonts w:ascii="Calibri" w:hAnsi="Calibri"/>
          <w:i/>
          <w:iCs/>
          <w:szCs w:val="20"/>
        </w:rPr>
      </w:pPr>
      <w:r w:rsidRPr="00142398">
        <w:rPr>
          <w:noProof/>
          <w:u w:val="single"/>
        </w:rPr>
        <w:drawing>
          <wp:inline distT="0" distB="0" distL="0" distR="0" wp14:anchorId="0711752C" wp14:editId="4547D858">
            <wp:extent cx="1194315" cy="669290"/>
            <wp:effectExtent l="0" t="0" r="0" b="0"/>
            <wp:docPr id="1334378940" name="Picture 1" descr="Image result for the hotel school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hotel school melbourn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0836" cy="678548"/>
                    </a:xfrm>
                    <a:prstGeom prst="rect">
                      <a:avLst/>
                    </a:prstGeom>
                    <a:noFill/>
                    <a:ln>
                      <a:noFill/>
                    </a:ln>
                  </pic:spPr>
                </pic:pic>
              </a:graphicData>
            </a:graphic>
          </wp:inline>
        </w:drawing>
      </w:r>
      <w:r w:rsidRPr="00142398">
        <w:rPr>
          <w:rFonts w:ascii="Calibri" w:hAnsi="Calibri"/>
          <w:b/>
          <w:sz w:val="28"/>
          <w:u w:val="single"/>
        </w:rPr>
        <w:t xml:space="preserve"> The Hotel School Industry Insights</w:t>
      </w:r>
      <w:r>
        <w:rPr>
          <w:rFonts w:ascii="Calibri" w:hAnsi="Calibri"/>
          <w:b/>
          <w:sz w:val="28"/>
          <w:u w:val="single"/>
        </w:rPr>
        <w:br/>
      </w:r>
      <w:r w:rsidRPr="00142398">
        <w:rPr>
          <w:rFonts w:ascii="Calibri" w:hAnsi="Calibri"/>
          <w:i/>
          <w:iCs/>
          <w:szCs w:val="20"/>
        </w:rPr>
        <w:t>Are your Year 12 students ready to explore an industry filled with endless possibilities and exciting opportunities?</w:t>
      </w:r>
    </w:p>
    <w:p w14:paraId="1BEBA35B" w14:textId="195C9E54" w:rsidR="008567D2" w:rsidRPr="00142398" w:rsidRDefault="00142398" w:rsidP="008567D2">
      <w:pPr>
        <w:spacing w:before="100" w:beforeAutospacing="1" w:after="100" w:afterAutospacing="1"/>
        <w:rPr>
          <w:rFonts w:ascii="Calibri" w:hAnsi="Calibri"/>
          <w:b/>
          <w:szCs w:val="20"/>
        </w:rPr>
      </w:pPr>
      <w:r>
        <w:rPr>
          <w:rFonts w:ascii="Calibri" w:hAnsi="Calibri"/>
          <w:bCs/>
          <w:szCs w:val="20"/>
        </w:rPr>
        <w:t xml:space="preserve">Year 12 students are invited to attend an </w:t>
      </w:r>
      <w:r w:rsidRPr="00142398">
        <w:rPr>
          <w:rFonts w:ascii="Calibri" w:hAnsi="Calibri"/>
          <w:bCs/>
          <w:szCs w:val="20"/>
        </w:rPr>
        <w:t xml:space="preserve">exclusive </w:t>
      </w:r>
      <w:r w:rsidRPr="00142398">
        <w:rPr>
          <w:rFonts w:ascii="Calibri" w:hAnsi="Calibri"/>
          <w:b/>
          <w:i/>
          <w:iCs/>
          <w:szCs w:val="20"/>
        </w:rPr>
        <w:t>Industry Insights</w:t>
      </w:r>
      <w:r w:rsidRPr="00142398">
        <w:rPr>
          <w:rFonts w:ascii="Calibri" w:hAnsi="Calibri"/>
          <w:bCs/>
          <w:szCs w:val="20"/>
        </w:rPr>
        <w:t xml:space="preserve"> event, an interactive experience that offers a unique glimpse into the world of hospitality and events through the lens of a seasoned professional at a five-star luxury hotel.</w:t>
      </w:r>
      <w:r>
        <w:rPr>
          <w:rFonts w:ascii="Calibri" w:hAnsi="Calibri"/>
          <w:bCs/>
          <w:szCs w:val="20"/>
        </w:rPr>
        <w:t xml:space="preserve">  Students will have </w:t>
      </w:r>
      <w:r w:rsidRPr="00142398">
        <w:rPr>
          <w:rFonts w:ascii="Calibri" w:hAnsi="Calibri"/>
          <w:bCs/>
          <w:szCs w:val="20"/>
        </w:rPr>
        <w:t>the chance to learn from professionals from key hotel departments and experience first-hand the dynamic workings of a 5-star luxury hotel.</w:t>
      </w:r>
      <w:r>
        <w:rPr>
          <w:rFonts w:ascii="Calibri" w:hAnsi="Calibri"/>
          <w:bCs/>
          <w:szCs w:val="20"/>
        </w:rPr>
        <w:br/>
      </w:r>
      <w:r>
        <w:rPr>
          <w:rFonts w:ascii="Calibri" w:hAnsi="Calibri"/>
          <w:bCs/>
          <w:szCs w:val="20"/>
        </w:rPr>
        <w:br/>
      </w:r>
      <w:r w:rsidRPr="00142398">
        <w:rPr>
          <w:rFonts w:ascii="Calibri" w:hAnsi="Calibri"/>
          <w:b/>
          <w:szCs w:val="20"/>
          <w:u w:val="single"/>
        </w:rPr>
        <w:t>Date</w:t>
      </w:r>
      <w:r>
        <w:rPr>
          <w:rFonts w:ascii="Calibri" w:hAnsi="Calibri"/>
          <w:b/>
          <w:szCs w:val="20"/>
        </w:rPr>
        <w:t>:</w:t>
      </w:r>
      <w:r>
        <w:rPr>
          <w:rFonts w:ascii="Calibri" w:hAnsi="Calibri"/>
          <w:b/>
          <w:szCs w:val="20"/>
        </w:rPr>
        <w:tab/>
      </w:r>
      <w:r>
        <w:rPr>
          <w:rFonts w:ascii="Calibri" w:hAnsi="Calibri"/>
          <w:b/>
          <w:szCs w:val="20"/>
        </w:rPr>
        <w:tab/>
      </w:r>
      <w:r>
        <w:rPr>
          <w:rFonts w:ascii="Calibri" w:hAnsi="Calibri"/>
          <w:bCs/>
          <w:szCs w:val="20"/>
        </w:rPr>
        <w:t>Saturday 11 May 2024</w:t>
      </w:r>
      <w:r>
        <w:rPr>
          <w:rFonts w:ascii="Calibri" w:hAnsi="Calibri"/>
          <w:bCs/>
          <w:szCs w:val="20"/>
        </w:rPr>
        <w:br/>
      </w:r>
      <w:r w:rsidRPr="00142398">
        <w:rPr>
          <w:rFonts w:ascii="Calibri" w:hAnsi="Calibri"/>
          <w:b/>
          <w:szCs w:val="20"/>
          <w:u w:val="single"/>
        </w:rPr>
        <w:t>Time</w:t>
      </w:r>
      <w:r>
        <w:rPr>
          <w:rFonts w:ascii="Calibri" w:hAnsi="Calibri"/>
          <w:b/>
          <w:szCs w:val="20"/>
        </w:rPr>
        <w:t>:</w:t>
      </w:r>
      <w:r>
        <w:rPr>
          <w:rFonts w:ascii="Calibri" w:hAnsi="Calibri"/>
          <w:b/>
          <w:szCs w:val="20"/>
        </w:rPr>
        <w:tab/>
      </w:r>
      <w:r>
        <w:rPr>
          <w:rFonts w:ascii="Calibri" w:hAnsi="Calibri"/>
          <w:b/>
          <w:szCs w:val="20"/>
        </w:rPr>
        <w:tab/>
      </w:r>
      <w:r w:rsidRPr="00142398">
        <w:rPr>
          <w:rFonts w:ascii="Calibri" w:hAnsi="Calibri"/>
          <w:bCs/>
          <w:szCs w:val="20"/>
        </w:rPr>
        <w:t>10:00am – 1:00pm</w:t>
      </w:r>
      <w:r>
        <w:rPr>
          <w:rFonts w:ascii="Calibri" w:hAnsi="Calibri"/>
          <w:bCs/>
          <w:szCs w:val="20"/>
        </w:rPr>
        <w:br/>
      </w:r>
      <w:r w:rsidRPr="00142398">
        <w:rPr>
          <w:rFonts w:ascii="Calibri" w:hAnsi="Calibri"/>
          <w:b/>
          <w:szCs w:val="20"/>
          <w:u w:val="single"/>
        </w:rPr>
        <w:t>Location</w:t>
      </w:r>
      <w:r>
        <w:rPr>
          <w:rFonts w:ascii="Calibri" w:hAnsi="Calibri"/>
          <w:b/>
          <w:szCs w:val="20"/>
        </w:rPr>
        <w:t>:</w:t>
      </w:r>
      <w:r>
        <w:rPr>
          <w:rFonts w:ascii="Calibri" w:hAnsi="Calibri"/>
          <w:b/>
          <w:szCs w:val="20"/>
        </w:rPr>
        <w:tab/>
      </w:r>
      <w:r w:rsidRPr="00142398">
        <w:rPr>
          <w:rFonts w:ascii="Calibri" w:hAnsi="Calibri"/>
          <w:bCs/>
          <w:szCs w:val="20"/>
        </w:rPr>
        <w:t>W Melbourne, 408 Flinders Lane Melbourne, VIC 3000</w:t>
      </w:r>
      <w:r w:rsidR="008567D2">
        <w:rPr>
          <w:rFonts w:ascii="Calibri" w:hAnsi="Calibri"/>
          <w:bCs/>
          <w:szCs w:val="20"/>
        </w:rPr>
        <w:br/>
      </w:r>
      <w:r w:rsidR="008567D2">
        <w:rPr>
          <w:rFonts w:ascii="Calibri" w:hAnsi="Calibri"/>
          <w:bCs/>
          <w:szCs w:val="20"/>
        </w:rPr>
        <w:br/>
      </w:r>
      <w:r w:rsidR="008567D2" w:rsidRPr="00142398">
        <w:rPr>
          <w:rFonts w:ascii="Calibri" w:hAnsi="Calibri"/>
          <w:b/>
          <w:szCs w:val="20"/>
        </w:rPr>
        <w:t xml:space="preserve">Register </w:t>
      </w:r>
      <w:r w:rsidR="008567D2" w:rsidRPr="008567D2">
        <w:rPr>
          <w:rFonts w:ascii="Calibri" w:hAnsi="Calibri"/>
          <w:b/>
          <w:szCs w:val="20"/>
        </w:rPr>
        <w:t xml:space="preserve">a spot at </w:t>
      </w:r>
      <w:hyperlink r:id="rId36" w:history="1">
        <w:r w:rsidR="008567D2">
          <w:rPr>
            <w:rStyle w:val="Hyperlink"/>
            <w:rFonts w:ascii="Calibri" w:hAnsi="Calibri"/>
            <w:b/>
            <w:szCs w:val="20"/>
          </w:rPr>
          <w:t>Industry Insights Melbourne</w:t>
        </w:r>
      </w:hyperlink>
      <w:r w:rsidR="008567D2">
        <w:rPr>
          <w:rFonts w:ascii="Calibri" w:hAnsi="Calibri"/>
          <w:b/>
          <w:szCs w:val="20"/>
        </w:rPr>
        <w:t xml:space="preserve">. </w:t>
      </w:r>
    </w:p>
    <w:p w14:paraId="7A90F9C6" w14:textId="4E88C6FB" w:rsidR="0094132E" w:rsidRPr="002D639E" w:rsidRDefault="0094132E" w:rsidP="00AF10A6">
      <w:pPr>
        <w:spacing w:before="100" w:beforeAutospacing="1" w:after="100" w:afterAutospacing="1"/>
        <w:rPr>
          <w:rFonts w:ascii="Calibri" w:hAnsi="Calibri" w:cs="Calibri"/>
          <w:b/>
          <w:sz w:val="16"/>
          <w:u w:val="single"/>
        </w:rPr>
      </w:pPr>
      <w:r w:rsidRPr="002D639E">
        <w:rPr>
          <w:rFonts w:ascii="Calibri" w:hAnsi="Calibri"/>
          <w:b/>
          <w:noProof/>
          <w:sz w:val="28"/>
          <w:u w:val="single"/>
          <w:lang w:eastAsia="zh-CN"/>
        </w:rPr>
        <w:lastRenderedPageBreak/>
        <w:drawing>
          <wp:inline distT="0" distB="0" distL="0" distR="0" wp14:anchorId="2219D26A" wp14:editId="53A9E1C8">
            <wp:extent cx="319405" cy="457200"/>
            <wp:effectExtent l="0" t="0" r="0" b="0"/>
            <wp:docPr id="17" name="Picture 101" descr="A yellow box with a green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1" descr="A yellow box with a green cros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9405" cy="457200"/>
                    </a:xfrm>
                    <a:prstGeom prst="rect">
                      <a:avLst/>
                    </a:prstGeom>
                    <a:noFill/>
                    <a:ln>
                      <a:noFill/>
                    </a:ln>
                  </pic:spPr>
                </pic:pic>
              </a:graphicData>
            </a:graphic>
          </wp:inline>
        </w:drawing>
      </w:r>
      <w:r w:rsidRPr="002D639E">
        <w:rPr>
          <w:rFonts w:ascii="Calibri" w:hAnsi="Calibri"/>
          <w:b/>
          <w:sz w:val="28"/>
          <w:u w:val="single"/>
        </w:rPr>
        <w:t xml:space="preserve"> </w:t>
      </w:r>
      <w:bookmarkStart w:id="2" w:name="Biomedicine"/>
      <w:bookmarkEnd w:id="2"/>
      <w:r w:rsidRPr="002D639E">
        <w:rPr>
          <w:rFonts w:ascii="Calibri" w:hAnsi="Calibri"/>
          <w:b/>
          <w:sz w:val="28"/>
          <w:u w:val="single"/>
        </w:rPr>
        <w:t xml:space="preserve">Biomedicine/Biomedical Science Degrees </w:t>
      </w:r>
      <w:r>
        <w:rPr>
          <w:rFonts w:ascii="Calibri" w:hAnsi="Calibri"/>
          <w:b/>
          <w:sz w:val="28"/>
          <w:u w:val="single"/>
        </w:rPr>
        <w:t xml:space="preserve">in Victoria in </w:t>
      </w:r>
      <w:r w:rsidRPr="002D639E">
        <w:rPr>
          <w:rFonts w:ascii="Calibri" w:hAnsi="Calibri"/>
          <w:b/>
          <w:sz w:val="28"/>
          <w:u w:val="single"/>
        </w:rPr>
        <w:t xml:space="preserve">2024 </w:t>
      </w:r>
      <w:r w:rsidRPr="002D639E">
        <w:rPr>
          <w:rFonts w:ascii="Calibri" w:hAnsi="Calibri"/>
          <w:b/>
          <w:sz w:val="28"/>
          <w:u w:val="single"/>
        </w:rPr>
        <w:br/>
      </w:r>
      <w:r w:rsidRPr="002D639E">
        <w:rPr>
          <w:rFonts w:ascii="Calibri" w:hAnsi="Calibri" w:cs="Calibri"/>
        </w:rPr>
        <w:t xml:space="preserve">A Biomedicine or Biomedical Science degree is offered at a number of universities and is often regarded as an </w:t>
      </w:r>
      <w:r w:rsidRPr="002D639E">
        <w:rPr>
          <w:rFonts w:ascii="Calibri" w:hAnsi="Calibri" w:cs="Calibri"/>
          <w:u w:val="single"/>
        </w:rPr>
        <w:t>excellent pathway degree to graduate medical careers</w:t>
      </w:r>
      <w:r w:rsidRPr="002D639E">
        <w:rPr>
          <w:rFonts w:ascii="Calibri" w:hAnsi="Calibri" w:cs="Calibri"/>
        </w:rPr>
        <w:t xml:space="preserve">.  </w:t>
      </w:r>
      <w:r w:rsidRPr="002D639E">
        <w:rPr>
          <w:rFonts w:ascii="Calibri" w:hAnsi="Calibri" w:cs="Calibri"/>
        </w:rPr>
        <w:br/>
      </w:r>
      <w:r w:rsidRPr="002D639E">
        <w:rPr>
          <w:rFonts w:ascii="Calibri" w:hAnsi="Calibri" w:cs="Calibri"/>
          <w:b/>
        </w:rPr>
        <w:t xml:space="preserve">Visit </w:t>
      </w:r>
      <w:hyperlink r:id="rId38" w:history="1">
        <w:r w:rsidRPr="002D639E">
          <w:rPr>
            <w:rStyle w:val="Hyperlink"/>
            <w:rFonts w:ascii="Calibri" w:hAnsi="Calibri" w:cs="Calibri"/>
            <w:b/>
          </w:rPr>
          <w:t>VTAC</w:t>
        </w:r>
      </w:hyperlink>
      <w:r w:rsidRPr="002D639E">
        <w:rPr>
          <w:rFonts w:ascii="Calibri" w:hAnsi="Calibri" w:cs="Calibri"/>
          <w:b/>
        </w:rPr>
        <w:t xml:space="preserve"> for more information on these and other courses – including double-degrees.</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4"/>
        <w:gridCol w:w="3828"/>
        <w:gridCol w:w="3260"/>
      </w:tblGrid>
      <w:tr w:rsidR="0094132E" w:rsidRPr="0054319B" w14:paraId="15234E43" w14:textId="77777777" w:rsidTr="000B44D6">
        <w:trPr>
          <w:jc w:val="center"/>
        </w:trPr>
        <w:tc>
          <w:tcPr>
            <w:tcW w:w="1560" w:type="dxa"/>
            <w:shd w:val="clear" w:color="auto" w:fill="66FF66"/>
          </w:tcPr>
          <w:p w14:paraId="26CB1BD0" w14:textId="77777777" w:rsidR="0094132E" w:rsidRPr="002D639E" w:rsidRDefault="0094132E" w:rsidP="000B44D6">
            <w:pPr>
              <w:jc w:val="center"/>
              <w:rPr>
                <w:rFonts w:ascii="Calibri" w:hAnsi="Calibri"/>
                <w:b/>
                <w:sz w:val="22"/>
              </w:rPr>
            </w:pPr>
            <w:r w:rsidRPr="002D639E">
              <w:rPr>
                <w:rFonts w:ascii="Calibri" w:hAnsi="Calibri"/>
                <w:b/>
                <w:sz w:val="22"/>
              </w:rPr>
              <w:t>INSTITUTION</w:t>
            </w:r>
          </w:p>
        </w:tc>
        <w:tc>
          <w:tcPr>
            <w:tcW w:w="2404" w:type="dxa"/>
            <w:shd w:val="clear" w:color="auto" w:fill="66FF66"/>
          </w:tcPr>
          <w:p w14:paraId="58F6D034" w14:textId="77777777" w:rsidR="0094132E" w:rsidRPr="002D639E" w:rsidRDefault="0094132E" w:rsidP="000B44D6">
            <w:pPr>
              <w:rPr>
                <w:rFonts w:ascii="Calibri" w:hAnsi="Calibri"/>
                <w:b/>
                <w:sz w:val="22"/>
              </w:rPr>
            </w:pPr>
            <w:r w:rsidRPr="002D639E">
              <w:rPr>
                <w:rFonts w:ascii="Calibri" w:hAnsi="Calibri"/>
                <w:b/>
                <w:sz w:val="22"/>
              </w:rPr>
              <w:t>COURSE NAME</w:t>
            </w:r>
          </w:p>
        </w:tc>
        <w:tc>
          <w:tcPr>
            <w:tcW w:w="3828" w:type="dxa"/>
            <w:shd w:val="clear" w:color="auto" w:fill="66FF66"/>
          </w:tcPr>
          <w:p w14:paraId="0F9E4C56" w14:textId="77777777" w:rsidR="0094132E" w:rsidRPr="002D639E" w:rsidRDefault="0094132E" w:rsidP="000B44D6">
            <w:pPr>
              <w:rPr>
                <w:rFonts w:ascii="Calibri" w:hAnsi="Calibri"/>
                <w:b/>
                <w:sz w:val="22"/>
              </w:rPr>
            </w:pPr>
            <w:r w:rsidRPr="002D639E">
              <w:rPr>
                <w:rFonts w:ascii="Calibri" w:hAnsi="Calibri"/>
                <w:b/>
                <w:sz w:val="22"/>
              </w:rPr>
              <w:t>VCE PREREQUISITES</w:t>
            </w:r>
          </w:p>
        </w:tc>
        <w:tc>
          <w:tcPr>
            <w:tcW w:w="3260" w:type="dxa"/>
            <w:shd w:val="clear" w:color="auto" w:fill="66FF66"/>
          </w:tcPr>
          <w:p w14:paraId="46E332DE" w14:textId="77777777" w:rsidR="0094132E" w:rsidRPr="002D639E" w:rsidRDefault="0094132E" w:rsidP="000B44D6">
            <w:pPr>
              <w:rPr>
                <w:rFonts w:ascii="Calibri" w:hAnsi="Calibri"/>
                <w:b/>
                <w:sz w:val="22"/>
              </w:rPr>
            </w:pPr>
            <w:r w:rsidRPr="002D639E">
              <w:rPr>
                <w:rFonts w:ascii="Calibri" w:hAnsi="Calibri"/>
                <w:b/>
                <w:sz w:val="22"/>
              </w:rPr>
              <w:t>MAJOR STUDIES IN 2024</w:t>
            </w:r>
          </w:p>
        </w:tc>
      </w:tr>
      <w:tr w:rsidR="0094132E" w:rsidRPr="0054319B" w14:paraId="506AB5BD" w14:textId="77777777" w:rsidTr="000B44D6">
        <w:trPr>
          <w:jc w:val="center"/>
        </w:trPr>
        <w:tc>
          <w:tcPr>
            <w:tcW w:w="1560" w:type="dxa"/>
            <w:shd w:val="clear" w:color="auto" w:fill="FFFF66"/>
          </w:tcPr>
          <w:p w14:paraId="067E0B21" w14:textId="77777777" w:rsidR="0094132E" w:rsidRPr="002D639E" w:rsidRDefault="0094132E" w:rsidP="000B44D6">
            <w:pPr>
              <w:jc w:val="center"/>
              <w:rPr>
                <w:rFonts w:ascii="Calibri" w:hAnsi="Calibri"/>
                <w:sz w:val="14"/>
              </w:rPr>
            </w:pPr>
            <w:r w:rsidRPr="002D639E">
              <w:rPr>
                <w:rFonts w:ascii="Calibri" w:hAnsi="Calibri"/>
                <w:b/>
                <w:sz w:val="22"/>
              </w:rPr>
              <w:t xml:space="preserve">ACU </w:t>
            </w:r>
            <w:r w:rsidRPr="002D639E">
              <w:rPr>
                <w:rFonts w:ascii="Calibri" w:hAnsi="Calibri"/>
                <w:b/>
                <w:sz w:val="22"/>
              </w:rPr>
              <w:br/>
            </w:r>
            <w:r w:rsidRPr="002D639E">
              <w:rPr>
                <w:rFonts w:ascii="Calibri" w:hAnsi="Calibri"/>
                <w:sz w:val="16"/>
              </w:rPr>
              <w:t>M - Melbourne</w:t>
            </w:r>
          </w:p>
        </w:tc>
        <w:tc>
          <w:tcPr>
            <w:tcW w:w="2404" w:type="dxa"/>
            <w:shd w:val="clear" w:color="auto" w:fill="auto"/>
          </w:tcPr>
          <w:p w14:paraId="2C7D999A" w14:textId="77777777" w:rsidR="0094132E" w:rsidRPr="00B057CF" w:rsidRDefault="0094132E" w:rsidP="000B44D6">
            <w:pPr>
              <w:rPr>
                <w:rFonts w:ascii="Calibri" w:hAnsi="Calibri"/>
                <w:b/>
                <w:sz w:val="22"/>
              </w:rPr>
            </w:pPr>
            <w:r w:rsidRPr="00B057CF">
              <w:rPr>
                <w:rFonts w:ascii="Calibri" w:hAnsi="Calibri"/>
                <w:b/>
                <w:sz w:val="22"/>
              </w:rPr>
              <w:t>Biomedical Science</w:t>
            </w:r>
          </w:p>
          <w:p w14:paraId="697A6DA7" w14:textId="77777777" w:rsidR="0094132E" w:rsidRPr="00B057CF" w:rsidRDefault="0094132E" w:rsidP="000B44D6">
            <w:pPr>
              <w:rPr>
                <w:rFonts w:ascii="Calibri" w:hAnsi="Calibri"/>
                <w:sz w:val="22"/>
              </w:rPr>
            </w:pPr>
            <w:r w:rsidRPr="00B057CF">
              <w:rPr>
                <w:rFonts w:ascii="Calibri" w:hAnsi="Calibri"/>
                <w:sz w:val="22"/>
              </w:rPr>
              <w:t>ATAR: 59.25 (M)</w:t>
            </w:r>
          </w:p>
        </w:tc>
        <w:tc>
          <w:tcPr>
            <w:tcW w:w="3828" w:type="dxa"/>
            <w:shd w:val="clear" w:color="auto" w:fill="auto"/>
          </w:tcPr>
          <w:p w14:paraId="18CD8F2A" w14:textId="77777777" w:rsidR="0094132E" w:rsidRPr="008F3A79" w:rsidRDefault="0094132E" w:rsidP="000B44D6">
            <w:pPr>
              <w:rPr>
                <w:rFonts w:ascii="Calibri" w:hAnsi="Calibri"/>
                <w:sz w:val="16"/>
                <w:szCs w:val="18"/>
              </w:rPr>
            </w:pPr>
            <w:r w:rsidRPr="008F3A79">
              <w:rPr>
                <w:rFonts w:ascii="Calibri" w:hAnsi="Calibri"/>
                <w:sz w:val="16"/>
                <w:szCs w:val="18"/>
              </w:rPr>
              <w:t>Units 3 and 4: a study score of at least 30 in English (EAL) or at least 25 in English other than EAL; Units 3 and 4: a study score of at least 25 in any Mathematics.</w:t>
            </w:r>
          </w:p>
          <w:p w14:paraId="20F9FC87" w14:textId="77777777" w:rsidR="0094132E" w:rsidRPr="008F3A79" w:rsidRDefault="0094132E" w:rsidP="000B44D6">
            <w:pPr>
              <w:rPr>
                <w:rFonts w:ascii="Calibri" w:hAnsi="Calibri"/>
                <w:sz w:val="8"/>
                <w:szCs w:val="10"/>
              </w:rPr>
            </w:pPr>
          </w:p>
        </w:tc>
        <w:tc>
          <w:tcPr>
            <w:tcW w:w="3260" w:type="dxa"/>
            <w:shd w:val="clear" w:color="auto" w:fill="auto"/>
          </w:tcPr>
          <w:p w14:paraId="31597859" w14:textId="77777777" w:rsidR="0094132E" w:rsidRPr="008F3A79" w:rsidRDefault="0094132E" w:rsidP="000B44D6">
            <w:pPr>
              <w:rPr>
                <w:rFonts w:ascii="Calibri" w:hAnsi="Calibri"/>
                <w:sz w:val="16"/>
                <w:szCs w:val="18"/>
              </w:rPr>
            </w:pPr>
            <w:r w:rsidRPr="008F3A79">
              <w:rPr>
                <w:rFonts w:ascii="Calibri" w:hAnsi="Calibri"/>
                <w:sz w:val="16"/>
                <w:szCs w:val="18"/>
              </w:rPr>
              <w:t>Biomedical Science, Physiological Pharmacology.</w:t>
            </w:r>
          </w:p>
        </w:tc>
      </w:tr>
      <w:tr w:rsidR="0094132E" w:rsidRPr="0054319B" w14:paraId="6AC9B535" w14:textId="77777777" w:rsidTr="000B44D6">
        <w:trPr>
          <w:jc w:val="center"/>
        </w:trPr>
        <w:tc>
          <w:tcPr>
            <w:tcW w:w="1560" w:type="dxa"/>
            <w:shd w:val="clear" w:color="auto" w:fill="FFFF66"/>
          </w:tcPr>
          <w:p w14:paraId="28CAF179" w14:textId="77777777" w:rsidR="0094132E" w:rsidRPr="002D639E" w:rsidRDefault="0094132E" w:rsidP="000B44D6">
            <w:pPr>
              <w:jc w:val="center"/>
              <w:rPr>
                <w:rFonts w:ascii="Calibri" w:hAnsi="Calibri"/>
                <w:b/>
                <w:sz w:val="22"/>
              </w:rPr>
            </w:pPr>
            <w:r w:rsidRPr="002D639E">
              <w:rPr>
                <w:rFonts w:ascii="Calibri" w:hAnsi="Calibri"/>
                <w:b/>
                <w:sz w:val="22"/>
              </w:rPr>
              <w:t xml:space="preserve">DEAKIN </w:t>
            </w:r>
          </w:p>
          <w:p w14:paraId="0C9E7252" w14:textId="77777777" w:rsidR="0094132E" w:rsidRPr="002D639E" w:rsidRDefault="0094132E" w:rsidP="000B44D6">
            <w:pPr>
              <w:jc w:val="center"/>
              <w:rPr>
                <w:rFonts w:ascii="Calibri" w:hAnsi="Calibri"/>
                <w:sz w:val="16"/>
              </w:rPr>
            </w:pPr>
            <w:r w:rsidRPr="002D639E">
              <w:rPr>
                <w:rFonts w:ascii="Calibri" w:hAnsi="Calibri"/>
                <w:sz w:val="16"/>
              </w:rPr>
              <w:t>M – Melbourne</w:t>
            </w:r>
          </w:p>
          <w:p w14:paraId="35947294" w14:textId="77777777" w:rsidR="0094132E" w:rsidRPr="002D639E" w:rsidRDefault="0094132E" w:rsidP="000B44D6">
            <w:pPr>
              <w:jc w:val="center"/>
              <w:rPr>
                <w:rFonts w:ascii="Calibri" w:hAnsi="Calibri"/>
                <w:sz w:val="16"/>
              </w:rPr>
            </w:pPr>
            <w:r w:rsidRPr="002D639E">
              <w:rPr>
                <w:rFonts w:ascii="Calibri" w:hAnsi="Calibri"/>
                <w:sz w:val="16"/>
              </w:rPr>
              <w:t>G – Waurn Ponds</w:t>
            </w:r>
          </w:p>
        </w:tc>
        <w:tc>
          <w:tcPr>
            <w:tcW w:w="2404" w:type="dxa"/>
            <w:shd w:val="clear" w:color="auto" w:fill="auto"/>
          </w:tcPr>
          <w:p w14:paraId="1AFC79D9" w14:textId="77777777" w:rsidR="0094132E" w:rsidRPr="00B057CF" w:rsidRDefault="0094132E" w:rsidP="000B44D6">
            <w:pPr>
              <w:rPr>
                <w:rFonts w:ascii="Calibri" w:hAnsi="Calibri"/>
                <w:b/>
                <w:sz w:val="22"/>
              </w:rPr>
            </w:pPr>
            <w:r w:rsidRPr="00B057CF">
              <w:rPr>
                <w:rFonts w:ascii="Calibri" w:hAnsi="Calibri"/>
                <w:b/>
                <w:sz w:val="22"/>
              </w:rPr>
              <w:t>Biomedical Science</w:t>
            </w:r>
          </w:p>
          <w:p w14:paraId="62DB4AC1" w14:textId="77777777" w:rsidR="0094132E" w:rsidRPr="00B057CF" w:rsidRDefault="0094132E" w:rsidP="000B44D6">
            <w:pPr>
              <w:rPr>
                <w:rFonts w:ascii="Calibri" w:hAnsi="Calibri"/>
                <w:sz w:val="22"/>
              </w:rPr>
            </w:pPr>
            <w:r w:rsidRPr="00B057CF">
              <w:rPr>
                <w:rFonts w:ascii="Calibri" w:hAnsi="Calibri"/>
                <w:sz w:val="22"/>
              </w:rPr>
              <w:t>ATAR: 80.05 (M)</w:t>
            </w:r>
          </w:p>
          <w:p w14:paraId="11CFAE8D" w14:textId="77777777" w:rsidR="0094132E" w:rsidRPr="00B057CF" w:rsidRDefault="0094132E" w:rsidP="000B44D6">
            <w:pPr>
              <w:rPr>
                <w:rFonts w:ascii="Calibri" w:hAnsi="Calibri"/>
                <w:b/>
                <w:sz w:val="22"/>
              </w:rPr>
            </w:pPr>
            <w:r w:rsidRPr="00B057CF">
              <w:rPr>
                <w:rFonts w:ascii="Calibri" w:hAnsi="Calibri"/>
                <w:sz w:val="22"/>
              </w:rPr>
              <w:t xml:space="preserve">             72.50 (G)</w:t>
            </w:r>
          </w:p>
        </w:tc>
        <w:tc>
          <w:tcPr>
            <w:tcW w:w="3828" w:type="dxa"/>
            <w:shd w:val="clear" w:color="auto" w:fill="auto"/>
          </w:tcPr>
          <w:p w14:paraId="676801EE" w14:textId="77777777" w:rsidR="0094132E" w:rsidRPr="0054319B" w:rsidRDefault="0094132E" w:rsidP="000B44D6">
            <w:pPr>
              <w:rPr>
                <w:rFonts w:ascii="Calibri" w:hAnsi="Calibri"/>
                <w:sz w:val="16"/>
                <w:szCs w:val="18"/>
                <w:highlight w:val="yellow"/>
              </w:rPr>
            </w:pPr>
            <w:r w:rsidRPr="00015F90">
              <w:rPr>
                <w:rFonts w:ascii="Calibri" w:hAnsi="Calibri"/>
                <w:sz w:val="16"/>
                <w:szCs w:val="18"/>
              </w:rPr>
              <w:t>Units 3 and 4: a study score of at least 25 in English (EAL) or at least 20 in English other than EAL.</w:t>
            </w:r>
          </w:p>
        </w:tc>
        <w:tc>
          <w:tcPr>
            <w:tcW w:w="3260" w:type="dxa"/>
            <w:shd w:val="clear" w:color="auto" w:fill="auto"/>
          </w:tcPr>
          <w:p w14:paraId="1C1EF5D5" w14:textId="77777777" w:rsidR="0094132E" w:rsidRPr="0054319B" w:rsidRDefault="0094132E" w:rsidP="000B44D6">
            <w:pPr>
              <w:rPr>
                <w:rFonts w:ascii="Calibri" w:hAnsi="Calibri"/>
                <w:sz w:val="8"/>
                <w:szCs w:val="10"/>
                <w:highlight w:val="yellow"/>
              </w:rPr>
            </w:pPr>
            <w:r w:rsidRPr="00397B11">
              <w:rPr>
                <w:rFonts w:ascii="Calibri" w:hAnsi="Calibri"/>
                <w:sz w:val="16"/>
                <w:szCs w:val="18"/>
              </w:rPr>
              <w:t>Anatomy, Biology, Biomedical science (Biochemistry), Environmental health, infection and immunity, Genetics, Medical biotechnology, Medical genomics, Molecular life sciences, Pharmaceutical science, Physiology</w:t>
            </w:r>
            <w:r>
              <w:rPr>
                <w:rFonts w:ascii="Calibri" w:hAnsi="Calibri"/>
                <w:sz w:val="16"/>
                <w:szCs w:val="18"/>
              </w:rPr>
              <w:t>.</w:t>
            </w:r>
          </w:p>
        </w:tc>
      </w:tr>
      <w:tr w:rsidR="0094132E" w:rsidRPr="0054319B" w14:paraId="2A68934A" w14:textId="77777777" w:rsidTr="000B44D6">
        <w:trPr>
          <w:jc w:val="center"/>
        </w:trPr>
        <w:tc>
          <w:tcPr>
            <w:tcW w:w="1560" w:type="dxa"/>
            <w:vMerge w:val="restart"/>
            <w:shd w:val="clear" w:color="auto" w:fill="FFFF66"/>
          </w:tcPr>
          <w:p w14:paraId="5739A15F" w14:textId="77777777" w:rsidR="0094132E" w:rsidRPr="002D639E" w:rsidRDefault="0094132E" w:rsidP="000B44D6">
            <w:pPr>
              <w:jc w:val="center"/>
              <w:rPr>
                <w:rFonts w:ascii="Calibri" w:hAnsi="Calibri"/>
                <w:b/>
                <w:sz w:val="22"/>
              </w:rPr>
            </w:pPr>
            <w:r w:rsidRPr="002D639E">
              <w:rPr>
                <w:rFonts w:ascii="Calibri" w:hAnsi="Calibri"/>
                <w:b/>
                <w:sz w:val="22"/>
              </w:rPr>
              <w:t xml:space="preserve">FEDERATION </w:t>
            </w:r>
            <w:r w:rsidRPr="002D639E">
              <w:rPr>
                <w:rFonts w:ascii="Calibri" w:hAnsi="Calibri"/>
                <w:b/>
                <w:sz w:val="22"/>
              </w:rPr>
              <w:br/>
            </w:r>
            <w:r w:rsidRPr="002D639E">
              <w:rPr>
                <w:rFonts w:ascii="Calibri" w:hAnsi="Calibri"/>
                <w:sz w:val="16"/>
              </w:rPr>
              <w:t>B – Berwick</w:t>
            </w:r>
            <w:r w:rsidRPr="002D639E">
              <w:rPr>
                <w:rFonts w:ascii="Calibri" w:hAnsi="Calibri"/>
                <w:sz w:val="16"/>
              </w:rPr>
              <w:br/>
              <w:t>Gi – Gippsland</w:t>
            </w:r>
            <w:r w:rsidRPr="002D639E">
              <w:rPr>
                <w:rFonts w:ascii="Calibri" w:hAnsi="Calibri"/>
                <w:sz w:val="16"/>
              </w:rPr>
              <w:br/>
              <w:t>Ba - Ballarat</w:t>
            </w:r>
          </w:p>
        </w:tc>
        <w:tc>
          <w:tcPr>
            <w:tcW w:w="2404" w:type="dxa"/>
            <w:shd w:val="clear" w:color="auto" w:fill="auto"/>
          </w:tcPr>
          <w:p w14:paraId="58F0A1BC" w14:textId="77777777" w:rsidR="0094132E" w:rsidRPr="00B057CF" w:rsidRDefault="0094132E" w:rsidP="000B44D6">
            <w:pPr>
              <w:rPr>
                <w:rFonts w:ascii="Calibri" w:hAnsi="Calibri"/>
                <w:sz w:val="22"/>
              </w:rPr>
            </w:pPr>
            <w:r w:rsidRPr="00B057CF">
              <w:rPr>
                <w:rFonts w:ascii="Calibri" w:hAnsi="Calibri"/>
                <w:b/>
                <w:sz w:val="22"/>
              </w:rPr>
              <w:t>Biomedical Science</w:t>
            </w:r>
            <w:r w:rsidRPr="00B057CF">
              <w:rPr>
                <w:rFonts w:ascii="Calibri" w:hAnsi="Calibri"/>
                <w:b/>
                <w:sz w:val="22"/>
              </w:rPr>
              <w:br/>
            </w:r>
            <w:r w:rsidRPr="00B057CF">
              <w:rPr>
                <w:rFonts w:ascii="Calibri" w:hAnsi="Calibri"/>
                <w:sz w:val="22"/>
              </w:rPr>
              <w:t>ATAR: 60.30 (B)</w:t>
            </w:r>
            <w:r w:rsidRPr="00B057CF">
              <w:rPr>
                <w:rFonts w:ascii="Calibri" w:hAnsi="Calibri"/>
                <w:sz w:val="22"/>
              </w:rPr>
              <w:br/>
              <w:t xml:space="preserve">            58.35 (Gi)</w:t>
            </w:r>
            <w:r w:rsidRPr="00B057CF">
              <w:rPr>
                <w:rFonts w:ascii="Calibri" w:hAnsi="Calibri"/>
                <w:sz w:val="22"/>
              </w:rPr>
              <w:br/>
              <w:t xml:space="preserve">            61.90 (Ba)</w:t>
            </w:r>
          </w:p>
        </w:tc>
        <w:tc>
          <w:tcPr>
            <w:tcW w:w="3828" w:type="dxa"/>
            <w:shd w:val="clear" w:color="auto" w:fill="auto"/>
          </w:tcPr>
          <w:p w14:paraId="22799C8A" w14:textId="77777777" w:rsidR="0094132E" w:rsidRPr="00D91DE3" w:rsidRDefault="0094132E" w:rsidP="000B44D6">
            <w:pPr>
              <w:rPr>
                <w:rFonts w:ascii="Calibri" w:hAnsi="Calibri"/>
                <w:sz w:val="16"/>
                <w:szCs w:val="18"/>
              </w:rPr>
            </w:pPr>
            <w:r w:rsidRPr="00D91DE3">
              <w:rPr>
                <w:rFonts w:ascii="Calibri" w:hAnsi="Calibri"/>
                <w:sz w:val="16"/>
                <w:szCs w:val="18"/>
              </w:rPr>
              <w:t>Units 3 and 4: a study score of at least 20 in any English; Units 3 and 4: a study score of at least 20 in any Mathematics; Units 3 and 4: a study score of at least 20 in any Science.</w:t>
            </w:r>
          </w:p>
        </w:tc>
        <w:tc>
          <w:tcPr>
            <w:tcW w:w="3260" w:type="dxa"/>
            <w:shd w:val="clear" w:color="auto" w:fill="auto"/>
          </w:tcPr>
          <w:p w14:paraId="2E771B8C" w14:textId="77777777" w:rsidR="0094132E" w:rsidRPr="0054319B" w:rsidRDefault="0094132E" w:rsidP="000B44D6">
            <w:pPr>
              <w:rPr>
                <w:rFonts w:ascii="Calibri" w:hAnsi="Calibri"/>
                <w:bCs/>
                <w:sz w:val="16"/>
                <w:szCs w:val="18"/>
                <w:highlight w:val="yellow"/>
              </w:rPr>
            </w:pPr>
            <w:r w:rsidRPr="00703372">
              <w:rPr>
                <w:rFonts w:ascii="Calibri" w:hAnsi="Calibri"/>
                <w:bCs/>
                <w:sz w:val="16"/>
                <w:szCs w:val="18"/>
              </w:rPr>
              <w:t>Biomedical Science.</w:t>
            </w:r>
          </w:p>
        </w:tc>
      </w:tr>
      <w:tr w:rsidR="0094132E" w:rsidRPr="0054319B" w14:paraId="3A4B12E7" w14:textId="77777777" w:rsidTr="000B44D6">
        <w:trPr>
          <w:jc w:val="center"/>
        </w:trPr>
        <w:tc>
          <w:tcPr>
            <w:tcW w:w="1560" w:type="dxa"/>
            <w:vMerge/>
            <w:shd w:val="clear" w:color="auto" w:fill="FFFF66"/>
          </w:tcPr>
          <w:p w14:paraId="08E75806" w14:textId="77777777" w:rsidR="0094132E" w:rsidRPr="002D639E" w:rsidRDefault="0094132E" w:rsidP="000B44D6">
            <w:pPr>
              <w:jc w:val="center"/>
              <w:rPr>
                <w:rFonts w:ascii="Calibri" w:hAnsi="Calibri"/>
                <w:b/>
                <w:sz w:val="22"/>
              </w:rPr>
            </w:pPr>
          </w:p>
        </w:tc>
        <w:tc>
          <w:tcPr>
            <w:tcW w:w="2404" w:type="dxa"/>
            <w:shd w:val="clear" w:color="auto" w:fill="auto"/>
          </w:tcPr>
          <w:p w14:paraId="2E28A55D" w14:textId="77777777" w:rsidR="0094132E" w:rsidRPr="00B057CF" w:rsidRDefault="0094132E" w:rsidP="000B44D6">
            <w:pPr>
              <w:rPr>
                <w:rFonts w:ascii="Calibri" w:hAnsi="Calibri"/>
                <w:b/>
                <w:sz w:val="22"/>
              </w:rPr>
            </w:pPr>
            <w:r w:rsidRPr="00B057CF">
              <w:rPr>
                <w:rFonts w:ascii="Calibri" w:hAnsi="Calibri"/>
                <w:b/>
                <w:sz w:val="22"/>
              </w:rPr>
              <w:t>Biomedical Science (</w:t>
            </w:r>
            <w:hyperlink r:id="rId39" w:history="1">
              <w:r w:rsidRPr="00B057CF">
                <w:rPr>
                  <w:rStyle w:val="Hyperlink"/>
                  <w:rFonts w:ascii="Calibri" w:hAnsi="Calibri"/>
                  <w:b/>
                  <w:sz w:val="20"/>
                  <w:szCs w:val="22"/>
                </w:rPr>
                <w:t>Gippsland Partnership</w:t>
              </w:r>
            </w:hyperlink>
            <w:r w:rsidRPr="00B057CF">
              <w:rPr>
                <w:rFonts w:ascii="Calibri" w:hAnsi="Calibri"/>
                <w:b/>
                <w:sz w:val="22"/>
              </w:rPr>
              <w:t xml:space="preserve">) </w:t>
            </w:r>
            <w:r w:rsidRPr="00B057CF">
              <w:rPr>
                <w:rFonts w:ascii="Calibri" w:hAnsi="Calibri"/>
                <w:b/>
                <w:sz w:val="22"/>
              </w:rPr>
              <w:br/>
            </w:r>
            <w:r w:rsidRPr="00B057CF">
              <w:rPr>
                <w:rFonts w:ascii="Calibri" w:hAnsi="Calibri"/>
                <w:bCs/>
                <w:sz w:val="22"/>
              </w:rPr>
              <w:t>ATAR: n/p (Gi)</w:t>
            </w:r>
          </w:p>
        </w:tc>
        <w:tc>
          <w:tcPr>
            <w:tcW w:w="3828" w:type="dxa"/>
            <w:shd w:val="clear" w:color="auto" w:fill="auto"/>
          </w:tcPr>
          <w:p w14:paraId="685CA9B0" w14:textId="77777777" w:rsidR="0094132E" w:rsidRPr="002D639E" w:rsidRDefault="0094132E" w:rsidP="000B44D6">
            <w:pPr>
              <w:rPr>
                <w:rFonts w:ascii="Calibri" w:hAnsi="Calibri"/>
                <w:sz w:val="16"/>
                <w:szCs w:val="18"/>
              </w:rPr>
            </w:pPr>
            <w:r w:rsidRPr="002D639E">
              <w:rPr>
                <w:rFonts w:ascii="Calibri" w:hAnsi="Calibri"/>
                <w:sz w:val="16"/>
                <w:szCs w:val="18"/>
              </w:rPr>
              <w:t>Units 3 and 4: a study score of at least 20 in any English; Units 3 and 4: a study score of at least 20 in any Mathematics; Units 3 and 4: a study score of at least 20 in any Science.</w:t>
            </w:r>
          </w:p>
          <w:p w14:paraId="45E6BB06" w14:textId="77777777" w:rsidR="0094132E" w:rsidRPr="002D639E" w:rsidRDefault="0094132E" w:rsidP="000B44D6">
            <w:pPr>
              <w:rPr>
                <w:rFonts w:ascii="Calibri" w:hAnsi="Calibri"/>
                <w:sz w:val="6"/>
                <w:szCs w:val="8"/>
              </w:rPr>
            </w:pPr>
          </w:p>
        </w:tc>
        <w:tc>
          <w:tcPr>
            <w:tcW w:w="3260" w:type="dxa"/>
            <w:shd w:val="clear" w:color="auto" w:fill="auto"/>
          </w:tcPr>
          <w:p w14:paraId="3FA1B936" w14:textId="77777777" w:rsidR="0094132E" w:rsidRPr="002D639E" w:rsidRDefault="0094132E" w:rsidP="000B44D6">
            <w:pPr>
              <w:rPr>
                <w:rFonts w:ascii="Calibri" w:hAnsi="Calibri"/>
                <w:bCs/>
                <w:sz w:val="16"/>
                <w:szCs w:val="18"/>
              </w:rPr>
            </w:pPr>
            <w:r w:rsidRPr="002D639E">
              <w:rPr>
                <w:rFonts w:ascii="Calibri" w:hAnsi="Calibri"/>
                <w:bCs/>
                <w:sz w:val="16"/>
                <w:szCs w:val="18"/>
              </w:rPr>
              <w:t>Biomedical Science.</w:t>
            </w:r>
          </w:p>
        </w:tc>
      </w:tr>
      <w:tr w:rsidR="0094132E" w:rsidRPr="0054319B" w14:paraId="2709FCDD" w14:textId="77777777" w:rsidTr="000B44D6">
        <w:trPr>
          <w:jc w:val="center"/>
        </w:trPr>
        <w:tc>
          <w:tcPr>
            <w:tcW w:w="1560" w:type="dxa"/>
            <w:vMerge w:val="restart"/>
            <w:shd w:val="clear" w:color="auto" w:fill="FFFF66"/>
          </w:tcPr>
          <w:p w14:paraId="6D20E9ED" w14:textId="77777777" w:rsidR="0094132E" w:rsidRPr="002D639E" w:rsidRDefault="0094132E" w:rsidP="000B44D6">
            <w:pPr>
              <w:jc w:val="center"/>
              <w:rPr>
                <w:rFonts w:ascii="Calibri" w:hAnsi="Calibri"/>
                <w:b/>
                <w:sz w:val="22"/>
              </w:rPr>
            </w:pPr>
            <w:r w:rsidRPr="002D639E">
              <w:rPr>
                <w:rFonts w:ascii="Calibri" w:hAnsi="Calibri"/>
                <w:b/>
                <w:sz w:val="22"/>
              </w:rPr>
              <w:t>LA TROBE</w:t>
            </w:r>
            <w:r w:rsidRPr="002D639E">
              <w:rPr>
                <w:rFonts w:ascii="Calibri" w:hAnsi="Calibri"/>
                <w:b/>
                <w:sz w:val="22"/>
              </w:rPr>
              <w:br/>
            </w:r>
            <w:r w:rsidRPr="002D639E">
              <w:rPr>
                <w:rFonts w:ascii="Calibri" w:hAnsi="Calibri"/>
                <w:sz w:val="16"/>
              </w:rPr>
              <w:t>M – Melbourne</w:t>
            </w:r>
            <w:r w:rsidRPr="002D639E">
              <w:rPr>
                <w:rFonts w:ascii="Calibri" w:hAnsi="Calibri"/>
                <w:sz w:val="16"/>
              </w:rPr>
              <w:br/>
            </w:r>
            <w:r w:rsidRPr="002D639E">
              <w:rPr>
                <w:rFonts w:ascii="Calibri" w:hAnsi="Calibri"/>
                <w:bCs/>
                <w:sz w:val="16"/>
              </w:rPr>
              <w:t>AW – Albury Wodonga</w:t>
            </w:r>
            <w:r w:rsidRPr="002D639E">
              <w:rPr>
                <w:rFonts w:ascii="Calibri" w:hAnsi="Calibri"/>
                <w:b/>
                <w:sz w:val="22"/>
              </w:rPr>
              <w:br/>
            </w:r>
            <w:r w:rsidRPr="002D639E">
              <w:rPr>
                <w:rFonts w:ascii="Calibri" w:hAnsi="Calibri"/>
                <w:bCs/>
                <w:sz w:val="16"/>
                <w:szCs w:val="18"/>
              </w:rPr>
              <w:t>B - Bendigo</w:t>
            </w:r>
            <w:r w:rsidRPr="002D639E">
              <w:rPr>
                <w:rFonts w:ascii="Calibri" w:hAnsi="Calibri"/>
                <w:b/>
                <w:sz w:val="16"/>
                <w:szCs w:val="18"/>
              </w:rPr>
              <w:t xml:space="preserve"> </w:t>
            </w:r>
          </w:p>
        </w:tc>
        <w:tc>
          <w:tcPr>
            <w:tcW w:w="2404" w:type="dxa"/>
            <w:shd w:val="clear" w:color="auto" w:fill="auto"/>
          </w:tcPr>
          <w:p w14:paraId="22BB2A47" w14:textId="77777777" w:rsidR="0094132E" w:rsidRPr="00B057CF" w:rsidRDefault="0094132E" w:rsidP="000B44D6">
            <w:pPr>
              <w:rPr>
                <w:rFonts w:ascii="Calibri" w:hAnsi="Calibri"/>
                <w:b/>
                <w:sz w:val="22"/>
              </w:rPr>
            </w:pPr>
            <w:r w:rsidRPr="00B057CF">
              <w:rPr>
                <w:rFonts w:ascii="Calibri" w:hAnsi="Calibri"/>
                <w:b/>
                <w:sz w:val="22"/>
              </w:rPr>
              <w:t>Biomedical Science</w:t>
            </w:r>
          </w:p>
          <w:p w14:paraId="01519EF8" w14:textId="77777777" w:rsidR="0094132E" w:rsidRPr="00B057CF" w:rsidRDefault="0094132E" w:rsidP="000B44D6">
            <w:pPr>
              <w:rPr>
                <w:rFonts w:ascii="Calibri" w:hAnsi="Calibri"/>
                <w:sz w:val="22"/>
              </w:rPr>
            </w:pPr>
            <w:r w:rsidRPr="00B057CF">
              <w:rPr>
                <w:rFonts w:ascii="Calibri" w:hAnsi="Calibri"/>
                <w:sz w:val="22"/>
              </w:rPr>
              <w:t>ATAR: 63.40 (AW)</w:t>
            </w:r>
            <w:r w:rsidRPr="00B057CF">
              <w:rPr>
                <w:rFonts w:ascii="Calibri" w:hAnsi="Calibri"/>
                <w:sz w:val="22"/>
              </w:rPr>
              <w:br/>
              <w:t xml:space="preserve">            63.90 (B)</w:t>
            </w:r>
          </w:p>
        </w:tc>
        <w:tc>
          <w:tcPr>
            <w:tcW w:w="3828" w:type="dxa"/>
            <w:shd w:val="clear" w:color="auto" w:fill="auto"/>
          </w:tcPr>
          <w:p w14:paraId="334C33E9" w14:textId="77777777" w:rsidR="0094132E" w:rsidRPr="002D639E" w:rsidRDefault="0094132E" w:rsidP="000B44D6">
            <w:pPr>
              <w:rPr>
                <w:rFonts w:ascii="Calibri" w:hAnsi="Calibri"/>
                <w:sz w:val="16"/>
                <w:szCs w:val="18"/>
              </w:rPr>
            </w:pPr>
            <w:r w:rsidRPr="002D639E">
              <w:rPr>
                <w:rFonts w:ascii="Calibri" w:hAnsi="Calibri"/>
                <w:sz w:val="16"/>
                <w:szCs w:val="18"/>
              </w:rPr>
              <w:t>Units 3 and 4: a study score of at least 25 in English (EAL) or at least 20 in English other than EAL.</w:t>
            </w:r>
          </w:p>
        </w:tc>
        <w:tc>
          <w:tcPr>
            <w:tcW w:w="3260" w:type="dxa"/>
            <w:shd w:val="clear" w:color="auto" w:fill="auto"/>
          </w:tcPr>
          <w:p w14:paraId="0D7044BF" w14:textId="77777777" w:rsidR="0094132E" w:rsidRPr="002D639E" w:rsidRDefault="0094132E" w:rsidP="000B44D6">
            <w:pPr>
              <w:rPr>
                <w:rFonts w:ascii="Calibri" w:hAnsi="Calibri"/>
                <w:sz w:val="16"/>
                <w:szCs w:val="18"/>
              </w:rPr>
            </w:pPr>
            <w:r w:rsidRPr="002D639E">
              <w:rPr>
                <w:rFonts w:ascii="Calibri" w:hAnsi="Calibri"/>
                <w:sz w:val="16"/>
                <w:szCs w:val="18"/>
              </w:rPr>
              <w:t>Biomedical Science.</w:t>
            </w:r>
          </w:p>
        </w:tc>
      </w:tr>
      <w:tr w:rsidR="0094132E" w:rsidRPr="0054319B" w14:paraId="5D3CC6FA" w14:textId="77777777" w:rsidTr="000B44D6">
        <w:trPr>
          <w:jc w:val="center"/>
        </w:trPr>
        <w:tc>
          <w:tcPr>
            <w:tcW w:w="1560" w:type="dxa"/>
            <w:vMerge/>
            <w:shd w:val="clear" w:color="auto" w:fill="FFFF66"/>
          </w:tcPr>
          <w:p w14:paraId="45365F39" w14:textId="77777777" w:rsidR="0094132E" w:rsidRPr="002D639E" w:rsidRDefault="0094132E" w:rsidP="000B44D6">
            <w:pPr>
              <w:jc w:val="center"/>
              <w:rPr>
                <w:rFonts w:ascii="Calibri" w:hAnsi="Calibri"/>
                <w:b/>
                <w:sz w:val="22"/>
              </w:rPr>
            </w:pPr>
          </w:p>
        </w:tc>
        <w:tc>
          <w:tcPr>
            <w:tcW w:w="2404" w:type="dxa"/>
            <w:shd w:val="clear" w:color="auto" w:fill="auto"/>
          </w:tcPr>
          <w:p w14:paraId="51EFE0FD" w14:textId="77777777" w:rsidR="0094132E" w:rsidRPr="00B057CF" w:rsidRDefault="0094132E" w:rsidP="000B44D6">
            <w:pPr>
              <w:rPr>
                <w:rFonts w:ascii="Calibri" w:hAnsi="Calibri"/>
                <w:b/>
                <w:sz w:val="22"/>
              </w:rPr>
            </w:pPr>
            <w:r w:rsidRPr="00B057CF">
              <w:rPr>
                <w:rFonts w:ascii="Calibri" w:hAnsi="Calibri"/>
                <w:b/>
                <w:sz w:val="22"/>
              </w:rPr>
              <w:t>Biomedicine</w:t>
            </w:r>
            <w:r w:rsidRPr="00B057CF">
              <w:rPr>
                <w:rFonts w:ascii="Calibri" w:hAnsi="Calibri"/>
                <w:b/>
                <w:sz w:val="22"/>
              </w:rPr>
              <w:br/>
            </w:r>
            <w:r w:rsidRPr="00B057CF">
              <w:rPr>
                <w:rFonts w:ascii="Calibri" w:hAnsi="Calibri"/>
                <w:sz w:val="22"/>
              </w:rPr>
              <w:t>ATAR: 65.35 (M)</w:t>
            </w:r>
          </w:p>
        </w:tc>
        <w:tc>
          <w:tcPr>
            <w:tcW w:w="3828" w:type="dxa"/>
            <w:shd w:val="clear" w:color="auto" w:fill="auto"/>
          </w:tcPr>
          <w:p w14:paraId="7A9732CE" w14:textId="77777777" w:rsidR="0094132E" w:rsidRPr="002D639E" w:rsidRDefault="0094132E" w:rsidP="000B44D6">
            <w:pPr>
              <w:rPr>
                <w:rFonts w:ascii="Calibri" w:hAnsi="Calibri"/>
                <w:sz w:val="16"/>
                <w:szCs w:val="18"/>
              </w:rPr>
            </w:pPr>
            <w:r w:rsidRPr="002D639E">
              <w:rPr>
                <w:rFonts w:ascii="Calibri" w:hAnsi="Calibri"/>
                <w:sz w:val="16"/>
                <w:szCs w:val="18"/>
              </w:rPr>
              <w:t>Units 3 and 4: a study score of at least 25 in English (EAL) or at least 20 in English other than EAL.</w:t>
            </w:r>
          </w:p>
          <w:p w14:paraId="1585146E" w14:textId="77777777" w:rsidR="0094132E" w:rsidRPr="002D639E" w:rsidRDefault="0094132E" w:rsidP="000B44D6">
            <w:pPr>
              <w:rPr>
                <w:rFonts w:ascii="Calibri" w:hAnsi="Calibri"/>
                <w:sz w:val="16"/>
                <w:szCs w:val="18"/>
              </w:rPr>
            </w:pPr>
          </w:p>
        </w:tc>
        <w:tc>
          <w:tcPr>
            <w:tcW w:w="3260" w:type="dxa"/>
            <w:shd w:val="clear" w:color="auto" w:fill="auto"/>
          </w:tcPr>
          <w:p w14:paraId="2D6D82B9" w14:textId="77777777" w:rsidR="0094132E" w:rsidRPr="002D639E" w:rsidRDefault="0094132E" w:rsidP="000B44D6">
            <w:pPr>
              <w:rPr>
                <w:rFonts w:ascii="Calibri" w:hAnsi="Calibri"/>
                <w:sz w:val="16"/>
                <w:szCs w:val="18"/>
              </w:rPr>
            </w:pPr>
            <w:r w:rsidRPr="002D639E">
              <w:rPr>
                <w:rFonts w:ascii="Calibri" w:hAnsi="Calibri"/>
                <w:sz w:val="16"/>
                <w:szCs w:val="18"/>
              </w:rPr>
              <w:t>Biomedicine.</w:t>
            </w:r>
          </w:p>
        </w:tc>
      </w:tr>
      <w:tr w:rsidR="0094132E" w:rsidRPr="0054319B" w14:paraId="753DFC9E" w14:textId="77777777" w:rsidTr="000B44D6">
        <w:trPr>
          <w:jc w:val="center"/>
        </w:trPr>
        <w:tc>
          <w:tcPr>
            <w:tcW w:w="1560" w:type="dxa"/>
            <w:shd w:val="clear" w:color="auto" w:fill="FFFF66"/>
          </w:tcPr>
          <w:p w14:paraId="7FAA4181" w14:textId="77777777" w:rsidR="0094132E" w:rsidRPr="002D639E" w:rsidRDefault="0094132E" w:rsidP="000B44D6">
            <w:pPr>
              <w:jc w:val="center"/>
              <w:rPr>
                <w:rFonts w:ascii="Calibri" w:hAnsi="Calibri"/>
                <w:b/>
                <w:bCs/>
                <w:sz w:val="16"/>
              </w:rPr>
            </w:pPr>
            <w:r w:rsidRPr="002D639E">
              <w:rPr>
                <w:rFonts w:ascii="Calibri" w:hAnsi="Calibri"/>
                <w:b/>
                <w:sz w:val="22"/>
              </w:rPr>
              <w:t xml:space="preserve">MONASH </w:t>
            </w:r>
            <w:r w:rsidRPr="002D639E">
              <w:rPr>
                <w:rFonts w:ascii="Calibri" w:hAnsi="Calibri"/>
                <w:b/>
                <w:sz w:val="22"/>
              </w:rPr>
              <w:br/>
            </w:r>
            <w:r w:rsidRPr="002D639E">
              <w:rPr>
                <w:rFonts w:ascii="Calibri" w:hAnsi="Calibri"/>
                <w:sz w:val="16"/>
              </w:rPr>
              <w:t>C – Clayton</w:t>
            </w:r>
            <w:r w:rsidRPr="002D639E">
              <w:rPr>
                <w:rFonts w:ascii="Calibri" w:hAnsi="Calibri"/>
                <w:sz w:val="16"/>
              </w:rPr>
              <w:br/>
            </w:r>
            <w:r w:rsidRPr="002D639E">
              <w:rPr>
                <w:rFonts w:ascii="Calibri" w:hAnsi="Calibri"/>
                <w:b/>
                <w:bCs/>
                <w:sz w:val="16"/>
              </w:rPr>
              <w:br/>
              <w:t>**</w:t>
            </w:r>
            <w:r w:rsidRPr="002D639E">
              <w:rPr>
                <w:rFonts w:ascii="Calibri" w:hAnsi="Calibri"/>
                <w:sz w:val="16"/>
              </w:rPr>
              <w:t>Physics not required from 2024</w:t>
            </w:r>
          </w:p>
        </w:tc>
        <w:tc>
          <w:tcPr>
            <w:tcW w:w="2404" w:type="dxa"/>
            <w:shd w:val="clear" w:color="auto" w:fill="auto"/>
          </w:tcPr>
          <w:p w14:paraId="419FE627" w14:textId="77777777" w:rsidR="0094132E" w:rsidRPr="00B057CF" w:rsidRDefault="0094132E" w:rsidP="000B44D6">
            <w:pPr>
              <w:rPr>
                <w:rFonts w:ascii="Calibri" w:hAnsi="Calibri"/>
                <w:b/>
                <w:sz w:val="22"/>
              </w:rPr>
            </w:pPr>
            <w:r w:rsidRPr="00B057CF">
              <w:rPr>
                <w:rFonts w:ascii="Calibri" w:hAnsi="Calibri"/>
                <w:b/>
                <w:sz w:val="22"/>
              </w:rPr>
              <w:t>Biomedical Science</w:t>
            </w:r>
          </w:p>
          <w:p w14:paraId="2E4D3C69" w14:textId="77777777" w:rsidR="0094132E" w:rsidRPr="00B057CF" w:rsidRDefault="0094132E" w:rsidP="000B44D6">
            <w:pPr>
              <w:rPr>
                <w:rFonts w:ascii="Calibri" w:hAnsi="Calibri"/>
                <w:sz w:val="22"/>
              </w:rPr>
            </w:pPr>
            <w:r w:rsidRPr="00B057CF">
              <w:rPr>
                <w:rFonts w:ascii="Calibri" w:hAnsi="Calibri"/>
                <w:sz w:val="22"/>
              </w:rPr>
              <w:t>ATAR: 90.65 (C)</w:t>
            </w:r>
          </w:p>
        </w:tc>
        <w:tc>
          <w:tcPr>
            <w:tcW w:w="3828" w:type="dxa"/>
            <w:shd w:val="clear" w:color="auto" w:fill="auto"/>
          </w:tcPr>
          <w:p w14:paraId="6413649B" w14:textId="77777777" w:rsidR="0094132E" w:rsidRPr="003975EB" w:rsidRDefault="0094132E" w:rsidP="000B44D6">
            <w:pPr>
              <w:rPr>
                <w:rFonts w:ascii="Calibri" w:hAnsi="Calibri"/>
                <w:sz w:val="8"/>
                <w:szCs w:val="10"/>
              </w:rPr>
            </w:pPr>
            <w:r w:rsidRPr="003975EB">
              <w:rPr>
                <w:rFonts w:ascii="Calibri" w:hAnsi="Calibri"/>
                <w:sz w:val="16"/>
                <w:szCs w:val="18"/>
              </w:rPr>
              <w:t>Units 3 and 4: a study score of at least 27 in English (EAL) or at least 25 in English other than EAL; Units 3 and 4: a study score of at least 25 in Chemistry; Units 3 and 4: a study score of at least 25 in one of Maths: Mathematical Methods, Maths: Specialist Mathematics or Physics</w:t>
            </w:r>
            <w:r w:rsidRPr="003975EB">
              <w:rPr>
                <w:rFonts w:ascii="Calibri" w:hAnsi="Calibri"/>
                <w:b/>
                <w:bCs/>
                <w:sz w:val="16"/>
                <w:szCs w:val="18"/>
              </w:rPr>
              <w:t>**</w:t>
            </w:r>
            <w:r w:rsidRPr="003975EB">
              <w:rPr>
                <w:rFonts w:ascii="Calibri" w:hAnsi="Calibri"/>
                <w:sz w:val="16"/>
                <w:szCs w:val="18"/>
              </w:rPr>
              <w:t>.</w:t>
            </w:r>
          </w:p>
        </w:tc>
        <w:tc>
          <w:tcPr>
            <w:tcW w:w="3260" w:type="dxa"/>
            <w:shd w:val="clear" w:color="auto" w:fill="auto"/>
          </w:tcPr>
          <w:p w14:paraId="57076DB1" w14:textId="77777777" w:rsidR="0094132E" w:rsidRPr="003975EB" w:rsidRDefault="0094132E" w:rsidP="000B44D6">
            <w:pPr>
              <w:rPr>
                <w:rFonts w:ascii="Calibri" w:hAnsi="Calibri"/>
                <w:sz w:val="16"/>
                <w:szCs w:val="18"/>
              </w:rPr>
            </w:pPr>
            <w:r w:rsidRPr="003975EB">
              <w:rPr>
                <w:rFonts w:ascii="Calibri" w:hAnsi="Calibri"/>
                <w:sz w:val="16"/>
                <w:szCs w:val="18"/>
              </w:rPr>
              <w:t>Anatomy and physiology, Biochemistry, Biomedical science, Biomedicine, Genetics, Health sciences, Human biology, Human sciences, Microbiology, Molecular and cell biology, Neurobiology, Pathology, Pathophysiology</w:t>
            </w:r>
          </w:p>
          <w:p w14:paraId="530801E8" w14:textId="77777777" w:rsidR="0094132E" w:rsidRPr="003975EB" w:rsidRDefault="0094132E" w:rsidP="000B44D6">
            <w:pPr>
              <w:rPr>
                <w:rFonts w:ascii="Calibri" w:hAnsi="Calibri"/>
                <w:sz w:val="6"/>
                <w:szCs w:val="8"/>
              </w:rPr>
            </w:pPr>
          </w:p>
        </w:tc>
      </w:tr>
      <w:tr w:rsidR="0094132E" w:rsidRPr="0054319B" w14:paraId="0D0A603A" w14:textId="77777777" w:rsidTr="000B44D6">
        <w:trPr>
          <w:trHeight w:val="1468"/>
          <w:jc w:val="center"/>
        </w:trPr>
        <w:tc>
          <w:tcPr>
            <w:tcW w:w="1560" w:type="dxa"/>
            <w:shd w:val="clear" w:color="auto" w:fill="FFFF66"/>
          </w:tcPr>
          <w:p w14:paraId="66112358" w14:textId="77777777" w:rsidR="0094132E" w:rsidRPr="002D639E" w:rsidRDefault="0094132E" w:rsidP="000B44D6">
            <w:pPr>
              <w:jc w:val="center"/>
              <w:rPr>
                <w:rFonts w:ascii="Calibri" w:hAnsi="Calibri"/>
                <w:sz w:val="16"/>
              </w:rPr>
            </w:pPr>
            <w:r w:rsidRPr="002D639E">
              <w:rPr>
                <w:rFonts w:ascii="Calibri" w:hAnsi="Calibri"/>
                <w:b/>
                <w:sz w:val="22"/>
              </w:rPr>
              <w:t>RMIT</w:t>
            </w:r>
            <w:r w:rsidRPr="002D639E">
              <w:rPr>
                <w:rFonts w:ascii="Calibri" w:hAnsi="Calibri"/>
                <w:b/>
                <w:sz w:val="22"/>
              </w:rPr>
              <w:br/>
            </w:r>
            <w:r w:rsidRPr="002D639E">
              <w:rPr>
                <w:rFonts w:ascii="Calibri" w:hAnsi="Calibri"/>
                <w:sz w:val="16"/>
              </w:rPr>
              <w:t>B - Bundoora</w:t>
            </w:r>
          </w:p>
        </w:tc>
        <w:tc>
          <w:tcPr>
            <w:tcW w:w="2404" w:type="dxa"/>
            <w:shd w:val="clear" w:color="auto" w:fill="auto"/>
          </w:tcPr>
          <w:p w14:paraId="3A85E12D" w14:textId="77777777" w:rsidR="0094132E" w:rsidRPr="00B057CF" w:rsidRDefault="0094132E" w:rsidP="000B44D6">
            <w:pPr>
              <w:rPr>
                <w:rFonts w:ascii="Calibri" w:hAnsi="Calibri"/>
                <w:b/>
                <w:sz w:val="22"/>
              </w:rPr>
            </w:pPr>
            <w:r w:rsidRPr="00B057CF">
              <w:rPr>
                <w:rFonts w:ascii="Calibri" w:hAnsi="Calibri"/>
                <w:b/>
                <w:sz w:val="22"/>
              </w:rPr>
              <w:t>Biomedical Science</w:t>
            </w:r>
          </w:p>
          <w:p w14:paraId="3D1C5F01" w14:textId="77777777" w:rsidR="0094132E" w:rsidRPr="00B057CF" w:rsidRDefault="0094132E" w:rsidP="000B44D6">
            <w:pPr>
              <w:rPr>
                <w:rFonts w:ascii="Calibri" w:hAnsi="Calibri"/>
                <w:sz w:val="22"/>
              </w:rPr>
            </w:pPr>
            <w:r w:rsidRPr="00B057CF">
              <w:rPr>
                <w:rFonts w:ascii="Calibri" w:hAnsi="Calibri"/>
                <w:sz w:val="22"/>
              </w:rPr>
              <w:t>ATAR: 70.25 (B)</w:t>
            </w:r>
            <w:r w:rsidRPr="00B057CF">
              <w:rPr>
                <w:rFonts w:ascii="Calibri" w:hAnsi="Calibri"/>
                <w:sz w:val="22"/>
              </w:rPr>
              <w:br/>
            </w:r>
            <w:r w:rsidRPr="00B057CF">
              <w:rPr>
                <w:rFonts w:ascii="Calibri" w:hAnsi="Calibri"/>
                <w:sz w:val="22"/>
              </w:rPr>
              <w:br/>
            </w:r>
            <w:r w:rsidRPr="00B057CF">
              <w:rPr>
                <w:rFonts w:ascii="Calibri" w:hAnsi="Calibri"/>
                <w:b/>
                <w:sz w:val="22"/>
              </w:rPr>
              <w:t>Biomedical Science (H)</w:t>
            </w:r>
            <w:r w:rsidRPr="00B057CF">
              <w:rPr>
                <w:rFonts w:ascii="Calibri" w:hAnsi="Calibri"/>
                <w:b/>
                <w:sz w:val="22"/>
              </w:rPr>
              <w:br/>
            </w:r>
            <w:r w:rsidRPr="00B057CF">
              <w:rPr>
                <w:rFonts w:ascii="Calibri" w:hAnsi="Calibri"/>
                <w:bCs/>
                <w:sz w:val="22"/>
              </w:rPr>
              <w:t>ATAR: 81.45</w:t>
            </w:r>
            <w:r>
              <w:rPr>
                <w:rFonts w:ascii="Calibri" w:hAnsi="Calibri"/>
                <w:bCs/>
                <w:sz w:val="22"/>
              </w:rPr>
              <w:t xml:space="preserve"> </w:t>
            </w:r>
            <w:r w:rsidRPr="00B057CF">
              <w:rPr>
                <w:rFonts w:ascii="Calibri" w:hAnsi="Calibri"/>
                <w:bCs/>
                <w:sz w:val="22"/>
              </w:rPr>
              <w:t xml:space="preserve">(B) </w:t>
            </w:r>
          </w:p>
        </w:tc>
        <w:tc>
          <w:tcPr>
            <w:tcW w:w="3828" w:type="dxa"/>
            <w:shd w:val="clear" w:color="auto" w:fill="auto"/>
          </w:tcPr>
          <w:p w14:paraId="0475732C" w14:textId="77777777" w:rsidR="0094132E" w:rsidRPr="00907692" w:rsidRDefault="0094132E" w:rsidP="000B44D6">
            <w:pPr>
              <w:rPr>
                <w:rFonts w:ascii="Calibri" w:hAnsi="Calibri"/>
                <w:sz w:val="8"/>
                <w:szCs w:val="10"/>
              </w:rPr>
            </w:pPr>
            <w:r w:rsidRPr="00907692">
              <w:rPr>
                <w:rFonts w:ascii="Calibri" w:hAnsi="Calibri"/>
                <w:sz w:val="16"/>
                <w:szCs w:val="18"/>
              </w:rPr>
              <w:t>Units 3 and 4: a study score of at least 30 in English (EAL) or at least 25 in English other than EAL; Units 3 and 4: a study score of at least 20 in one of any Mathematics or Physics; Units 3 and 4: a study score of at least 20 in one of Biology or Chemistry.</w:t>
            </w:r>
          </w:p>
        </w:tc>
        <w:tc>
          <w:tcPr>
            <w:tcW w:w="3260" w:type="dxa"/>
            <w:shd w:val="clear" w:color="auto" w:fill="auto"/>
          </w:tcPr>
          <w:p w14:paraId="28D00F3D" w14:textId="77777777" w:rsidR="0094132E" w:rsidRPr="00E77CEC" w:rsidRDefault="0094132E" w:rsidP="000B44D6">
            <w:pPr>
              <w:rPr>
                <w:rFonts w:ascii="Calibri" w:hAnsi="Calibri"/>
                <w:sz w:val="16"/>
                <w:szCs w:val="18"/>
              </w:rPr>
            </w:pPr>
            <w:r w:rsidRPr="00E77CEC">
              <w:rPr>
                <w:rFonts w:ascii="Calibri" w:hAnsi="Calibri"/>
                <w:sz w:val="16"/>
                <w:szCs w:val="18"/>
              </w:rPr>
              <w:t>Anatomy, Biochemistry, Biomedical science, Biotechnology, Cell biology, Cell physiology, Human physiology, Medical science, Microbiology, Molecular medicine and biotechnology, Neurobiology, Pathology, Pharmacology.</w:t>
            </w:r>
          </w:p>
          <w:p w14:paraId="50E57019" w14:textId="77777777" w:rsidR="0094132E" w:rsidRPr="00E77CEC" w:rsidRDefault="0094132E" w:rsidP="000B44D6">
            <w:pPr>
              <w:rPr>
                <w:rFonts w:ascii="Calibri" w:hAnsi="Calibri"/>
                <w:sz w:val="6"/>
                <w:szCs w:val="8"/>
              </w:rPr>
            </w:pPr>
          </w:p>
        </w:tc>
      </w:tr>
      <w:tr w:rsidR="0094132E" w:rsidRPr="0054319B" w14:paraId="0A540FDB" w14:textId="77777777" w:rsidTr="000B44D6">
        <w:trPr>
          <w:jc w:val="center"/>
        </w:trPr>
        <w:tc>
          <w:tcPr>
            <w:tcW w:w="1560" w:type="dxa"/>
            <w:shd w:val="clear" w:color="auto" w:fill="FFFF66"/>
          </w:tcPr>
          <w:p w14:paraId="621A4F2F" w14:textId="77777777" w:rsidR="0094132E" w:rsidRPr="002D639E" w:rsidRDefault="0094132E" w:rsidP="000B44D6">
            <w:pPr>
              <w:jc w:val="center"/>
              <w:rPr>
                <w:rFonts w:ascii="Calibri" w:hAnsi="Calibri"/>
                <w:sz w:val="16"/>
              </w:rPr>
            </w:pPr>
            <w:r w:rsidRPr="002D639E">
              <w:rPr>
                <w:rFonts w:ascii="Calibri" w:hAnsi="Calibri"/>
                <w:b/>
                <w:sz w:val="22"/>
              </w:rPr>
              <w:t>UNI MELBOURNE</w:t>
            </w:r>
            <w:r w:rsidRPr="002D639E">
              <w:rPr>
                <w:rFonts w:ascii="Calibri" w:hAnsi="Calibri"/>
                <w:b/>
                <w:sz w:val="22"/>
              </w:rPr>
              <w:br/>
            </w:r>
            <w:r w:rsidRPr="002D639E">
              <w:rPr>
                <w:rFonts w:ascii="Calibri" w:hAnsi="Calibri"/>
                <w:sz w:val="16"/>
              </w:rPr>
              <w:t>P - Parkville</w:t>
            </w:r>
          </w:p>
        </w:tc>
        <w:tc>
          <w:tcPr>
            <w:tcW w:w="2404" w:type="dxa"/>
            <w:shd w:val="clear" w:color="auto" w:fill="auto"/>
          </w:tcPr>
          <w:p w14:paraId="265CAE2B" w14:textId="77777777" w:rsidR="0094132E" w:rsidRPr="00B057CF" w:rsidRDefault="0094132E" w:rsidP="000B44D6">
            <w:pPr>
              <w:rPr>
                <w:rFonts w:ascii="Calibri" w:hAnsi="Calibri"/>
                <w:b/>
                <w:sz w:val="22"/>
              </w:rPr>
            </w:pPr>
            <w:r w:rsidRPr="00B057CF">
              <w:rPr>
                <w:rFonts w:ascii="Calibri" w:hAnsi="Calibri"/>
                <w:b/>
                <w:sz w:val="22"/>
              </w:rPr>
              <w:t>Biomedicine</w:t>
            </w:r>
          </w:p>
          <w:p w14:paraId="4C927745" w14:textId="77777777" w:rsidR="0094132E" w:rsidRPr="00B057CF" w:rsidRDefault="0094132E" w:rsidP="000B44D6">
            <w:pPr>
              <w:rPr>
                <w:rFonts w:ascii="Calibri" w:hAnsi="Calibri"/>
                <w:sz w:val="22"/>
              </w:rPr>
            </w:pPr>
            <w:r w:rsidRPr="00B057CF">
              <w:rPr>
                <w:rFonts w:ascii="Calibri" w:hAnsi="Calibri"/>
                <w:sz w:val="22"/>
              </w:rPr>
              <w:t>ATAR: 92.00 (P)</w:t>
            </w:r>
          </w:p>
        </w:tc>
        <w:tc>
          <w:tcPr>
            <w:tcW w:w="3828" w:type="dxa"/>
            <w:shd w:val="clear" w:color="auto" w:fill="auto"/>
          </w:tcPr>
          <w:p w14:paraId="29F66F21" w14:textId="77777777" w:rsidR="0094132E" w:rsidRPr="00E77CEC" w:rsidRDefault="0094132E" w:rsidP="000B44D6">
            <w:pPr>
              <w:rPr>
                <w:rFonts w:ascii="Calibri" w:hAnsi="Calibri"/>
                <w:sz w:val="8"/>
                <w:szCs w:val="10"/>
              </w:rPr>
            </w:pPr>
            <w:r w:rsidRPr="00E77CEC">
              <w:rPr>
                <w:rFonts w:ascii="Calibri" w:hAnsi="Calibri"/>
                <w:sz w:val="16"/>
                <w:szCs w:val="18"/>
              </w:rPr>
              <w:t>Units 3 and 4: a study score of at least 30 in English (EAL) or at least 25 in English other than EAL; Units 3 and 4: a study score of at least 25 in Chemistry; Units 3 and 4: a study score of at least 25 in one of Maths: Mathematical Methods or Maths: Specialist Mathematics.</w:t>
            </w:r>
          </w:p>
        </w:tc>
        <w:tc>
          <w:tcPr>
            <w:tcW w:w="3260" w:type="dxa"/>
            <w:shd w:val="clear" w:color="auto" w:fill="auto"/>
          </w:tcPr>
          <w:p w14:paraId="6E120F64" w14:textId="77777777" w:rsidR="0094132E" w:rsidRPr="00E77CEC" w:rsidRDefault="0094132E" w:rsidP="000B44D6">
            <w:pPr>
              <w:rPr>
                <w:rFonts w:ascii="Calibri" w:hAnsi="Calibri"/>
                <w:sz w:val="16"/>
                <w:szCs w:val="18"/>
              </w:rPr>
            </w:pPr>
            <w:r w:rsidRPr="00E77CEC">
              <w:rPr>
                <w:rFonts w:ascii="Calibri" w:hAnsi="Calibri"/>
                <w:sz w:val="16"/>
                <w:szCs w:val="18"/>
              </w:rPr>
              <w:t>Biochemistry and molecular biology, Biomedical engineering systems, Biotechnology, Cell and developmental biology, Genetics, Human nutrition, Human structure and function, Immunology, Infection and immunity, Microbiology, Neuroscience, Pathology, Pharmacology, Physiology, Psychology.</w:t>
            </w:r>
          </w:p>
          <w:p w14:paraId="45E55754" w14:textId="77777777" w:rsidR="0094132E" w:rsidRPr="00E77CEC" w:rsidRDefault="0094132E" w:rsidP="000B44D6">
            <w:pPr>
              <w:rPr>
                <w:rFonts w:ascii="Calibri" w:hAnsi="Calibri"/>
                <w:sz w:val="6"/>
                <w:szCs w:val="8"/>
              </w:rPr>
            </w:pPr>
          </w:p>
        </w:tc>
      </w:tr>
      <w:tr w:rsidR="0094132E" w:rsidRPr="0054319B" w14:paraId="03E66C66" w14:textId="77777777" w:rsidTr="000B44D6">
        <w:trPr>
          <w:jc w:val="center"/>
        </w:trPr>
        <w:tc>
          <w:tcPr>
            <w:tcW w:w="1560" w:type="dxa"/>
            <w:vMerge w:val="restart"/>
            <w:shd w:val="clear" w:color="auto" w:fill="FFFF66"/>
          </w:tcPr>
          <w:p w14:paraId="55F0EBF8" w14:textId="77777777" w:rsidR="0094132E" w:rsidRPr="002D639E" w:rsidRDefault="0094132E" w:rsidP="000B44D6">
            <w:pPr>
              <w:jc w:val="center"/>
              <w:rPr>
                <w:rFonts w:ascii="Calibri" w:hAnsi="Calibri"/>
                <w:b/>
                <w:sz w:val="22"/>
              </w:rPr>
            </w:pPr>
            <w:r w:rsidRPr="002D639E">
              <w:rPr>
                <w:rFonts w:ascii="Calibri" w:hAnsi="Calibri"/>
                <w:b/>
                <w:sz w:val="22"/>
              </w:rPr>
              <w:t>VICTORIA</w:t>
            </w:r>
          </w:p>
          <w:p w14:paraId="169977C4" w14:textId="77777777" w:rsidR="0094132E" w:rsidRPr="002D639E" w:rsidRDefault="0094132E" w:rsidP="000B44D6">
            <w:pPr>
              <w:jc w:val="center"/>
              <w:rPr>
                <w:rFonts w:ascii="Calibri" w:hAnsi="Calibri"/>
                <w:sz w:val="16"/>
              </w:rPr>
            </w:pPr>
            <w:r w:rsidRPr="002D639E">
              <w:rPr>
                <w:rFonts w:ascii="Calibri" w:hAnsi="Calibri"/>
                <w:sz w:val="16"/>
              </w:rPr>
              <w:t>F – Footscray</w:t>
            </w:r>
          </w:p>
          <w:p w14:paraId="1894588C" w14:textId="77777777" w:rsidR="0094132E" w:rsidRPr="002D639E" w:rsidRDefault="0094132E" w:rsidP="000B44D6">
            <w:pPr>
              <w:jc w:val="center"/>
              <w:rPr>
                <w:rFonts w:ascii="Calibri" w:hAnsi="Calibri"/>
                <w:b/>
                <w:bCs/>
                <w:sz w:val="16"/>
              </w:rPr>
            </w:pPr>
            <w:r w:rsidRPr="002D639E">
              <w:rPr>
                <w:rFonts w:ascii="Calibri" w:hAnsi="Calibri"/>
                <w:sz w:val="16"/>
              </w:rPr>
              <w:t>St. A – St. Albans</w:t>
            </w:r>
            <w:r w:rsidRPr="002D639E">
              <w:rPr>
                <w:rFonts w:ascii="Calibri" w:hAnsi="Calibri"/>
                <w:sz w:val="16"/>
              </w:rPr>
              <w:br/>
            </w:r>
            <w:r w:rsidRPr="002D639E">
              <w:rPr>
                <w:rFonts w:ascii="Calibri" w:hAnsi="Calibri"/>
                <w:sz w:val="16"/>
              </w:rPr>
              <w:br/>
            </w:r>
            <w:r w:rsidRPr="002D639E">
              <w:rPr>
                <w:rFonts w:ascii="Calibri" w:hAnsi="Calibri"/>
                <w:sz w:val="16"/>
              </w:rPr>
              <w:br/>
            </w:r>
            <w:r w:rsidRPr="002D639E">
              <w:rPr>
                <w:rFonts w:ascii="Calibri" w:hAnsi="Calibri"/>
                <w:sz w:val="16"/>
              </w:rPr>
              <w:br/>
            </w:r>
            <w:r w:rsidRPr="002D639E">
              <w:rPr>
                <w:rFonts w:ascii="Calibri" w:hAnsi="Calibri"/>
                <w:b/>
                <w:bCs/>
                <w:sz w:val="16"/>
              </w:rPr>
              <w:t>**</w:t>
            </w:r>
            <w:r w:rsidRPr="002D639E">
              <w:rPr>
                <w:rFonts w:ascii="Calibri" w:hAnsi="Calibri"/>
                <w:sz w:val="16"/>
              </w:rPr>
              <w:t>Not Foundation Mathematics</w:t>
            </w:r>
          </w:p>
        </w:tc>
        <w:tc>
          <w:tcPr>
            <w:tcW w:w="2404" w:type="dxa"/>
            <w:shd w:val="clear" w:color="auto" w:fill="auto"/>
          </w:tcPr>
          <w:p w14:paraId="0E15AB22" w14:textId="77777777" w:rsidR="0094132E" w:rsidRPr="00B057CF" w:rsidRDefault="0094132E" w:rsidP="000B44D6">
            <w:pPr>
              <w:rPr>
                <w:rFonts w:ascii="Calibri" w:hAnsi="Calibri"/>
                <w:b/>
                <w:sz w:val="22"/>
              </w:rPr>
            </w:pPr>
            <w:r w:rsidRPr="00B057CF">
              <w:rPr>
                <w:rFonts w:ascii="Calibri" w:hAnsi="Calibri"/>
                <w:b/>
                <w:sz w:val="22"/>
              </w:rPr>
              <w:t>Biomedical Science</w:t>
            </w:r>
          </w:p>
          <w:p w14:paraId="7052FAA2" w14:textId="77777777" w:rsidR="0094132E" w:rsidRPr="00B057CF" w:rsidRDefault="0094132E" w:rsidP="000B44D6">
            <w:pPr>
              <w:rPr>
                <w:rFonts w:ascii="Calibri" w:hAnsi="Calibri"/>
                <w:sz w:val="22"/>
              </w:rPr>
            </w:pPr>
            <w:r w:rsidRPr="00B057CF">
              <w:rPr>
                <w:rFonts w:ascii="Calibri" w:hAnsi="Calibri"/>
                <w:sz w:val="22"/>
              </w:rPr>
              <w:t>ATAR: n/p (St. A)</w:t>
            </w:r>
          </w:p>
        </w:tc>
        <w:tc>
          <w:tcPr>
            <w:tcW w:w="3828" w:type="dxa"/>
            <w:shd w:val="clear" w:color="auto" w:fill="auto"/>
          </w:tcPr>
          <w:p w14:paraId="3A661D66" w14:textId="77777777" w:rsidR="0094132E" w:rsidRPr="0054319B" w:rsidRDefault="0094132E" w:rsidP="000B44D6">
            <w:pPr>
              <w:rPr>
                <w:rFonts w:ascii="Calibri" w:hAnsi="Calibri"/>
                <w:sz w:val="8"/>
                <w:szCs w:val="10"/>
                <w:highlight w:val="yellow"/>
              </w:rPr>
            </w:pPr>
            <w:r w:rsidRPr="002459BF">
              <w:rPr>
                <w:rFonts w:ascii="Calibri" w:hAnsi="Calibri"/>
                <w:b/>
                <w:bCs/>
                <w:sz w:val="16"/>
                <w:szCs w:val="18"/>
              </w:rPr>
              <w:t> </w:t>
            </w:r>
            <w:r w:rsidRPr="002459BF">
              <w:rPr>
                <w:rFonts w:ascii="Calibri" w:hAnsi="Calibri"/>
                <w:sz w:val="16"/>
                <w:szCs w:val="18"/>
              </w:rPr>
              <w:t xml:space="preserve">Units 3 and 4: a study score of at least 25 in English (EAL) or at least 20 in English other than EAL; Units 3 and 4: a study score of at least 20 in one of Biology, Chemistry, Health </w:t>
            </w:r>
            <w:r>
              <w:rPr>
                <w:rFonts w:ascii="Calibri" w:hAnsi="Calibri"/>
                <w:sz w:val="16"/>
                <w:szCs w:val="18"/>
              </w:rPr>
              <w:t>a</w:t>
            </w:r>
            <w:r w:rsidRPr="002459BF">
              <w:rPr>
                <w:rFonts w:ascii="Calibri" w:hAnsi="Calibri"/>
                <w:sz w:val="16"/>
                <w:szCs w:val="18"/>
              </w:rPr>
              <w:t>nd Human Development, any Mathematics</w:t>
            </w:r>
            <w:r w:rsidRPr="002459BF">
              <w:rPr>
                <w:rFonts w:ascii="Calibri" w:hAnsi="Calibri"/>
                <w:b/>
                <w:bCs/>
                <w:sz w:val="16"/>
                <w:szCs w:val="18"/>
              </w:rPr>
              <w:t>**</w:t>
            </w:r>
            <w:r w:rsidRPr="002459BF">
              <w:rPr>
                <w:rFonts w:ascii="Calibri" w:hAnsi="Calibri"/>
                <w:sz w:val="16"/>
                <w:szCs w:val="18"/>
              </w:rPr>
              <w:t xml:space="preserve"> or Physical Education.</w:t>
            </w:r>
            <w:r>
              <w:rPr>
                <w:rFonts w:ascii="Calibri" w:hAnsi="Calibri"/>
                <w:sz w:val="16"/>
                <w:szCs w:val="18"/>
              </w:rPr>
              <w:br/>
            </w:r>
          </w:p>
        </w:tc>
        <w:tc>
          <w:tcPr>
            <w:tcW w:w="3260" w:type="dxa"/>
            <w:shd w:val="clear" w:color="auto" w:fill="auto"/>
          </w:tcPr>
          <w:p w14:paraId="7A82B854" w14:textId="77777777" w:rsidR="0094132E" w:rsidRPr="0054319B" w:rsidRDefault="0094132E" w:rsidP="000B44D6">
            <w:pPr>
              <w:rPr>
                <w:rFonts w:ascii="Calibri" w:hAnsi="Calibri"/>
                <w:sz w:val="16"/>
                <w:szCs w:val="18"/>
                <w:highlight w:val="yellow"/>
              </w:rPr>
            </w:pPr>
            <w:r w:rsidRPr="002459BF">
              <w:rPr>
                <w:rFonts w:ascii="Calibri" w:hAnsi="Calibri"/>
                <w:sz w:val="16"/>
                <w:szCs w:val="18"/>
              </w:rPr>
              <w:t>Human Physiology, Molecular Cell Biology.</w:t>
            </w:r>
          </w:p>
        </w:tc>
      </w:tr>
      <w:tr w:rsidR="0094132E" w:rsidRPr="0054319B" w14:paraId="055E136E" w14:textId="77777777" w:rsidTr="000B44D6">
        <w:trPr>
          <w:trHeight w:val="947"/>
          <w:jc w:val="center"/>
        </w:trPr>
        <w:tc>
          <w:tcPr>
            <w:tcW w:w="1560" w:type="dxa"/>
            <w:vMerge/>
            <w:shd w:val="clear" w:color="auto" w:fill="FFFF66"/>
          </w:tcPr>
          <w:p w14:paraId="39D93E87" w14:textId="77777777" w:rsidR="0094132E" w:rsidRPr="0054319B" w:rsidRDefault="0094132E" w:rsidP="000B44D6">
            <w:pPr>
              <w:jc w:val="center"/>
              <w:rPr>
                <w:rFonts w:ascii="Calibri" w:hAnsi="Calibri"/>
                <w:b/>
                <w:sz w:val="22"/>
                <w:highlight w:val="yellow"/>
              </w:rPr>
            </w:pPr>
          </w:p>
        </w:tc>
        <w:tc>
          <w:tcPr>
            <w:tcW w:w="2404" w:type="dxa"/>
            <w:shd w:val="clear" w:color="auto" w:fill="auto"/>
          </w:tcPr>
          <w:p w14:paraId="5E4080BB" w14:textId="77777777" w:rsidR="0094132E" w:rsidRPr="00B057CF" w:rsidRDefault="0094132E" w:rsidP="000B44D6">
            <w:pPr>
              <w:rPr>
                <w:rFonts w:ascii="Calibri" w:hAnsi="Calibri"/>
                <w:b/>
                <w:sz w:val="22"/>
              </w:rPr>
            </w:pPr>
            <w:r w:rsidRPr="00B057CF">
              <w:rPr>
                <w:rFonts w:ascii="Calibri" w:hAnsi="Calibri"/>
                <w:b/>
                <w:sz w:val="22"/>
              </w:rPr>
              <w:t>Biomedicine</w:t>
            </w:r>
          </w:p>
          <w:p w14:paraId="6B976EE8" w14:textId="77777777" w:rsidR="0094132E" w:rsidRPr="00B057CF" w:rsidRDefault="0094132E" w:rsidP="000B44D6">
            <w:pPr>
              <w:rPr>
                <w:rFonts w:ascii="Calibri" w:hAnsi="Calibri"/>
                <w:sz w:val="22"/>
              </w:rPr>
            </w:pPr>
            <w:r w:rsidRPr="00B057CF">
              <w:rPr>
                <w:rFonts w:ascii="Calibri" w:hAnsi="Calibri"/>
                <w:sz w:val="22"/>
              </w:rPr>
              <w:t>ATAR: 82.60 (F)</w:t>
            </w:r>
            <w:r w:rsidRPr="00B057CF">
              <w:rPr>
                <w:rFonts w:ascii="Calibri" w:hAnsi="Calibri"/>
                <w:sz w:val="22"/>
              </w:rPr>
              <w:br/>
              <w:t xml:space="preserve">            n/p (St. A)</w:t>
            </w:r>
          </w:p>
        </w:tc>
        <w:tc>
          <w:tcPr>
            <w:tcW w:w="3828" w:type="dxa"/>
            <w:shd w:val="clear" w:color="auto" w:fill="auto"/>
          </w:tcPr>
          <w:p w14:paraId="2B86A67B" w14:textId="77777777" w:rsidR="0094132E" w:rsidRPr="00893095" w:rsidRDefault="0094132E" w:rsidP="000B44D6">
            <w:pPr>
              <w:rPr>
                <w:rFonts w:ascii="Calibri" w:hAnsi="Calibri"/>
                <w:sz w:val="16"/>
                <w:szCs w:val="18"/>
              </w:rPr>
            </w:pPr>
            <w:r w:rsidRPr="00893095">
              <w:rPr>
                <w:rFonts w:ascii="Calibri" w:hAnsi="Calibri"/>
                <w:sz w:val="16"/>
                <w:szCs w:val="18"/>
              </w:rPr>
              <w:t>Units 3 and 4: a study score of at least 30 in English (EAL) or at least 25 in English other than EAL; Units 3 and 4: a study score of at least 25 in two of Biology, Chemistry, any Mathematics</w:t>
            </w:r>
            <w:r w:rsidRPr="00893095">
              <w:rPr>
                <w:rFonts w:ascii="Calibri" w:hAnsi="Calibri"/>
                <w:b/>
                <w:bCs/>
                <w:sz w:val="16"/>
                <w:szCs w:val="18"/>
              </w:rPr>
              <w:t>**</w:t>
            </w:r>
            <w:r w:rsidRPr="00893095">
              <w:rPr>
                <w:rFonts w:ascii="Calibri" w:hAnsi="Calibri"/>
                <w:sz w:val="16"/>
                <w:szCs w:val="18"/>
              </w:rPr>
              <w:t xml:space="preserve"> or Physics.</w:t>
            </w:r>
          </w:p>
        </w:tc>
        <w:tc>
          <w:tcPr>
            <w:tcW w:w="3260" w:type="dxa"/>
            <w:shd w:val="clear" w:color="auto" w:fill="auto"/>
          </w:tcPr>
          <w:p w14:paraId="67AD7B3F" w14:textId="77777777" w:rsidR="0094132E" w:rsidRPr="00893095" w:rsidRDefault="0094132E" w:rsidP="000B44D6">
            <w:pPr>
              <w:rPr>
                <w:rFonts w:ascii="Calibri" w:hAnsi="Calibri"/>
                <w:sz w:val="16"/>
                <w:szCs w:val="18"/>
              </w:rPr>
            </w:pPr>
            <w:r w:rsidRPr="00893095">
              <w:rPr>
                <w:rFonts w:ascii="Calibri" w:hAnsi="Calibri"/>
                <w:sz w:val="16"/>
                <w:szCs w:val="18"/>
              </w:rPr>
              <w:t>Biomedicine.</w:t>
            </w:r>
          </w:p>
        </w:tc>
      </w:tr>
    </w:tbl>
    <w:p w14:paraId="27B519CB" w14:textId="77777777" w:rsidR="00D3750A" w:rsidRPr="002A26AE" w:rsidRDefault="00D3750A" w:rsidP="00D3750A">
      <w:pPr>
        <w:pStyle w:val="NoSpacing"/>
        <w:ind w:left="-397"/>
        <w:rPr>
          <w:rFonts w:asciiTheme="minorHAnsi" w:hAnsiTheme="minorHAnsi" w:cstheme="minorHAnsi"/>
          <w:b/>
          <w:sz w:val="28"/>
          <w:szCs w:val="24"/>
          <w:u w:val="single"/>
        </w:rPr>
      </w:pPr>
      <w:r w:rsidRPr="002A26AE">
        <w:rPr>
          <w:rFonts w:asciiTheme="minorHAnsi" w:hAnsiTheme="minorHAnsi" w:cstheme="minorHAnsi"/>
          <w:noProof/>
          <w:u w:val="single"/>
          <w:lang w:eastAsia="zh-CN"/>
        </w:rPr>
        <w:lastRenderedPageBreak/>
        <w:drawing>
          <wp:inline distT="0" distB="0" distL="0" distR="0" wp14:anchorId="0F25F3AB" wp14:editId="3E01AE74">
            <wp:extent cx="1600200" cy="528786"/>
            <wp:effectExtent l="1905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40" cstate="print"/>
                    <a:srcRect/>
                    <a:stretch>
                      <a:fillRect/>
                    </a:stretch>
                  </pic:blipFill>
                  <pic:spPr bwMode="auto">
                    <a:xfrm>
                      <a:off x="0" y="0"/>
                      <a:ext cx="1600200" cy="528786"/>
                    </a:xfrm>
                    <a:prstGeom prst="rect">
                      <a:avLst/>
                    </a:prstGeom>
                    <a:noFill/>
                    <a:ln w="9525">
                      <a:noFill/>
                      <a:miter lim="800000"/>
                      <a:headEnd/>
                      <a:tailEnd/>
                    </a:ln>
                  </pic:spPr>
                </pic:pic>
              </a:graphicData>
            </a:graphic>
          </wp:inline>
        </w:drawing>
      </w:r>
      <w:r w:rsidRPr="002A26AE">
        <w:rPr>
          <w:rFonts w:asciiTheme="minorHAnsi" w:hAnsiTheme="minorHAnsi" w:cstheme="minorHAnsi"/>
          <w:b/>
          <w:sz w:val="24"/>
          <w:szCs w:val="24"/>
          <w:u w:val="single"/>
        </w:rPr>
        <w:t xml:space="preserve"> </w:t>
      </w:r>
      <w:r w:rsidRPr="002A26AE">
        <w:rPr>
          <w:rFonts w:asciiTheme="minorHAnsi" w:hAnsiTheme="minorHAnsi" w:cstheme="minorHAnsi"/>
          <w:b/>
          <w:sz w:val="28"/>
          <w:szCs w:val="24"/>
          <w:u w:val="single"/>
        </w:rPr>
        <w:t>Snapshot of The University of Melbourne (UoM) in 2024</w:t>
      </w:r>
    </w:p>
    <w:p w14:paraId="69AB526A" w14:textId="77777777" w:rsidR="00D3750A" w:rsidRPr="002A26AE" w:rsidRDefault="00D3750A" w:rsidP="00D3750A">
      <w:pPr>
        <w:pStyle w:val="NoSpacing"/>
        <w:numPr>
          <w:ilvl w:val="0"/>
          <w:numId w:val="36"/>
        </w:numPr>
        <w:ind w:left="0"/>
        <w:rPr>
          <w:rFonts w:asciiTheme="minorHAnsi" w:hAnsiTheme="minorHAnsi" w:cstheme="minorHAnsi"/>
          <w:sz w:val="24"/>
          <w:szCs w:val="24"/>
        </w:rPr>
      </w:pPr>
      <w:bookmarkStart w:id="3" w:name="_Hlk29895171"/>
      <w:r w:rsidRPr="002A26AE">
        <w:rPr>
          <w:rFonts w:asciiTheme="minorHAnsi" w:hAnsiTheme="minorHAnsi" w:cstheme="minorHAnsi"/>
          <w:sz w:val="24"/>
          <w:szCs w:val="24"/>
        </w:rPr>
        <w:t>Established in 1853, the University of Melbourne makes distinctive contributions to society in research, learning and teaching and engagement.</w:t>
      </w:r>
    </w:p>
    <w:p w14:paraId="6C85AC42" w14:textId="77777777" w:rsidR="00D3750A" w:rsidRPr="002A26AE" w:rsidRDefault="00D3750A" w:rsidP="00D3750A">
      <w:pPr>
        <w:pStyle w:val="NoSpacing"/>
        <w:numPr>
          <w:ilvl w:val="0"/>
          <w:numId w:val="36"/>
        </w:numPr>
        <w:ind w:left="0"/>
        <w:rPr>
          <w:rFonts w:asciiTheme="minorHAnsi" w:hAnsiTheme="minorHAnsi" w:cstheme="minorHAnsi"/>
          <w:sz w:val="24"/>
          <w:szCs w:val="24"/>
        </w:rPr>
      </w:pPr>
      <w:r w:rsidRPr="002A26AE">
        <w:rPr>
          <w:rFonts w:asciiTheme="minorHAnsi" w:hAnsiTheme="minorHAnsi" w:cstheme="minorHAnsi"/>
          <w:sz w:val="24"/>
          <w:szCs w:val="24"/>
        </w:rPr>
        <w:t xml:space="preserve">UoM is consistently ranked among the leading universities in the world, with international rankings of world universities placing it as #1 in Australia and #34 in the world (Times Higher Education World University Rankings 2023), and #1 in Australia in numerous subjects (QS World Rankings by subject 2023) - </w:t>
      </w:r>
      <w:hyperlink r:id="rId41" w:anchor="statstable" w:history="1">
        <w:r w:rsidRPr="002A26AE">
          <w:rPr>
            <w:rStyle w:val="Hyperlink"/>
            <w:rFonts w:asciiTheme="minorHAnsi" w:hAnsiTheme="minorHAnsi" w:cstheme="minorHAnsi"/>
            <w:sz w:val="24"/>
            <w:szCs w:val="24"/>
          </w:rPr>
          <w:t>rankings</w:t>
        </w:r>
      </w:hyperlink>
      <w:r w:rsidRPr="002A26AE">
        <w:rPr>
          <w:rStyle w:val="Hyperlink"/>
          <w:rFonts w:asciiTheme="minorHAnsi" w:hAnsiTheme="minorHAnsi" w:cstheme="minorHAnsi"/>
          <w:sz w:val="24"/>
          <w:szCs w:val="24"/>
        </w:rPr>
        <w:t>.</w:t>
      </w:r>
      <w:r w:rsidRPr="002A26AE">
        <w:rPr>
          <w:rFonts w:asciiTheme="minorHAnsi" w:hAnsiTheme="minorHAnsi" w:cstheme="minorHAnsi"/>
          <w:sz w:val="24"/>
          <w:szCs w:val="24"/>
        </w:rPr>
        <w:t xml:space="preserve"> </w:t>
      </w:r>
    </w:p>
    <w:p w14:paraId="5F2E5490" w14:textId="77777777" w:rsidR="00D3750A" w:rsidRPr="002A26AE" w:rsidRDefault="00D3750A" w:rsidP="00D3750A">
      <w:pPr>
        <w:pStyle w:val="NoSpacing"/>
        <w:numPr>
          <w:ilvl w:val="0"/>
          <w:numId w:val="36"/>
        </w:numPr>
        <w:ind w:left="0"/>
        <w:rPr>
          <w:rFonts w:asciiTheme="minorHAnsi" w:hAnsiTheme="minorHAnsi" w:cstheme="minorHAnsi"/>
          <w:sz w:val="24"/>
          <w:szCs w:val="24"/>
        </w:rPr>
      </w:pPr>
      <w:r w:rsidRPr="002A26AE">
        <w:rPr>
          <w:rFonts w:asciiTheme="minorHAnsi" w:hAnsiTheme="minorHAnsi" w:cstheme="minorHAnsi"/>
          <w:sz w:val="24"/>
          <w:szCs w:val="24"/>
        </w:rPr>
        <w:t xml:space="preserve">The University of Melbourne has one primary campus – Parkville – north of the Melbourne CBD and associated campuses including Southbank, and rural campuses - </w:t>
      </w:r>
      <w:hyperlink r:id="rId42" w:anchor="facilities" w:history="1">
        <w:r w:rsidRPr="002A26AE">
          <w:rPr>
            <w:rStyle w:val="Hyperlink"/>
            <w:rFonts w:asciiTheme="minorHAnsi" w:hAnsiTheme="minorHAnsi" w:cstheme="minorHAnsi"/>
            <w:sz w:val="24"/>
            <w:szCs w:val="24"/>
          </w:rPr>
          <w:t>Campuses and Facilities</w:t>
        </w:r>
      </w:hyperlink>
      <w:r w:rsidRPr="002A26AE">
        <w:rPr>
          <w:rStyle w:val="Hyperlink"/>
          <w:rFonts w:asciiTheme="minorHAnsi" w:hAnsiTheme="minorHAnsi" w:cstheme="minorHAnsi"/>
          <w:sz w:val="24"/>
          <w:szCs w:val="24"/>
        </w:rPr>
        <w:t>.</w:t>
      </w:r>
      <w:r w:rsidRPr="002A26AE">
        <w:rPr>
          <w:rFonts w:asciiTheme="minorHAnsi" w:hAnsiTheme="minorHAnsi" w:cstheme="minorHAnsi"/>
          <w:sz w:val="24"/>
          <w:szCs w:val="24"/>
        </w:rPr>
        <w:t xml:space="preserve"> </w:t>
      </w:r>
    </w:p>
    <w:p w14:paraId="0F6F0A6E" w14:textId="7014AD7A" w:rsidR="00D3750A" w:rsidRPr="00EF351B" w:rsidRDefault="00D3750A" w:rsidP="00D3750A">
      <w:pPr>
        <w:pStyle w:val="NoSpacing"/>
        <w:numPr>
          <w:ilvl w:val="0"/>
          <w:numId w:val="36"/>
        </w:numPr>
        <w:ind w:left="0"/>
        <w:rPr>
          <w:rStyle w:val="Hyperlink"/>
          <w:rFonts w:asciiTheme="minorHAnsi" w:hAnsiTheme="minorHAnsi" w:cstheme="minorHAnsi"/>
          <w:color w:val="auto"/>
          <w:sz w:val="24"/>
          <w:szCs w:val="24"/>
          <w:u w:val="none"/>
        </w:rPr>
      </w:pPr>
      <w:r w:rsidRPr="00AD1C94">
        <w:rPr>
          <w:rFonts w:asciiTheme="minorHAnsi" w:hAnsiTheme="minorHAnsi" w:cstheme="minorHAnsi"/>
          <w:sz w:val="24"/>
          <w:szCs w:val="24"/>
        </w:rPr>
        <w:t xml:space="preserve">UoM offers 17 undergraduate degrees and over 250 graduate courses - </w:t>
      </w:r>
      <w:hyperlink r:id="rId43" w:history="1">
        <w:r w:rsidRPr="00AD1C94">
          <w:rPr>
            <w:rStyle w:val="Hyperlink"/>
            <w:rFonts w:asciiTheme="minorHAnsi" w:hAnsiTheme="minorHAnsi" w:cstheme="minorHAnsi"/>
            <w:sz w:val="24"/>
            <w:szCs w:val="24"/>
          </w:rPr>
          <w:t>Courses at UoM</w:t>
        </w:r>
      </w:hyperlink>
      <w:r w:rsidRPr="00AD1C94">
        <w:rPr>
          <w:rStyle w:val="Hyperlink"/>
          <w:rFonts w:asciiTheme="minorHAnsi" w:hAnsiTheme="minorHAnsi" w:cstheme="minorHAnsi"/>
          <w:sz w:val="24"/>
          <w:szCs w:val="24"/>
        </w:rPr>
        <w:t xml:space="preserve">.  </w:t>
      </w:r>
      <w:r w:rsidR="00EF351B">
        <w:rPr>
          <w:rStyle w:val="Hyperlink"/>
          <w:rFonts w:asciiTheme="minorHAnsi" w:hAnsiTheme="minorHAnsi" w:cstheme="minorHAnsi"/>
          <w:color w:val="auto"/>
          <w:sz w:val="24"/>
          <w:szCs w:val="24"/>
          <w:u w:val="none"/>
        </w:rPr>
        <w:t>Usually,</w:t>
      </w:r>
      <w:r w:rsidRPr="00EF351B">
        <w:rPr>
          <w:rStyle w:val="Hyperlink"/>
          <w:rFonts w:asciiTheme="minorHAnsi" w:hAnsiTheme="minorHAnsi" w:cstheme="minorHAnsi"/>
          <w:color w:val="auto"/>
          <w:sz w:val="24"/>
          <w:szCs w:val="24"/>
          <w:u w:val="none"/>
        </w:rPr>
        <w:t xml:space="preserve"> 50% of students study undergraduate courses, and the other 50% are in graduate programs.</w:t>
      </w:r>
    </w:p>
    <w:p w14:paraId="31EFE9F0" w14:textId="77777777" w:rsidR="00D3750A" w:rsidRPr="00AD1C94" w:rsidRDefault="00D3750A" w:rsidP="00D3750A">
      <w:pPr>
        <w:pStyle w:val="NoSpacing"/>
        <w:numPr>
          <w:ilvl w:val="0"/>
          <w:numId w:val="36"/>
        </w:numPr>
        <w:ind w:left="0"/>
        <w:rPr>
          <w:rStyle w:val="Hyperlink"/>
          <w:rFonts w:asciiTheme="minorHAnsi" w:hAnsiTheme="minorHAnsi" w:cstheme="minorHAnsi"/>
          <w:sz w:val="24"/>
          <w:szCs w:val="24"/>
        </w:rPr>
      </w:pPr>
      <w:r w:rsidRPr="00EF351B">
        <w:rPr>
          <w:rStyle w:val="Hyperlink"/>
          <w:rFonts w:asciiTheme="minorHAnsi" w:hAnsiTheme="minorHAnsi" w:cstheme="minorHAnsi"/>
          <w:color w:val="auto"/>
          <w:sz w:val="24"/>
          <w:szCs w:val="24"/>
          <w:u w:val="none"/>
        </w:rPr>
        <w:t xml:space="preserve">UoM offers a small range of </w:t>
      </w:r>
      <w:hyperlink r:id="rId44" w:history="1">
        <w:r w:rsidRPr="00AD1C94">
          <w:rPr>
            <w:rStyle w:val="Hyperlink"/>
            <w:rFonts w:asciiTheme="minorHAnsi" w:hAnsiTheme="minorHAnsi" w:cstheme="minorHAnsi"/>
            <w:sz w:val="24"/>
            <w:szCs w:val="24"/>
          </w:rPr>
          <w:t>Graduate Degree Packages</w:t>
        </w:r>
      </w:hyperlink>
      <w:r w:rsidRPr="00EF351B">
        <w:rPr>
          <w:rStyle w:val="Hyperlink"/>
          <w:rFonts w:asciiTheme="minorHAnsi" w:hAnsiTheme="minorHAnsi" w:cstheme="minorHAnsi"/>
          <w:color w:val="auto"/>
          <w:sz w:val="24"/>
          <w:szCs w:val="24"/>
          <w:u w:val="none"/>
        </w:rPr>
        <w:t xml:space="preserve"> whereby students can </w:t>
      </w:r>
      <w:r w:rsidRPr="00AD1C94">
        <w:rPr>
          <w:rFonts w:asciiTheme="minorHAnsi" w:hAnsiTheme="minorHAnsi" w:cstheme="minorHAnsi"/>
          <w:sz w:val="24"/>
          <w:szCs w:val="24"/>
        </w:rPr>
        <w:t>bundle an undergraduate degree offer with an offer for a place in one of the specialised, professionally accredited graduate school programs.</w:t>
      </w:r>
    </w:p>
    <w:p w14:paraId="5BEE7D12" w14:textId="77777777" w:rsidR="00D3750A" w:rsidRPr="00AD1C94" w:rsidRDefault="00D3750A" w:rsidP="00D3750A">
      <w:pPr>
        <w:pStyle w:val="NoSpacing"/>
        <w:numPr>
          <w:ilvl w:val="0"/>
          <w:numId w:val="36"/>
        </w:numPr>
        <w:ind w:left="0"/>
        <w:rPr>
          <w:rFonts w:asciiTheme="minorHAnsi" w:hAnsiTheme="minorHAnsi" w:cstheme="minorHAnsi"/>
          <w:i/>
          <w:iCs/>
          <w:sz w:val="24"/>
          <w:szCs w:val="24"/>
        </w:rPr>
      </w:pPr>
      <w:r w:rsidRPr="00AD1C94">
        <w:rPr>
          <w:rStyle w:val="Hyperlink"/>
          <w:rFonts w:asciiTheme="minorHAnsi" w:hAnsiTheme="minorHAnsi" w:cstheme="minorHAnsi"/>
          <w:sz w:val="24"/>
          <w:szCs w:val="24"/>
        </w:rPr>
        <w:t>The</w:t>
      </w:r>
      <w:r w:rsidRPr="00AD1C94">
        <w:rPr>
          <w:rStyle w:val="Hyperlink"/>
          <w:rFonts w:asciiTheme="minorHAnsi" w:hAnsiTheme="minorHAnsi" w:cstheme="minorHAnsi"/>
          <w:i/>
          <w:sz w:val="24"/>
          <w:szCs w:val="24"/>
        </w:rPr>
        <w:t xml:space="preserve"> </w:t>
      </w:r>
      <w:hyperlink r:id="rId45" w:history="1">
        <w:r w:rsidRPr="00AD1C94">
          <w:rPr>
            <w:rStyle w:val="Hyperlink"/>
            <w:rFonts w:asciiTheme="minorHAnsi" w:hAnsiTheme="minorHAnsi" w:cstheme="minorHAnsi"/>
            <w:sz w:val="24"/>
            <w:szCs w:val="24"/>
          </w:rPr>
          <w:t>Bachelor of Design</w:t>
        </w:r>
      </w:hyperlink>
      <w:r w:rsidRPr="00EF351B">
        <w:rPr>
          <w:rStyle w:val="Hyperlink"/>
          <w:rFonts w:asciiTheme="minorHAnsi" w:hAnsiTheme="minorHAnsi" w:cstheme="minorHAnsi"/>
          <w:color w:val="auto"/>
          <w:sz w:val="24"/>
          <w:szCs w:val="24"/>
          <w:u w:val="none"/>
        </w:rPr>
        <w:t xml:space="preserve"> offers 13 majors, including </w:t>
      </w:r>
      <w:r w:rsidRPr="00AD1C94">
        <w:rPr>
          <w:rFonts w:asciiTheme="minorHAnsi" w:hAnsiTheme="minorHAnsi" w:cstheme="minorHAnsi"/>
          <w:i/>
          <w:iCs/>
          <w:sz w:val="24"/>
        </w:rPr>
        <w:t xml:space="preserve">Architecture, Civil Engineering Systems, Computing and Software Systems, Construction, Digital Infrastructure Engineering Systems, Graphic Design, Landscape Architecture, Mechanical Engineering Systems, Performance Design, Property, Spatial Systems, Urban Planning, </w:t>
      </w:r>
      <w:r w:rsidRPr="00AD1C94">
        <w:rPr>
          <w:rFonts w:asciiTheme="minorHAnsi" w:hAnsiTheme="minorHAnsi" w:cstheme="minorHAnsi"/>
          <w:sz w:val="24"/>
        </w:rPr>
        <w:t xml:space="preserve">and </w:t>
      </w:r>
      <w:r w:rsidRPr="00AD1C94">
        <w:rPr>
          <w:rFonts w:asciiTheme="minorHAnsi" w:hAnsiTheme="minorHAnsi" w:cstheme="minorHAnsi"/>
          <w:i/>
          <w:iCs/>
          <w:sz w:val="24"/>
        </w:rPr>
        <w:t>User Experience Design.</w:t>
      </w:r>
    </w:p>
    <w:p w14:paraId="6740F00E" w14:textId="77777777"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The University has over 200 clubs and societies, which play an</w:t>
      </w:r>
      <w:r w:rsidRPr="00AD1C94">
        <w:rPr>
          <w:rFonts w:asciiTheme="minorHAnsi" w:hAnsiTheme="minorHAnsi" w:cstheme="minorHAnsi"/>
          <w:b/>
          <w:bCs/>
          <w:sz w:val="24"/>
          <w:szCs w:val="24"/>
        </w:rPr>
        <w:t xml:space="preserve"> </w:t>
      </w:r>
      <w:r w:rsidRPr="00AD1C94">
        <w:rPr>
          <w:rFonts w:asciiTheme="minorHAnsi" w:hAnsiTheme="minorHAnsi" w:cstheme="minorHAnsi"/>
          <w:bCs/>
          <w:sz w:val="24"/>
          <w:szCs w:val="24"/>
        </w:rPr>
        <w:t>integral part of many students’ university experience</w:t>
      </w:r>
      <w:r w:rsidRPr="00AD1C94">
        <w:rPr>
          <w:rFonts w:asciiTheme="minorHAnsi" w:hAnsiTheme="minorHAnsi" w:cstheme="minorHAnsi"/>
          <w:sz w:val="24"/>
          <w:szCs w:val="24"/>
        </w:rPr>
        <w:t xml:space="preserve"> - </w:t>
      </w:r>
      <w:hyperlink r:id="rId46" w:history="1">
        <w:r w:rsidRPr="00AD1C94">
          <w:rPr>
            <w:rStyle w:val="Hyperlink"/>
            <w:rFonts w:asciiTheme="minorHAnsi" w:hAnsiTheme="minorHAnsi" w:cstheme="minorHAnsi"/>
            <w:sz w:val="24"/>
            <w:szCs w:val="24"/>
          </w:rPr>
          <w:t>Student Clubs and Societies</w:t>
        </w:r>
      </w:hyperlink>
      <w:r w:rsidRPr="00AD1C94">
        <w:rPr>
          <w:rStyle w:val="Hyperlink"/>
          <w:rFonts w:asciiTheme="minorHAnsi" w:hAnsiTheme="minorHAnsi" w:cstheme="minorHAnsi"/>
          <w:sz w:val="24"/>
          <w:szCs w:val="24"/>
        </w:rPr>
        <w:t xml:space="preserve">. </w:t>
      </w:r>
    </w:p>
    <w:p w14:paraId="41464518" w14:textId="77777777"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The University encourages students to make practical learning a part of their Melbourne experience, and these include internships and cadetships, leadership opportunities, and volunteering.</w:t>
      </w:r>
    </w:p>
    <w:p w14:paraId="3FD574CC" w14:textId="77777777"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Overseas study programs are offered to students, and they are encouraged to study part of their degree in an international setting - </w:t>
      </w:r>
      <w:hyperlink r:id="rId47" w:history="1">
        <w:r w:rsidRPr="00AD1C94">
          <w:rPr>
            <w:rStyle w:val="Hyperlink"/>
            <w:rFonts w:asciiTheme="minorHAnsi" w:hAnsiTheme="minorHAnsi" w:cstheme="minorHAnsi"/>
            <w:sz w:val="24"/>
            <w:szCs w:val="24"/>
          </w:rPr>
          <w:t>Study Overseas</w:t>
        </w:r>
      </w:hyperlink>
      <w:r w:rsidRPr="00AD1C94">
        <w:rPr>
          <w:rStyle w:val="Hyperlink"/>
          <w:rFonts w:asciiTheme="minorHAnsi" w:hAnsiTheme="minorHAnsi" w:cstheme="minorHAnsi"/>
          <w:sz w:val="24"/>
          <w:szCs w:val="24"/>
        </w:rPr>
        <w:t>.</w:t>
      </w:r>
    </w:p>
    <w:p w14:paraId="7AEE9018" w14:textId="77777777"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The University of Melbourne offers numerous and generous undergraduate </w:t>
      </w:r>
      <w:hyperlink r:id="rId48" w:history="1">
        <w:r w:rsidRPr="00AD1C94">
          <w:rPr>
            <w:rStyle w:val="Hyperlink"/>
            <w:rFonts w:asciiTheme="minorHAnsi" w:hAnsiTheme="minorHAnsi" w:cstheme="minorHAnsi"/>
            <w:sz w:val="24"/>
            <w:szCs w:val="24"/>
          </w:rPr>
          <w:t>scholarships</w:t>
        </w:r>
      </w:hyperlink>
      <w:r w:rsidRPr="00AD1C94">
        <w:rPr>
          <w:rFonts w:asciiTheme="minorHAnsi" w:hAnsiTheme="minorHAnsi" w:cstheme="minorHAnsi"/>
          <w:sz w:val="24"/>
          <w:szCs w:val="24"/>
        </w:rPr>
        <w:t xml:space="preserve"> to high-achieving students, as well as numerous equity scholarships too.  </w:t>
      </w:r>
      <w:r w:rsidRPr="00AD1C94">
        <w:rPr>
          <w:rFonts w:asciiTheme="minorHAnsi" w:hAnsiTheme="minorHAnsi" w:cstheme="minorHAnsi"/>
          <w:iCs/>
          <w:sz w:val="24"/>
          <w:szCs w:val="24"/>
        </w:rPr>
        <w:t>Recently introduced scholarships are</w:t>
      </w:r>
      <w:r w:rsidRPr="00AD1C94">
        <w:rPr>
          <w:rFonts w:asciiTheme="minorHAnsi" w:hAnsiTheme="minorHAnsi" w:cstheme="minorHAnsi"/>
          <w:sz w:val="24"/>
          <w:szCs w:val="24"/>
        </w:rPr>
        <w:t xml:space="preserve"> the </w:t>
      </w:r>
      <w:hyperlink r:id="rId49" w:history="1">
        <w:r w:rsidRPr="00AD1C94">
          <w:rPr>
            <w:rStyle w:val="Hyperlink"/>
            <w:rFonts w:asciiTheme="minorHAnsi" w:hAnsiTheme="minorHAnsi" w:cstheme="minorHAnsi"/>
            <w:sz w:val="24"/>
            <w:szCs w:val="24"/>
          </w:rPr>
          <w:t>Melbourne Principals' Scholarship</w:t>
        </w:r>
      </w:hyperlink>
      <w:r w:rsidRPr="00AD1C94">
        <w:rPr>
          <w:rFonts w:asciiTheme="minorHAnsi" w:hAnsiTheme="minorHAnsi" w:cstheme="minorHAnsi"/>
          <w:sz w:val="24"/>
          <w:szCs w:val="24"/>
        </w:rPr>
        <w:t xml:space="preserve"> and </w:t>
      </w:r>
      <w:hyperlink r:id="rId50" w:history="1">
        <w:r w:rsidRPr="00AD1C94">
          <w:rPr>
            <w:rStyle w:val="Hyperlink"/>
            <w:rFonts w:asciiTheme="minorHAnsi" w:hAnsiTheme="minorHAnsi" w:cstheme="minorHAnsi"/>
            <w:sz w:val="24"/>
            <w:szCs w:val="24"/>
          </w:rPr>
          <w:t>Hansen Scholarship</w:t>
        </w:r>
      </w:hyperlink>
      <w:r w:rsidRPr="00AD1C94">
        <w:rPr>
          <w:rFonts w:asciiTheme="minorHAnsi" w:hAnsiTheme="minorHAnsi" w:cstheme="minorHAnsi"/>
          <w:sz w:val="24"/>
          <w:szCs w:val="24"/>
        </w:rPr>
        <w:t>.</w:t>
      </w:r>
    </w:p>
    <w:p w14:paraId="2D1AEEB1" w14:textId="77777777"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UoM also has the Access Melbourne program aimed at students who have found high school a challenge, and their circumstances have prevented them from achieving their best - </w:t>
      </w:r>
      <w:hyperlink r:id="rId51" w:history="1">
        <w:r w:rsidRPr="00AD1C94">
          <w:rPr>
            <w:rStyle w:val="Hyperlink"/>
            <w:rFonts w:asciiTheme="minorHAnsi" w:hAnsiTheme="minorHAnsi" w:cstheme="minorHAnsi"/>
            <w:sz w:val="24"/>
            <w:szCs w:val="24"/>
          </w:rPr>
          <w:t>Access Melbourne</w:t>
        </w:r>
      </w:hyperlink>
      <w:r w:rsidRPr="00AD1C94">
        <w:rPr>
          <w:rStyle w:val="Hyperlink"/>
          <w:rFonts w:asciiTheme="minorHAnsi" w:hAnsiTheme="minorHAnsi" w:cstheme="minorHAnsi"/>
          <w:sz w:val="24"/>
          <w:szCs w:val="24"/>
        </w:rPr>
        <w:t>.</w:t>
      </w:r>
      <w:r w:rsidRPr="00AD1C94">
        <w:rPr>
          <w:rFonts w:asciiTheme="minorHAnsi" w:hAnsiTheme="minorHAnsi" w:cstheme="minorHAnsi"/>
          <w:sz w:val="24"/>
          <w:szCs w:val="24"/>
        </w:rPr>
        <w:t xml:space="preserve"> </w:t>
      </w:r>
    </w:p>
    <w:p w14:paraId="7D43CD72" w14:textId="77777777"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Students have access to a wide range of Student Services, which include - </w:t>
      </w:r>
      <w:hyperlink r:id="rId52" w:history="1">
        <w:r w:rsidRPr="00AD1C94">
          <w:rPr>
            <w:rStyle w:val="Hyperlink"/>
            <w:rFonts w:asciiTheme="minorHAnsi" w:hAnsiTheme="minorHAnsi" w:cstheme="minorHAnsi"/>
            <w:sz w:val="24"/>
            <w:szCs w:val="24"/>
          </w:rPr>
          <w:t>Student Services</w:t>
        </w:r>
      </w:hyperlink>
      <w:r w:rsidRPr="00AD1C94">
        <w:rPr>
          <w:rFonts w:asciiTheme="minorHAnsi" w:hAnsiTheme="minorHAnsi" w:cstheme="minorHAnsi"/>
          <w:sz w:val="24"/>
          <w:szCs w:val="24"/>
        </w:rPr>
        <w:t xml:space="preserve"> and a </w:t>
      </w:r>
      <w:hyperlink r:id="rId53" w:history="1">
        <w:r w:rsidRPr="00AD1C94">
          <w:rPr>
            <w:rStyle w:val="Hyperlink"/>
            <w:rFonts w:asciiTheme="minorHAnsi" w:hAnsiTheme="minorHAnsi" w:cstheme="minorHAnsi"/>
            <w:sz w:val="24"/>
            <w:szCs w:val="24"/>
          </w:rPr>
          <w:t>Careers Centre</w:t>
        </w:r>
      </w:hyperlink>
      <w:r w:rsidRPr="00AD1C94">
        <w:rPr>
          <w:rStyle w:val="Hyperlink"/>
          <w:rFonts w:asciiTheme="minorHAnsi" w:hAnsiTheme="minorHAnsi" w:cstheme="minorHAnsi"/>
          <w:sz w:val="24"/>
          <w:szCs w:val="24"/>
        </w:rPr>
        <w:t>.</w:t>
      </w:r>
    </w:p>
    <w:p w14:paraId="2D2D83C1" w14:textId="77777777"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UoM offers a Guaranteed Entry to Graduate pathways -</w:t>
      </w:r>
      <w:r w:rsidRPr="00AD1C94">
        <w:rPr>
          <w:rFonts w:ascii="Times New Roman" w:eastAsia="SimSun" w:hAnsi="Times New Roman"/>
          <w:sz w:val="24"/>
          <w:szCs w:val="24"/>
        </w:rPr>
        <w:t xml:space="preserve"> </w:t>
      </w:r>
      <w:hyperlink r:id="rId54" w:history="1">
        <w:r w:rsidRPr="00AD1C94">
          <w:rPr>
            <w:rStyle w:val="Hyperlink"/>
            <w:rFonts w:asciiTheme="minorHAnsi" w:hAnsiTheme="minorHAnsi" w:cstheme="minorHAnsi"/>
            <w:sz w:val="24"/>
            <w:szCs w:val="24"/>
          </w:rPr>
          <w:t>Guaranteed Entry to Graduate pathways</w:t>
        </w:r>
      </w:hyperlink>
      <w:r w:rsidRPr="00AD1C94">
        <w:rPr>
          <w:rFonts w:asciiTheme="minorHAnsi" w:hAnsiTheme="minorHAnsi" w:cstheme="minorHAnsi"/>
          <w:sz w:val="24"/>
          <w:szCs w:val="24"/>
        </w:rPr>
        <w:t>.</w:t>
      </w:r>
    </w:p>
    <w:p w14:paraId="462447F9" w14:textId="77777777"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UoM has numerous residential colleges for its undergraduate students - </w:t>
      </w:r>
      <w:hyperlink r:id="rId55" w:history="1">
        <w:r w:rsidRPr="00AD1C94">
          <w:rPr>
            <w:rStyle w:val="Hyperlink"/>
            <w:rFonts w:asciiTheme="minorHAnsi" w:hAnsiTheme="minorHAnsi" w:cstheme="minorHAnsi"/>
            <w:sz w:val="24"/>
            <w:szCs w:val="24"/>
          </w:rPr>
          <w:t>Student Accommodation</w:t>
        </w:r>
      </w:hyperlink>
      <w:r w:rsidRPr="00AD1C94">
        <w:rPr>
          <w:rFonts w:asciiTheme="minorHAnsi" w:hAnsiTheme="minorHAnsi" w:cstheme="minorHAnsi"/>
          <w:sz w:val="24"/>
          <w:szCs w:val="24"/>
        </w:rPr>
        <w:t>.</w:t>
      </w:r>
    </w:p>
    <w:p w14:paraId="48C692BD" w14:textId="137F4D4F" w:rsidR="00C50223" w:rsidRDefault="00D3750A" w:rsidP="008D584A">
      <w:pPr>
        <w:spacing w:before="100" w:beforeAutospacing="1" w:after="100" w:afterAutospacing="1"/>
        <w:jc w:val="center"/>
        <w:rPr>
          <w:rFonts w:ascii="Calibri" w:eastAsia="Times New Roman" w:hAnsi="Calibri" w:cs="Calibri"/>
          <w:b/>
          <w:bCs/>
          <w:szCs w:val="20"/>
          <w:lang w:eastAsia="zh-CN"/>
        </w:rPr>
      </w:pPr>
      <w:r w:rsidRPr="00AD1C94">
        <w:rPr>
          <w:rFonts w:asciiTheme="minorHAnsi" w:hAnsiTheme="minorHAnsi" w:cstheme="minorHAnsi"/>
          <w:noProof/>
          <w:lang w:eastAsia="zh-CN"/>
        </w:rPr>
        <w:drawing>
          <wp:inline distT="0" distB="0" distL="0" distR="0" wp14:anchorId="618E6EFB" wp14:editId="79BACEEC">
            <wp:extent cx="1352820" cy="915670"/>
            <wp:effectExtent l="0" t="0" r="0" b="0"/>
            <wp:docPr id="27" name="Picture 27" descr="http://image.unijobs.com.au/university-of-melbourne-jobs-profilebackdrop-logo-3L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unijobs.com.au/university-of-melbourne-jobs-profilebackdrop-logo-3L4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52820" cy="915670"/>
                    </a:xfrm>
                    <a:prstGeom prst="rect">
                      <a:avLst/>
                    </a:prstGeom>
                    <a:noFill/>
                    <a:ln>
                      <a:noFill/>
                    </a:ln>
                  </pic:spPr>
                </pic:pic>
              </a:graphicData>
            </a:graphic>
          </wp:inline>
        </w:drawing>
      </w:r>
      <w:bookmarkEnd w:id="3"/>
    </w:p>
    <w:sectPr w:rsidR="00C50223" w:rsidSect="00C84C49">
      <w:footerReference w:type="default" r:id="rId5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D880" w14:textId="77777777" w:rsidR="00F244CC" w:rsidRDefault="00F244CC" w:rsidP="00F244CC">
    <w:pPr>
      <w:pStyle w:val="Footer"/>
      <w:jc w:val="center"/>
    </w:pPr>
    <w:r>
      <w:t xml:space="preserve">Compass Career News </w:t>
    </w:r>
    <w:r>
      <w:rPr>
        <w:rFonts w:ascii="Calibri" w:hAnsi="Calibri" w:cs="Calibri"/>
      </w:rPr>
      <w:t xml:space="preserve">© </w:t>
    </w:r>
    <w:r>
      <w:t>2024 - for use by subscribers only</w:t>
    </w:r>
  </w:p>
  <w:p w14:paraId="35A829AC" w14:textId="77777777" w:rsidR="00F244CC" w:rsidRDefault="00F2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0636"/>
    <w:multiLevelType w:val="multilevel"/>
    <w:tmpl w:val="FCD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E0C96"/>
    <w:multiLevelType w:val="multilevel"/>
    <w:tmpl w:val="262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D0FC0"/>
    <w:multiLevelType w:val="hybridMultilevel"/>
    <w:tmpl w:val="54DCEF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4"/>
  </w:num>
  <w:num w:numId="3" w16cid:durableId="1446926196">
    <w:abstractNumId w:val="15"/>
  </w:num>
  <w:num w:numId="4" w16cid:durableId="1086271154">
    <w:abstractNumId w:val="9"/>
  </w:num>
  <w:num w:numId="5" w16cid:durableId="2000963079">
    <w:abstractNumId w:val="14"/>
  </w:num>
  <w:num w:numId="6" w16cid:durableId="1783066728">
    <w:abstractNumId w:val="12"/>
  </w:num>
  <w:num w:numId="7" w16cid:durableId="1556888923">
    <w:abstractNumId w:val="31"/>
  </w:num>
  <w:num w:numId="8" w16cid:durableId="716315058">
    <w:abstractNumId w:val="21"/>
  </w:num>
  <w:num w:numId="9" w16cid:durableId="1222129794">
    <w:abstractNumId w:val="19"/>
  </w:num>
  <w:num w:numId="10" w16cid:durableId="1128469029">
    <w:abstractNumId w:val="28"/>
  </w:num>
  <w:num w:numId="11" w16cid:durableId="101807817">
    <w:abstractNumId w:val="30"/>
  </w:num>
  <w:num w:numId="12" w16cid:durableId="267351770">
    <w:abstractNumId w:val="1"/>
  </w:num>
  <w:num w:numId="13" w16cid:durableId="1166431983">
    <w:abstractNumId w:val="20"/>
  </w:num>
  <w:num w:numId="14" w16cid:durableId="743838094">
    <w:abstractNumId w:val="33"/>
  </w:num>
  <w:num w:numId="15" w16cid:durableId="1477138422">
    <w:abstractNumId w:val="36"/>
  </w:num>
  <w:num w:numId="16" w16cid:durableId="1459448265">
    <w:abstractNumId w:val="5"/>
  </w:num>
  <w:num w:numId="17" w16cid:durableId="143335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18"/>
  </w:num>
  <w:num w:numId="19" w16cid:durableId="1454128580">
    <w:abstractNumId w:val="6"/>
  </w:num>
  <w:num w:numId="20" w16cid:durableId="2133936230">
    <w:abstractNumId w:val="23"/>
  </w:num>
  <w:num w:numId="21" w16cid:durableId="2076662515">
    <w:abstractNumId w:val="26"/>
  </w:num>
  <w:num w:numId="22" w16cid:durableId="541596363">
    <w:abstractNumId w:val="27"/>
  </w:num>
  <w:num w:numId="23" w16cid:durableId="341206256">
    <w:abstractNumId w:val="10"/>
  </w:num>
  <w:num w:numId="24" w16cid:durableId="710763945">
    <w:abstractNumId w:val="8"/>
  </w:num>
  <w:num w:numId="25" w16cid:durableId="1280188725">
    <w:abstractNumId w:val="7"/>
  </w:num>
  <w:num w:numId="26" w16cid:durableId="417991882">
    <w:abstractNumId w:val="24"/>
  </w:num>
  <w:num w:numId="27" w16cid:durableId="1460420086">
    <w:abstractNumId w:val="32"/>
  </w:num>
  <w:num w:numId="28" w16cid:durableId="30881729">
    <w:abstractNumId w:val="2"/>
  </w:num>
  <w:num w:numId="29" w16cid:durableId="570654648">
    <w:abstractNumId w:val="34"/>
  </w:num>
  <w:num w:numId="30" w16cid:durableId="1492872759">
    <w:abstractNumId w:val="17"/>
  </w:num>
  <w:num w:numId="31" w16cid:durableId="1678539310">
    <w:abstractNumId w:val="25"/>
  </w:num>
  <w:num w:numId="32" w16cid:durableId="1797680200">
    <w:abstractNumId w:val="11"/>
  </w:num>
  <w:num w:numId="33" w16cid:durableId="133839877">
    <w:abstractNumId w:val="29"/>
  </w:num>
  <w:num w:numId="34" w16cid:durableId="1526753923">
    <w:abstractNumId w:val="22"/>
  </w:num>
  <w:num w:numId="35" w16cid:durableId="1103502391">
    <w:abstractNumId w:val="13"/>
  </w:num>
  <w:num w:numId="36" w16cid:durableId="1748191061">
    <w:abstractNumId w:val="35"/>
  </w:num>
  <w:num w:numId="37" w16cid:durableId="1201742837">
    <w:abstractNumId w:val="3"/>
  </w:num>
  <w:num w:numId="38" w16cid:durableId="10337945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7F7"/>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398"/>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5B1"/>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8EB"/>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2AB9"/>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2859"/>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48D"/>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8DB"/>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781"/>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825"/>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AF"/>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7D2"/>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84A"/>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32E"/>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486"/>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0A6"/>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065"/>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223"/>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C49"/>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50A"/>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1C9F"/>
    <w:rsid w:val="00D5383F"/>
    <w:rsid w:val="00D53EC9"/>
    <w:rsid w:val="00D5504A"/>
    <w:rsid w:val="00D554ED"/>
    <w:rsid w:val="00D55ABC"/>
    <w:rsid w:val="00D55AE6"/>
    <w:rsid w:val="00D55B0A"/>
    <w:rsid w:val="00D55E22"/>
    <w:rsid w:val="00D56321"/>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0B9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435"/>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D0E"/>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021"/>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51B"/>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4CC"/>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345"/>
    <w:rsid w:val="00F655D6"/>
    <w:rsid w:val="00F65B99"/>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42D"/>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 w:val="00FF7E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23533">
      <w:bodyDiv w:val="1"/>
      <w:marLeft w:val="0"/>
      <w:marRight w:val="0"/>
      <w:marTop w:val="0"/>
      <w:marBottom w:val="0"/>
      <w:divBdr>
        <w:top w:val="none" w:sz="0" w:space="0" w:color="auto"/>
        <w:left w:val="none" w:sz="0" w:space="0" w:color="auto"/>
        <w:bottom w:val="none" w:sz="0" w:space="0" w:color="auto"/>
        <w:right w:val="none" w:sz="0" w:space="0" w:color="auto"/>
      </w:divBdr>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17169835">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7.jpeg"/><Relationship Id="rId39" Type="http://schemas.openxmlformats.org/officeDocument/2006/relationships/hyperlink" Target="https://study.federation.edu.au/course/DSB5.GPP" TargetMode="External"/><Relationship Id="rId21" Type="http://schemas.openxmlformats.org/officeDocument/2006/relationships/hyperlink" Target="https://www.monash.edu/business/business-explorer/home" TargetMode="External"/><Relationship Id="rId34" Type="http://schemas.openxmlformats.org/officeDocument/2006/relationships/hyperlink" Target="https://www.deakin.edu.au/course/bachelor-marine-science" TargetMode="External"/><Relationship Id="rId42" Type="http://schemas.openxmlformats.org/officeDocument/2006/relationships/hyperlink" Target="https://www.unimelb.edu.au/campustour/campus-information" TargetMode="External"/><Relationship Id="rId47" Type="http://schemas.openxmlformats.org/officeDocument/2006/relationships/hyperlink" Target="https://students.unimelb.edu.au/your-course/study-overseas" TargetMode="External"/><Relationship Id="rId50" Type="http://schemas.openxmlformats.org/officeDocument/2006/relationships/hyperlink" Target="https://scholarships.unimelb.edu.au/awards/hansen-scholarship" TargetMode="External"/><Relationship Id="rId55" Type="http://schemas.openxmlformats.org/officeDocument/2006/relationships/hyperlink" Target="https://study.unimelb.edu.au/accommodation" TargetMode="External"/><Relationship Id="rId7" Type="http://schemas.openxmlformats.org/officeDocument/2006/relationships/endnotes" Target="endnotes.xml"/><Relationship Id="rId12" Type="http://schemas.openxmlformats.org/officeDocument/2006/relationships/hyperlink" Target="https://www.vceandcareers.com.au/" TargetMode="External"/><Relationship Id="rId17" Type="http://schemas.openxmlformats.org/officeDocument/2006/relationships/hyperlink" Target="https://www.victoriancareersshow.com.au/" TargetMode="External"/><Relationship Id="rId25" Type="http://schemas.openxmlformats.org/officeDocument/2006/relationships/hyperlink" Target="https://www.monash.edu/mada/events/2024/experience-day/architecture-making-workshop" TargetMode="External"/><Relationship Id="rId33" Type="http://schemas.openxmlformats.org/officeDocument/2006/relationships/hyperlink" Target="https://www.deakin.edu.au/courses/major/sustainable-marine-management-bachelor-marine-science" TargetMode="External"/><Relationship Id="rId38" Type="http://schemas.openxmlformats.org/officeDocument/2006/relationships/hyperlink" Target="http://www.vtac.edu.au/" TargetMode="External"/><Relationship Id="rId46" Type="http://schemas.openxmlformats.org/officeDocument/2006/relationships/hyperlink" Target="https://umsu.unimelb.edu.au/buddy-up/club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maps/search/?api=1&amp;query=Exhibition+Pavilion%2C+Flemington+VIC" TargetMode="External"/><Relationship Id="rId20" Type="http://schemas.openxmlformats.org/officeDocument/2006/relationships/image" Target="media/image6.gif"/><Relationship Id="rId29" Type="http://schemas.openxmlformats.org/officeDocument/2006/relationships/hyperlink" Target="https://www.acu.edu.au/about-acu/events" TargetMode="External"/><Relationship Id="rId41" Type="http://schemas.openxmlformats.org/officeDocument/2006/relationships/hyperlink" Target="https://about.unimelb.edu.au/facts-and-figures" TargetMode="External"/><Relationship Id="rId54" Type="http://schemas.openxmlformats.org/officeDocument/2006/relationships/hyperlink" Target="https://study.unimelb.edu.au/study-with-us/guaranteed-undergraduate-to-graduate-study-pathways/flexible-degree-pathw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eandcareers.com.au/seminars" TargetMode="External"/><Relationship Id="rId24" Type="http://schemas.openxmlformats.org/officeDocument/2006/relationships/hyperlink" Target="https://www.monash.edu/mada/events/2024/experience-day/design-around-the-world-in-180-minutes" TargetMode="External"/><Relationship Id="rId32" Type="http://schemas.openxmlformats.org/officeDocument/2006/relationships/hyperlink" Target="https://www.deakin.edu.au/courses/major/ocean-fisheries-and-aquaculture-sciences-bachelor-marine-science" TargetMode="External"/><Relationship Id="rId37" Type="http://schemas.openxmlformats.org/officeDocument/2006/relationships/image" Target="media/image12.png"/><Relationship Id="rId40" Type="http://schemas.openxmlformats.org/officeDocument/2006/relationships/image" Target="media/image13.jpeg"/><Relationship Id="rId45" Type="http://schemas.openxmlformats.org/officeDocument/2006/relationships/hyperlink" Target="https://coursesearch.unimelb.edu.au/undergrad/2045-bachelor-of-design" TargetMode="External"/><Relationship Id="rId53" Type="http://schemas.openxmlformats.org/officeDocument/2006/relationships/hyperlink" Target="http://careers.unimelb.edu.au/hom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monash.edu/mada/events/2024/experience-day/how-to-build-your-fine-art-folio-at-monash" TargetMode="External"/><Relationship Id="rId28" Type="http://schemas.openxmlformats.org/officeDocument/2006/relationships/image" Target="media/image8.png"/><Relationship Id="rId36" Type="http://schemas.openxmlformats.org/officeDocument/2006/relationships/hyperlink" Target="https://australiancentreforcareereducation.cmail20.com/t/y-l-xudtuit-duidhdldli-c/" TargetMode="External"/><Relationship Id="rId49" Type="http://schemas.openxmlformats.org/officeDocument/2006/relationships/hyperlink" Target="https://scholarships.unimelb.edu.au/awards/melbourne-principals-scholarship" TargetMode="External"/><Relationship Id="rId57" Type="http://schemas.openxmlformats.org/officeDocument/2006/relationships/footer" Target="footer1.xml"/><Relationship Id="rId10" Type="http://schemas.openxmlformats.org/officeDocument/2006/relationships/hyperlink" Target="https://www.vceandcareers.com.au/exhibitors" TargetMode="External"/><Relationship Id="rId19" Type="http://schemas.openxmlformats.org/officeDocument/2006/relationships/hyperlink" Target="https://pages.jmcacademy.edu.au/May2024_OpenDay_Mel.html" TargetMode="External"/><Relationship Id="rId31" Type="http://schemas.openxmlformats.org/officeDocument/2006/relationships/image" Target="media/image10.png"/><Relationship Id="rId44" Type="http://schemas.openxmlformats.org/officeDocument/2006/relationships/hyperlink" Target="https://study.unimelb.edu.au/study-with-us/understand-your-undergraduate-to-graduate-degree-pathways/graduate-degree-packages" TargetMode="External"/><Relationship Id="rId52" Type="http://schemas.openxmlformats.org/officeDocument/2006/relationships/hyperlink" Target="http://services.unimelb.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lleges.unimelb.edu.au/open-house-2024/" TargetMode="External"/><Relationship Id="rId22" Type="http://schemas.openxmlformats.org/officeDocument/2006/relationships/hyperlink" Target="https://www.monash.edu/mada/future-students/undergraduate/?a=182542" TargetMode="External"/><Relationship Id="rId27" Type="http://schemas.openxmlformats.org/officeDocument/2006/relationships/hyperlink" Target="https://www.swinburne.edu.au/course/undergraduate/bachelor-of-health-science/clinical-technologies/" TargetMode="External"/><Relationship Id="rId30" Type="http://schemas.openxmlformats.org/officeDocument/2006/relationships/image" Target="media/image9.png"/><Relationship Id="rId35" Type="http://schemas.openxmlformats.org/officeDocument/2006/relationships/image" Target="media/image11.jpeg"/><Relationship Id="rId43" Type="http://schemas.openxmlformats.org/officeDocument/2006/relationships/hyperlink" Target="http://coursesearch.unimelb.edu.au/" TargetMode="External"/><Relationship Id="rId48" Type="http://schemas.openxmlformats.org/officeDocument/2006/relationships/hyperlink" Target="http://futurestudents.unimelb.edu.au/admissions/scholarships" TargetMode="External"/><Relationship Id="rId56" Type="http://schemas.openxmlformats.org/officeDocument/2006/relationships/image" Target="media/image14.jpeg"/><Relationship Id="rId8" Type="http://schemas.openxmlformats.org/officeDocument/2006/relationships/image" Target="media/image1.WMF"/><Relationship Id="rId51" Type="http://schemas.openxmlformats.org/officeDocument/2006/relationships/hyperlink" Target="http://futurestudents.unimelb.edu.au/admissions/access_melbourne_and_equity_programs/access-melbourn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17698</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Jacky Burton</cp:lastModifiedBy>
  <cp:revision>2</cp:revision>
  <cp:lastPrinted>2015-02-02T01:43:00Z</cp:lastPrinted>
  <dcterms:created xsi:type="dcterms:W3CDTF">2024-04-25T08:27:00Z</dcterms:created>
  <dcterms:modified xsi:type="dcterms:W3CDTF">2024-04-25T08:27:00Z</dcterms:modified>
</cp:coreProperties>
</file>