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F4418" w14:textId="1BE0E059" w:rsidR="00704AFC" w:rsidRDefault="0085464B" w:rsidP="00DB10C5">
      <w:r>
        <w:rPr>
          <w:noProof/>
          <w:lang w:eastAsia="en-AU"/>
        </w:rPr>
        <mc:AlternateContent>
          <mc:Choice Requires="wps">
            <w:drawing>
              <wp:anchor distT="45720" distB="45720" distL="114300" distR="114300" simplePos="0" relativeHeight="251659264" behindDoc="0" locked="0" layoutInCell="1" allowOverlap="1" wp14:anchorId="14389179" wp14:editId="75221E2B">
                <wp:simplePos x="0" y="0"/>
                <wp:positionH relativeFrom="column">
                  <wp:posOffset>692150</wp:posOffset>
                </wp:positionH>
                <wp:positionV relativeFrom="paragraph">
                  <wp:posOffset>-661670</wp:posOffset>
                </wp:positionV>
                <wp:extent cx="4489450" cy="1404620"/>
                <wp:effectExtent l="0" t="0" r="2540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404620"/>
                        </a:xfrm>
                        <a:prstGeom prst="rect">
                          <a:avLst/>
                        </a:prstGeom>
                        <a:solidFill>
                          <a:srgbClr val="FFFFFF"/>
                        </a:solidFill>
                        <a:ln w="9525">
                          <a:solidFill>
                            <a:schemeClr val="bg1"/>
                          </a:solidFill>
                          <a:miter lim="800000"/>
                          <a:headEnd/>
                          <a:tailEnd/>
                        </a:ln>
                      </wps:spPr>
                      <wps:txbx>
                        <w:txbxContent>
                          <w:p w14:paraId="78BC873B" w14:textId="739CD286" w:rsidR="0085464B" w:rsidRDefault="0085464B" w:rsidP="0085464B">
                            <w:pPr>
                              <w:spacing w:after="0" w:line="240" w:lineRule="auto"/>
                              <w:jc w:val="center"/>
                              <w:rPr>
                                <w:sz w:val="56"/>
                                <w:szCs w:val="56"/>
                              </w:rPr>
                            </w:pPr>
                            <w:r w:rsidRPr="0085464B">
                              <w:rPr>
                                <w:sz w:val="56"/>
                                <w:szCs w:val="56"/>
                              </w:rPr>
                              <w:t>THRIVE Launches into</w:t>
                            </w:r>
                          </w:p>
                          <w:p w14:paraId="07F8358B" w14:textId="67385FB5" w:rsidR="0085464B" w:rsidRPr="0085464B" w:rsidRDefault="0085464B" w:rsidP="0085464B">
                            <w:pPr>
                              <w:spacing w:after="0" w:line="240" w:lineRule="auto"/>
                              <w:jc w:val="center"/>
                              <w:rPr>
                                <w:sz w:val="56"/>
                                <w:szCs w:val="56"/>
                              </w:rPr>
                            </w:pPr>
                            <w:r w:rsidRPr="0085464B">
                              <w:rPr>
                                <w:sz w:val="56"/>
                                <w:szCs w:val="56"/>
                              </w:rPr>
                              <w:t>Sport and Recreation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389179" id="_x0000_t202" coordsize="21600,21600" o:spt="202" path="m,l,21600r21600,l21600,xe">
                <v:stroke joinstyle="miter"/>
                <v:path gradientshapeok="t" o:connecttype="rect"/>
              </v:shapetype>
              <v:shape id="Text Box 2" o:spid="_x0000_s1026" type="#_x0000_t202" style="position:absolute;margin-left:54.5pt;margin-top:-52.1pt;width:3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" strokecolor="white [3212]">
                <v:textbox style="mso-fit-shape-to-text:t">
                  <w:txbxContent>
                    <w:p w14:paraId="78BC873B" w14:textId="739CD286" w:rsidR="0085464B" w:rsidRDefault="0085464B" w:rsidP="0085464B">
                      <w:pPr>
                        <w:spacing w:after="0" w:line="240" w:lineRule="auto"/>
                        <w:jc w:val="center"/>
                        <w:rPr>
                          <w:sz w:val="56"/>
                          <w:szCs w:val="56"/>
                        </w:rPr>
                      </w:pPr>
                      <w:r w:rsidRPr="0085464B">
                        <w:rPr>
                          <w:sz w:val="56"/>
                          <w:szCs w:val="56"/>
                        </w:rPr>
                        <w:t>THRIVE Launches into</w:t>
                      </w:r>
                    </w:p>
                    <w:p w14:paraId="07F8358B" w14:textId="67385FB5" w:rsidR="0085464B" w:rsidRPr="0085464B" w:rsidRDefault="0085464B" w:rsidP="0085464B">
                      <w:pPr>
                        <w:spacing w:after="0" w:line="240" w:lineRule="auto"/>
                        <w:jc w:val="center"/>
                        <w:rPr>
                          <w:sz w:val="56"/>
                          <w:szCs w:val="56"/>
                        </w:rPr>
                      </w:pPr>
                      <w:r w:rsidRPr="0085464B">
                        <w:rPr>
                          <w:sz w:val="56"/>
                          <w:szCs w:val="56"/>
                        </w:rPr>
                        <w:t>Sport and Recreation</w:t>
                      </w:r>
                    </w:p>
                  </w:txbxContent>
                </v:textbox>
              </v:shape>
            </w:pict>
          </mc:Fallback>
        </mc:AlternateContent>
      </w:r>
    </w:p>
    <w:p w14:paraId="2BC5C51E" w14:textId="5D27CDCA" w:rsidR="0085464B" w:rsidRDefault="0085464B" w:rsidP="00DB10C5"/>
    <w:p w14:paraId="5B0E9992" w14:textId="38EC3F3F" w:rsidR="0085464B" w:rsidRDefault="0085464B" w:rsidP="0085464B">
      <w:pPr>
        <w:autoSpaceDE w:val="0"/>
        <w:autoSpaceDN w:val="0"/>
        <w:adjustRightInd w:val="0"/>
        <w:spacing w:after="0" w:line="240" w:lineRule="auto"/>
        <w:rPr>
          <w:rFonts w:ascii="OpenSans-Regular" w:hAnsi="OpenSans-Regular" w:cs="OpenSans-Regular"/>
          <w:sz w:val="20"/>
          <w:szCs w:val="20"/>
        </w:rPr>
      </w:pPr>
      <w:r>
        <w:t>On May 22</w:t>
      </w:r>
      <w:r w:rsidRPr="0085464B">
        <w:rPr>
          <w:vertAlign w:val="superscript"/>
        </w:rPr>
        <w:t>nd</w:t>
      </w:r>
      <w:r>
        <w:t xml:space="preserve"> we celebrated the official launch of THRIVE into community sport and recreation. With </w:t>
      </w:r>
      <w:r>
        <w:rPr>
          <w:rFonts w:ascii="OpenSans-Regular" w:hAnsi="OpenSans-Regular" w:cs="OpenSans-Regular"/>
          <w:sz w:val="20"/>
          <w:szCs w:val="20"/>
        </w:rPr>
        <w:t>funding from the South East Melbourne Primary Health Network and the Victorian State Government under the Suicide Prevention Place based Trials there are now 13 clubs that are adapting THRIVE to their setting. This work has been facilitated by a cross sectoral governance group made up of Langwarrin Positive Education Network, St Kilda Football Club, Frankston City Council, Peninsula Health, Primary Care Partnership and o</w:t>
      </w:r>
      <w:r>
        <w:rPr>
          <w:rFonts w:ascii="Calibri" w:eastAsia="Calibri" w:hAnsi="Calibri" w:cs="Calibri"/>
          <w:sz w:val="20"/>
          <w:szCs w:val="20"/>
        </w:rPr>
        <w:t>ff</w:t>
      </w:r>
      <w:r>
        <w:rPr>
          <w:rFonts w:ascii="OpenSans-Regular" w:hAnsi="OpenSans-Regular" w:cs="OpenSans-Regular"/>
          <w:sz w:val="20"/>
          <w:szCs w:val="20"/>
        </w:rPr>
        <w:t>ers an innovative community approach to help all residents live happy and healthy lives.</w:t>
      </w:r>
    </w:p>
    <w:p w14:paraId="5A4335D1" w14:textId="5F747C46" w:rsidR="0085464B" w:rsidRDefault="0085464B" w:rsidP="0085464B">
      <w:pPr>
        <w:autoSpaceDE w:val="0"/>
        <w:autoSpaceDN w:val="0"/>
        <w:adjustRightInd w:val="0"/>
        <w:spacing w:after="0" w:line="240" w:lineRule="auto"/>
        <w:rPr>
          <w:rFonts w:ascii="OpenSans-Regular" w:hAnsi="OpenSans-Regular" w:cs="OpenSans-Regular"/>
          <w:sz w:val="20"/>
          <w:szCs w:val="20"/>
        </w:rPr>
      </w:pPr>
    </w:p>
    <w:p w14:paraId="12D0721C" w14:textId="38908154" w:rsidR="0085464B" w:rsidRPr="0085464B" w:rsidRDefault="0085464B" w:rsidP="00CB7412">
      <w:pPr>
        <w:autoSpaceDE w:val="0"/>
        <w:autoSpaceDN w:val="0"/>
        <w:adjustRightInd w:val="0"/>
        <w:spacing w:after="0" w:line="240" w:lineRule="auto"/>
        <w:jc w:val="center"/>
        <w:rPr>
          <w:rFonts w:ascii="OpenSans-Regular" w:hAnsi="OpenSans-Regular" w:cs="OpenSans-Regular"/>
          <w:sz w:val="20"/>
          <w:szCs w:val="20"/>
        </w:rPr>
      </w:pPr>
      <w:r>
        <w:rPr>
          <w:noProof/>
          <w:lang w:eastAsia="en-AU"/>
        </w:rPr>
        <w:drawing>
          <wp:inline distT="0" distB="0" distL="0" distR="0" wp14:anchorId="77ECB017" wp14:editId="1E9E1302">
            <wp:extent cx="4794250" cy="319280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5853" cy="3200531"/>
                    </a:xfrm>
                    <a:prstGeom prst="rect">
                      <a:avLst/>
                    </a:prstGeom>
                    <a:noFill/>
                    <a:ln>
                      <a:noFill/>
                    </a:ln>
                  </pic:spPr>
                </pic:pic>
              </a:graphicData>
            </a:graphic>
          </wp:inline>
        </w:drawing>
      </w:r>
    </w:p>
    <w:p w14:paraId="0B2698AA" w14:textId="2A4D5DA8" w:rsidR="0085464B" w:rsidRDefault="00CB7412" w:rsidP="00CB7412">
      <w:pPr>
        <w:jc w:val="center"/>
      </w:pPr>
      <w:r>
        <w:t>Schools and sports clubs come together to celebrate this community partnership.</w:t>
      </w:r>
    </w:p>
    <w:p w14:paraId="3A92834C" w14:textId="51A0F881" w:rsidR="0085464B" w:rsidRDefault="0085464B" w:rsidP="00CB7412">
      <w:pPr>
        <w:jc w:val="center"/>
      </w:pPr>
      <w:r>
        <w:rPr>
          <w:noProof/>
          <w:lang w:eastAsia="en-AU"/>
        </w:rPr>
        <w:drawing>
          <wp:inline distT="0" distB="0" distL="0" distR="0" wp14:anchorId="196FB7D6" wp14:editId="7BEF66F2">
            <wp:extent cx="4794250" cy="319386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091" cy="3208415"/>
                    </a:xfrm>
                    <a:prstGeom prst="rect">
                      <a:avLst/>
                    </a:prstGeom>
                    <a:noFill/>
                    <a:ln>
                      <a:noFill/>
                    </a:ln>
                  </pic:spPr>
                </pic:pic>
              </a:graphicData>
            </a:graphic>
          </wp:inline>
        </w:drawing>
      </w:r>
    </w:p>
    <w:p w14:paraId="496CA8E0" w14:textId="21C99548" w:rsidR="0085464B" w:rsidRDefault="0085464B" w:rsidP="00CB7412">
      <w:pPr>
        <w:jc w:val="center"/>
      </w:pPr>
      <w:r>
        <w:t xml:space="preserve">St Kilda Couch Brett </w:t>
      </w:r>
      <w:proofErr w:type="spellStart"/>
      <w:r>
        <w:t>Ratten</w:t>
      </w:r>
      <w:proofErr w:type="spellEnd"/>
      <w:r w:rsidR="00CB7412">
        <w:t xml:space="preserve"> speaking about the importance of mental health.</w:t>
      </w:r>
    </w:p>
    <w:p w14:paraId="1500B898" w14:textId="77777777" w:rsidR="0085464B" w:rsidRDefault="0085464B" w:rsidP="00DB10C5"/>
    <w:p w14:paraId="1378E33C" w14:textId="77777777" w:rsidR="00213B64" w:rsidRDefault="00213B64" w:rsidP="00DB10C5"/>
    <w:p w14:paraId="0A4FBB20" w14:textId="10C2E5BE" w:rsidR="00A02638" w:rsidRPr="00A02638" w:rsidRDefault="00A02638" w:rsidP="00DB10C5">
      <w:pPr>
        <w:spacing w:after="0" w:line="240" w:lineRule="auto"/>
        <w:jc w:val="center"/>
        <w:rPr>
          <w:rFonts w:ascii="Bradley Hand ITC" w:hAnsi="Bradley Hand ITC"/>
          <w:b/>
          <w:bCs/>
          <w:color w:val="FF9933"/>
          <w:sz w:val="32"/>
          <w:szCs w:val="32"/>
        </w:rPr>
      </w:pPr>
      <w:r w:rsidRPr="00A02638">
        <w:rPr>
          <w:rFonts w:ascii="Bradley Hand ITC" w:hAnsi="Bradley Hand ITC"/>
          <w:b/>
          <w:bCs/>
          <w:color w:val="FF9933"/>
          <w:sz w:val="32"/>
          <w:szCs w:val="32"/>
        </w:rPr>
        <w:t>“Your strengths represent the way your brain is wired to perform at its best”</w:t>
      </w:r>
    </w:p>
    <w:p w14:paraId="1FF457A8" w14:textId="4C4D78F1" w:rsidR="00A02638" w:rsidRDefault="00A02638" w:rsidP="00DB10C5">
      <w:pPr>
        <w:spacing w:after="0" w:line="240" w:lineRule="auto"/>
        <w:jc w:val="center"/>
        <w:rPr>
          <w:rFonts w:ascii="Bradley Hand ITC" w:hAnsi="Bradley Hand ITC"/>
          <w:color w:val="FF9933"/>
          <w:sz w:val="32"/>
          <w:szCs w:val="32"/>
        </w:rPr>
      </w:pPr>
      <w:r w:rsidRPr="00A02638">
        <w:rPr>
          <w:rFonts w:ascii="Bradley Hand ITC" w:hAnsi="Bradley Hand ITC"/>
          <w:color w:val="FF9933"/>
          <w:sz w:val="32"/>
          <w:szCs w:val="32"/>
        </w:rPr>
        <w:t>Buckingham &amp; Clifton 2001</w:t>
      </w:r>
    </w:p>
    <w:p w14:paraId="5325A4BE" w14:textId="18B7F9EF" w:rsidR="00A02638" w:rsidRPr="0065570D" w:rsidRDefault="0065570D" w:rsidP="0065570D">
      <w:pPr>
        <w:rPr>
          <w:rFonts w:cstheme="minorHAnsi"/>
          <w:b/>
          <w:bCs/>
          <w:color w:val="FF9933"/>
        </w:rPr>
      </w:pPr>
      <w:r w:rsidRPr="0065570D">
        <w:rPr>
          <w:rFonts w:cstheme="minorHAnsi"/>
          <w:b/>
          <w:bCs/>
          <w:color w:val="FF9933"/>
        </w:rPr>
        <w:t>Character Strengths</w:t>
      </w:r>
    </w:p>
    <w:p w14:paraId="226F46CF" w14:textId="7A7A94BF" w:rsidR="007008E1" w:rsidRDefault="00A02638" w:rsidP="0065570D">
      <w:pPr>
        <w:rPr>
          <w:rFonts w:cstheme="minorHAnsi"/>
        </w:rPr>
      </w:pPr>
      <w:r w:rsidRPr="007008E1">
        <w:rPr>
          <w:rFonts w:cstheme="minorHAnsi"/>
        </w:rPr>
        <w:t xml:space="preserve">Research </w:t>
      </w:r>
      <w:r w:rsidR="00697525">
        <w:rPr>
          <w:rFonts w:cstheme="minorHAnsi"/>
        </w:rPr>
        <w:t>in 2004 uncovered that we</w:t>
      </w:r>
      <w:r w:rsidRPr="007008E1">
        <w:rPr>
          <w:rFonts w:cstheme="minorHAnsi"/>
        </w:rPr>
        <w:t xml:space="preserve"> </w:t>
      </w:r>
      <w:r w:rsidR="00AA124C" w:rsidRPr="007008E1">
        <w:rPr>
          <w:rFonts w:cstheme="minorHAnsi"/>
        </w:rPr>
        <w:t>possess</w:t>
      </w:r>
      <w:r w:rsidRPr="007008E1">
        <w:rPr>
          <w:rFonts w:cstheme="minorHAnsi"/>
        </w:rPr>
        <w:t xml:space="preserve"> 24 </w:t>
      </w:r>
      <w:r w:rsidR="007008E1" w:rsidRPr="007008E1">
        <w:rPr>
          <w:rFonts w:cstheme="minorHAnsi"/>
        </w:rPr>
        <w:t xml:space="preserve">character strengths. </w:t>
      </w:r>
      <w:r w:rsidR="00697525">
        <w:rPr>
          <w:rFonts w:cstheme="minorHAnsi"/>
        </w:rPr>
        <w:t xml:space="preserve">When practiced and developed these can lead to six universal virtues (wisdom, courage, humanity, justice, temperance, &amp; transcendence). </w:t>
      </w:r>
      <w:r w:rsidR="007008E1" w:rsidRPr="007008E1">
        <w:rPr>
          <w:rFonts w:cstheme="minorHAnsi"/>
        </w:rPr>
        <w:t>Whilst we have all 24</w:t>
      </w:r>
      <w:r w:rsidR="00697525">
        <w:rPr>
          <w:rFonts w:cstheme="minorHAnsi"/>
        </w:rPr>
        <w:t>, we are a unique combination of these strengths.</w:t>
      </w:r>
      <w:r w:rsidR="007008E1">
        <w:rPr>
          <w:rFonts w:cstheme="minorHAnsi"/>
        </w:rPr>
        <w:t xml:space="preserve"> </w:t>
      </w:r>
      <w:r w:rsidR="00697525">
        <w:rPr>
          <w:rFonts w:cstheme="minorHAnsi"/>
        </w:rPr>
        <w:t>S</w:t>
      </w:r>
      <w:r w:rsidR="007008E1" w:rsidRPr="007008E1">
        <w:rPr>
          <w:rFonts w:cstheme="minorHAnsi"/>
        </w:rPr>
        <w:t xml:space="preserve">ome of them will come more naturally to us </w:t>
      </w:r>
      <w:r w:rsidR="00697525">
        <w:rPr>
          <w:rFonts w:cstheme="minorHAnsi"/>
        </w:rPr>
        <w:t xml:space="preserve">than others. Our top strengths are often referred to as ‘signature strengths’. </w:t>
      </w:r>
      <w:r w:rsidR="0065570D">
        <w:rPr>
          <w:rFonts w:cstheme="minorHAnsi"/>
        </w:rPr>
        <w:t xml:space="preserve">When we use our strengths in work, play and love we are more likely to achieve success and satisfaction. Character strengths can also play a critical role in relationships. When we </w:t>
      </w:r>
      <w:r w:rsidR="00697525">
        <w:rPr>
          <w:rFonts w:cstheme="minorHAnsi"/>
        </w:rPr>
        <w:t>appreciat</w:t>
      </w:r>
      <w:r w:rsidR="0065570D">
        <w:rPr>
          <w:rFonts w:cstheme="minorHAnsi"/>
        </w:rPr>
        <w:t xml:space="preserve">e character strengths in others this can help foster connection. </w:t>
      </w:r>
    </w:p>
    <w:p w14:paraId="36C81376" w14:textId="38D69CD1" w:rsidR="0065570D" w:rsidRDefault="0065570D" w:rsidP="0065570D">
      <w:pPr>
        <w:jc w:val="center"/>
        <w:rPr>
          <w:rFonts w:cstheme="minorHAnsi"/>
        </w:rPr>
      </w:pPr>
      <w:r w:rsidRPr="00A02638">
        <w:rPr>
          <w:noProof/>
          <w:lang w:eastAsia="en-AU"/>
        </w:rPr>
        <w:drawing>
          <wp:inline distT="0" distB="0" distL="0" distR="0" wp14:anchorId="1C4AD6B8" wp14:editId="21C3ACA9">
            <wp:extent cx="4813300" cy="3571313"/>
            <wp:effectExtent l="0" t="0" r="6350" b="0"/>
            <wp:docPr id="4" name="Content Placeholder 3">
              <a:extLst xmlns:a="http://schemas.openxmlformats.org/drawingml/2006/main">
                <a:ext uri="{FF2B5EF4-FFF2-40B4-BE49-F238E27FC236}">
                  <a16:creationId xmlns:a16="http://schemas.microsoft.com/office/drawing/2014/main" id="{6564B036-7E21-4206-A8DE-ED8E474ED35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564B036-7E21-4206-A8DE-ED8E474ED353}"/>
                        </a:ext>
                      </a:extLst>
                    </pic:cNvPr>
                    <pic:cNvPicPr>
                      <a:picLocks noGrp="1" noChangeAspect="1"/>
                    </pic:cNvPicPr>
                  </pic:nvPicPr>
                  <pic:blipFill>
                    <a:blip r:embed="rId9"/>
                    <a:stretch>
                      <a:fillRect/>
                    </a:stretch>
                  </pic:blipFill>
                  <pic:spPr>
                    <a:xfrm>
                      <a:off x="0" y="0"/>
                      <a:ext cx="4818866" cy="3575443"/>
                    </a:xfrm>
                    <a:prstGeom prst="rect">
                      <a:avLst/>
                    </a:prstGeom>
                  </pic:spPr>
                </pic:pic>
              </a:graphicData>
            </a:graphic>
          </wp:inline>
        </w:drawing>
      </w:r>
    </w:p>
    <w:p w14:paraId="600C6CC6" w14:textId="1DE9B0AE" w:rsidR="0065570D" w:rsidRPr="0065570D" w:rsidRDefault="0065570D" w:rsidP="0065570D">
      <w:pPr>
        <w:rPr>
          <w:rFonts w:cstheme="minorHAnsi"/>
          <w:b/>
          <w:bCs/>
          <w:color w:val="FF9933"/>
        </w:rPr>
      </w:pPr>
      <w:r w:rsidRPr="0065570D">
        <w:rPr>
          <w:rFonts w:cstheme="minorHAnsi"/>
          <w:b/>
          <w:bCs/>
          <w:color w:val="FF9933"/>
        </w:rPr>
        <w:t>Tips</w:t>
      </w:r>
    </w:p>
    <w:p w14:paraId="1B116A97" w14:textId="3E2AAC96" w:rsidR="0065570D" w:rsidRPr="0065570D" w:rsidRDefault="0065570D" w:rsidP="0065570D">
      <w:pPr>
        <w:pStyle w:val="ListParagraph"/>
        <w:numPr>
          <w:ilvl w:val="0"/>
          <w:numId w:val="3"/>
        </w:numPr>
        <w:rPr>
          <w:rFonts w:cstheme="minorHAnsi"/>
        </w:rPr>
      </w:pPr>
      <w:r w:rsidRPr="0065570D">
        <w:rPr>
          <w:rFonts w:cstheme="minorHAnsi"/>
        </w:rPr>
        <w:t xml:space="preserve">Pick one strength you can develop. It might be one you want to use more consistently or one you really value. </w:t>
      </w:r>
    </w:p>
    <w:p w14:paraId="6B20EC56" w14:textId="25E54EF8" w:rsidR="0065570D" w:rsidRPr="0065570D" w:rsidRDefault="0065570D" w:rsidP="0065570D">
      <w:pPr>
        <w:pStyle w:val="ListParagraph"/>
        <w:numPr>
          <w:ilvl w:val="0"/>
          <w:numId w:val="3"/>
        </w:numPr>
        <w:rPr>
          <w:rFonts w:cstheme="minorHAnsi"/>
        </w:rPr>
      </w:pPr>
      <w:r w:rsidRPr="0065570D">
        <w:rPr>
          <w:rFonts w:cstheme="minorHAnsi"/>
        </w:rPr>
        <w:t xml:space="preserve">Think about how you can build a daily habit to develop this strength by creating a cue, a routine and a reward. </w:t>
      </w:r>
    </w:p>
    <w:p w14:paraId="69134D91" w14:textId="6DD276F6" w:rsidR="0065570D" w:rsidRPr="0065570D" w:rsidRDefault="0065570D" w:rsidP="0065570D">
      <w:pPr>
        <w:pStyle w:val="ListParagraph"/>
        <w:numPr>
          <w:ilvl w:val="0"/>
          <w:numId w:val="3"/>
        </w:numPr>
        <w:rPr>
          <w:rFonts w:cstheme="minorHAnsi"/>
        </w:rPr>
      </w:pPr>
      <w:r w:rsidRPr="0065570D">
        <w:rPr>
          <w:rFonts w:cstheme="minorHAnsi"/>
        </w:rPr>
        <w:t xml:space="preserve">Nominate a buddy. Tell someone about your goal and ask them for feedback and support to stick with this habit. </w:t>
      </w:r>
    </w:p>
    <w:p w14:paraId="46024557" w14:textId="1A2CDA18" w:rsidR="0065570D" w:rsidRPr="0065570D" w:rsidRDefault="0065570D" w:rsidP="00A02638">
      <w:pPr>
        <w:rPr>
          <w:rFonts w:cstheme="minorHAnsi"/>
          <w:b/>
          <w:bCs/>
          <w:color w:val="FF9933"/>
        </w:rPr>
      </w:pPr>
      <w:r w:rsidRPr="0065570D">
        <w:rPr>
          <w:rFonts w:cstheme="minorHAnsi"/>
          <w:b/>
          <w:bCs/>
          <w:color w:val="FF9933"/>
        </w:rPr>
        <w:t>Resources</w:t>
      </w:r>
    </w:p>
    <w:p w14:paraId="0C7F0298" w14:textId="77D960E8" w:rsidR="0065570D" w:rsidRPr="00213B64" w:rsidRDefault="0065570D" w:rsidP="00A02638">
      <w:pPr>
        <w:rPr>
          <w:rFonts w:cstheme="minorHAnsi"/>
          <w:color w:val="FF9933"/>
        </w:rPr>
      </w:pPr>
      <w:bookmarkStart w:id="0" w:name="_GoBack"/>
      <w:r>
        <w:rPr>
          <w:rFonts w:cstheme="minorHAnsi"/>
        </w:rPr>
        <w:t>Book - Character strengths and Virtues: A handbook and classification. By Peterson and Seligman</w:t>
      </w:r>
      <w:r w:rsidR="00213B64">
        <w:rPr>
          <w:rFonts w:cstheme="minorHAnsi"/>
        </w:rPr>
        <w:t xml:space="preserve"> Website- </w:t>
      </w:r>
      <w:hyperlink r:id="rId10" w:history="1">
        <w:r w:rsidRPr="0065570D">
          <w:rPr>
            <w:rStyle w:val="Hyperlink"/>
            <w:rFonts w:cstheme="minorHAnsi"/>
          </w:rPr>
          <w:t>https://www.viacharacter.org/</w:t>
        </w:r>
      </w:hyperlink>
      <w:bookmarkEnd w:id="0"/>
    </w:p>
    <w:sectPr w:rsidR="0065570D" w:rsidRPr="00213B64" w:rsidSect="004F7D53">
      <w:headerReference w:type="default" r:id="rId11"/>
      <w:pgSz w:w="11906" w:h="16838"/>
      <w:pgMar w:top="-1702" w:right="1440" w:bottom="1135" w:left="1440" w:header="709" w:footer="708" w:gutter="0"/>
      <w:pgBorders w:offsetFrom="page">
        <w:top w:val="single" w:sz="36" w:space="24" w:color="FF9933"/>
        <w:left w:val="single" w:sz="36" w:space="24" w:color="FF9933"/>
        <w:bottom w:val="single" w:sz="36" w:space="24" w:color="FF9933"/>
        <w:right w:val="single" w:sz="36" w:space="24" w:color="FF99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7E50" w14:textId="77777777" w:rsidR="005004C7" w:rsidRDefault="005004C7" w:rsidP="00A02638">
      <w:pPr>
        <w:spacing w:after="0" w:line="240" w:lineRule="auto"/>
      </w:pPr>
      <w:r>
        <w:separator/>
      </w:r>
    </w:p>
  </w:endnote>
  <w:endnote w:type="continuationSeparator" w:id="0">
    <w:p w14:paraId="5FA9DC6C" w14:textId="77777777" w:rsidR="005004C7" w:rsidRDefault="005004C7" w:rsidP="00A0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8C9A" w14:textId="77777777" w:rsidR="005004C7" w:rsidRDefault="005004C7" w:rsidP="00A02638">
      <w:pPr>
        <w:spacing w:after="0" w:line="240" w:lineRule="auto"/>
      </w:pPr>
      <w:r>
        <w:separator/>
      </w:r>
    </w:p>
  </w:footnote>
  <w:footnote w:type="continuationSeparator" w:id="0">
    <w:p w14:paraId="19DA30D6" w14:textId="77777777" w:rsidR="005004C7" w:rsidRDefault="005004C7" w:rsidP="00A0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906B" w14:textId="3F55AACF" w:rsidR="00A02638" w:rsidRPr="00A02638" w:rsidRDefault="00A02638" w:rsidP="00A02638">
    <w:pPr>
      <w:spacing w:after="0" w:line="240" w:lineRule="auto"/>
      <w:jc w:val="center"/>
      <w:rPr>
        <w:b/>
        <w:bCs/>
        <w:color w:val="FF9933"/>
        <w:sz w:val="36"/>
        <w:szCs w:val="36"/>
      </w:rPr>
    </w:pPr>
    <w:r w:rsidRPr="00A02638">
      <w:rPr>
        <w:noProof/>
        <w:color w:val="FF9933"/>
        <w:lang w:eastAsia="en-AU"/>
      </w:rPr>
      <w:drawing>
        <wp:anchor distT="0" distB="0" distL="114300" distR="114300" simplePos="0" relativeHeight="251659264" behindDoc="0" locked="0" layoutInCell="1" allowOverlap="1" wp14:anchorId="3976563E" wp14:editId="3FD8D2BA">
          <wp:simplePos x="0" y="0"/>
          <wp:positionH relativeFrom="column">
            <wp:posOffset>1409700</wp:posOffset>
          </wp:positionH>
          <wp:positionV relativeFrom="paragraph">
            <wp:posOffset>-32385</wp:posOffset>
          </wp:positionV>
          <wp:extent cx="889000" cy="889000"/>
          <wp:effectExtent l="0" t="0" r="635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anchor>
      </w:drawing>
    </w:r>
    <w:r>
      <w:rPr>
        <w:b/>
        <w:bCs/>
        <w:color w:val="FF9933"/>
        <w:sz w:val="36"/>
        <w:szCs w:val="36"/>
      </w:rPr>
      <w:t xml:space="preserve">         </w:t>
    </w:r>
    <w:r w:rsidRPr="00A02638">
      <w:rPr>
        <w:b/>
        <w:bCs/>
        <w:color w:val="FF9933"/>
        <w:sz w:val="36"/>
        <w:szCs w:val="36"/>
      </w:rPr>
      <w:t>Get INVOLVED</w:t>
    </w:r>
  </w:p>
  <w:p w14:paraId="4BEAFD4D" w14:textId="77777777" w:rsidR="004F7D53" w:rsidRDefault="004F7D53" w:rsidP="004F7D53">
    <w:pPr>
      <w:pStyle w:val="Header"/>
      <w:numPr>
        <w:ilvl w:val="0"/>
        <w:numId w:val="6"/>
      </w:numPr>
      <w:ind w:left="4253"/>
      <w:rPr>
        <w:color w:val="FF9933"/>
      </w:rPr>
    </w:pPr>
    <w:r w:rsidRPr="004F7D53">
      <w:rPr>
        <w:color w:val="FF9933"/>
      </w:rPr>
      <w:t xml:space="preserve">Set goals &amp; work towards them </w:t>
    </w:r>
  </w:p>
  <w:p w14:paraId="59507731" w14:textId="77777777" w:rsidR="004F7D53" w:rsidRDefault="004F7D53" w:rsidP="004F7D53">
    <w:pPr>
      <w:pStyle w:val="Header"/>
      <w:numPr>
        <w:ilvl w:val="0"/>
        <w:numId w:val="6"/>
      </w:numPr>
      <w:ind w:left="4253"/>
      <w:rPr>
        <w:color w:val="FF9933"/>
      </w:rPr>
    </w:pPr>
    <w:r w:rsidRPr="004F7D53">
      <w:rPr>
        <w:color w:val="FF9933"/>
      </w:rPr>
      <w:t xml:space="preserve">Know and use your strengths  </w:t>
    </w:r>
  </w:p>
  <w:p w14:paraId="42E8321D" w14:textId="63FC18CE" w:rsidR="00A02638" w:rsidRPr="004F7D53" w:rsidRDefault="004F7D53" w:rsidP="004F7D53">
    <w:pPr>
      <w:pStyle w:val="Header"/>
      <w:numPr>
        <w:ilvl w:val="0"/>
        <w:numId w:val="6"/>
      </w:numPr>
      <w:ind w:left="4253"/>
      <w:rPr>
        <w:color w:val="FF9933"/>
      </w:rPr>
    </w:pPr>
    <w:r w:rsidRPr="004F7D53">
      <w:rPr>
        <w:color w:val="FF9933"/>
      </w:rPr>
      <w:t>Move out of your comfort zone &amp; into flow</w:t>
    </w:r>
  </w:p>
  <w:p w14:paraId="56FAFA4C" w14:textId="756128FF" w:rsidR="00A02638" w:rsidRDefault="00A02638">
    <w:pPr>
      <w:pStyle w:val="Header"/>
    </w:pPr>
  </w:p>
  <w:p w14:paraId="2B6EB45A" w14:textId="5109A1F5" w:rsidR="00A02638" w:rsidRDefault="00A02638">
    <w:pPr>
      <w:pStyle w:val="Header"/>
    </w:pPr>
  </w:p>
  <w:p w14:paraId="799715DB" w14:textId="77777777" w:rsidR="00A02638" w:rsidRDefault="00A0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6CA"/>
    <w:multiLevelType w:val="hybridMultilevel"/>
    <w:tmpl w:val="7714A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91234"/>
    <w:multiLevelType w:val="hybridMultilevel"/>
    <w:tmpl w:val="1824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64B99"/>
    <w:multiLevelType w:val="hybridMultilevel"/>
    <w:tmpl w:val="C3B8F414"/>
    <w:lvl w:ilvl="0" w:tplc="0C090001">
      <w:start w:val="1"/>
      <w:numFmt w:val="bullet"/>
      <w:lvlText w:val=""/>
      <w:lvlJc w:val="left"/>
      <w:pPr>
        <w:ind w:left="4984" w:hanging="360"/>
      </w:pPr>
      <w:rPr>
        <w:rFonts w:ascii="Symbol" w:hAnsi="Symbol" w:hint="default"/>
      </w:rPr>
    </w:lvl>
    <w:lvl w:ilvl="1" w:tplc="0C090003" w:tentative="1">
      <w:start w:val="1"/>
      <w:numFmt w:val="bullet"/>
      <w:lvlText w:val="o"/>
      <w:lvlJc w:val="left"/>
      <w:pPr>
        <w:ind w:left="5704" w:hanging="360"/>
      </w:pPr>
      <w:rPr>
        <w:rFonts w:ascii="Courier New" w:hAnsi="Courier New" w:cs="Courier New" w:hint="default"/>
      </w:rPr>
    </w:lvl>
    <w:lvl w:ilvl="2" w:tplc="0C090005" w:tentative="1">
      <w:start w:val="1"/>
      <w:numFmt w:val="bullet"/>
      <w:lvlText w:val=""/>
      <w:lvlJc w:val="left"/>
      <w:pPr>
        <w:ind w:left="6424" w:hanging="360"/>
      </w:pPr>
      <w:rPr>
        <w:rFonts w:ascii="Wingdings" w:hAnsi="Wingdings" w:hint="default"/>
      </w:rPr>
    </w:lvl>
    <w:lvl w:ilvl="3" w:tplc="0C090001" w:tentative="1">
      <w:start w:val="1"/>
      <w:numFmt w:val="bullet"/>
      <w:lvlText w:val=""/>
      <w:lvlJc w:val="left"/>
      <w:pPr>
        <w:ind w:left="7144" w:hanging="360"/>
      </w:pPr>
      <w:rPr>
        <w:rFonts w:ascii="Symbol" w:hAnsi="Symbol" w:hint="default"/>
      </w:rPr>
    </w:lvl>
    <w:lvl w:ilvl="4" w:tplc="0C090003" w:tentative="1">
      <w:start w:val="1"/>
      <w:numFmt w:val="bullet"/>
      <w:lvlText w:val="o"/>
      <w:lvlJc w:val="left"/>
      <w:pPr>
        <w:ind w:left="7864" w:hanging="360"/>
      </w:pPr>
      <w:rPr>
        <w:rFonts w:ascii="Courier New" w:hAnsi="Courier New" w:cs="Courier New" w:hint="default"/>
      </w:rPr>
    </w:lvl>
    <w:lvl w:ilvl="5" w:tplc="0C090005" w:tentative="1">
      <w:start w:val="1"/>
      <w:numFmt w:val="bullet"/>
      <w:lvlText w:val=""/>
      <w:lvlJc w:val="left"/>
      <w:pPr>
        <w:ind w:left="8584" w:hanging="360"/>
      </w:pPr>
      <w:rPr>
        <w:rFonts w:ascii="Wingdings" w:hAnsi="Wingdings" w:hint="default"/>
      </w:rPr>
    </w:lvl>
    <w:lvl w:ilvl="6" w:tplc="0C090001" w:tentative="1">
      <w:start w:val="1"/>
      <w:numFmt w:val="bullet"/>
      <w:lvlText w:val=""/>
      <w:lvlJc w:val="left"/>
      <w:pPr>
        <w:ind w:left="9304" w:hanging="360"/>
      </w:pPr>
      <w:rPr>
        <w:rFonts w:ascii="Symbol" w:hAnsi="Symbol" w:hint="default"/>
      </w:rPr>
    </w:lvl>
    <w:lvl w:ilvl="7" w:tplc="0C090003" w:tentative="1">
      <w:start w:val="1"/>
      <w:numFmt w:val="bullet"/>
      <w:lvlText w:val="o"/>
      <w:lvlJc w:val="left"/>
      <w:pPr>
        <w:ind w:left="10024" w:hanging="360"/>
      </w:pPr>
      <w:rPr>
        <w:rFonts w:ascii="Courier New" w:hAnsi="Courier New" w:cs="Courier New" w:hint="default"/>
      </w:rPr>
    </w:lvl>
    <w:lvl w:ilvl="8" w:tplc="0C090005" w:tentative="1">
      <w:start w:val="1"/>
      <w:numFmt w:val="bullet"/>
      <w:lvlText w:val=""/>
      <w:lvlJc w:val="left"/>
      <w:pPr>
        <w:ind w:left="10744" w:hanging="360"/>
      </w:pPr>
      <w:rPr>
        <w:rFonts w:ascii="Wingdings" w:hAnsi="Wingdings" w:hint="default"/>
      </w:rPr>
    </w:lvl>
  </w:abstractNum>
  <w:abstractNum w:abstractNumId="3" w15:restartNumberingAfterBreak="0">
    <w:nsid w:val="49212E31"/>
    <w:multiLevelType w:val="hybridMultilevel"/>
    <w:tmpl w:val="6DE0C87C"/>
    <w:lvl w:ilvl="0" w:tplc="C64E1CAA">
      <w:start w:val="1"/>
      <w:numFmt w:val="bullet"/>
      <w:lvlText w:val="•"/>
      <w:lvlJc w:val="left"/>
      <w:pPr>
        <w:tabs>
          <w:tab w:val="num" w:pos="720"/>
        </w:tabs>
        <w:ind w:left="720" w:hanging="360"/>
      </w:pPr>
      <w:rPr>
        <w:rFonts w:ascii="Arial" w:hAnsi="Arial" w:hint="default"/>
      </w:rPr>
    </w:lvl>
    <w:lvl w:ilvl="1" w:tplc="281CFF4A" w:tentative="1">
      <w:start w:val="1"/>
      <w:numFmt w:val="bullet"/>
      <w:lvlText w:val="•"/>
      <w:lvlJc w:val="left"/>
      <w:pPr>
        <w:tabs>
          <w:tab w:val="num" w:pos="1440"/>
        </w:tabs>
        <w:ind w:left="1440" w:hanging="360"/>
      </w:pPr>
      <w:rPr>
        <w:rFonts w:ascii="Arial" w:hAnsi="Arial" w:hint="default"/>
      </w:rPr>
    </w:lvl>
    <w:lvl w:ilvl="2" w:tplc="7AE4FFA4" w:tentative="1">
      <w:start w:val="1"/>
      <w:numFmt w:val="bullet"/>
      <w:lvlText w:val="•"/>
      <w:lvlJc w:val="left"/>
      <w:pPr>
        <w:tabs>
          <w:tab w:val="num" w:pos="2160"/>
        </w:tabs>
        <w:ind w:left="2160" w:hanging="360"/>
      </w:pPr>
      <w:rPr>
        <w:rFonts w:ascii="Arial" w:hAnsi="Arial" w:hint="default"/>
      </w:rPr>
    </w:lvl>
    <w:lvl w:ilvl="3" w:tplc="EE608D58" w:tentative="1">
      <w:start w:val="1"/>
      <w:numFmt w:val="bullet"/>
      <w:lvlText w:val="•"/>
      <w:lvlJc w:val="left"/>
      <w:pPr>
        <w:tabs>
          <w:tab w:val="num" w:pos="2880"/>
        </w:tabs>
        <w:ind w:left="2880" w:hanging="360"/>
      </w:pPr>
      <w:rPr>
        <w:rFonts w:ascii="Arial" w:hAnsi="Arial" w:hint="default"/>
      </w:rPr>
    </w:lvl>
    <w:lvl w:ilvl="4" w:tplc="D0BC6720" w:tentative="1">
      <w:start w:val="1"/>
      <w:numFmt w:val="bullet"/>
      <w:lvlText w:val="•"/>
      <w:lvlJc w:val="left"/>
      <w:pPr>
        <w:tabs>
          <w:tab w:val="num" w:pos="3600"/>
        </w:tabs>
        <w:ind w:left="3600" w:hanging="360"/>
      </w:pPr>
      <w:rPr>
        <w:rFonts w:ascii="Arial" w:hAnsi="Arial" w:hint="default"/>
      </w:rPr>
    </w:lvl>
    <w:lvl w:ilvl="5" w:tplc="D31EC2AC" w:tentative="1">
      <w:start w:val="1"/>
      <w:numFmt w:val="bullet"/>
      <w:lvlText w:val="•"/>
      <w:lvlJc w:val="left"/>
      <w:pPr>
        <w:tabs>
          <w:tab w:val="num" w:pos="4320"/>
        </w:tabs>
        <w:ind w:left="4320" w:hanging="360"/>
      </w:pPr>
      <w:rPr>
        <w:rFonts w:ascii="Arial" w:hAnsi="Arial" w:hint="default"/>
      </w:rPr>
    </w:lvl>
    <w:lvl w:ilvl="6" w:tplc="F5D0DD0C" w:tentative="1">
      <w:start w:val="1"/>
      <w:numFmt w:val="bullet"/>
      <w:lvlText w:val="•"/>
      <w:lvlJc w:val="left"/>
      <w:pPr>
        <w:tabs>
          <w:tab w:val="num" w:pos="5040"/>
        </w:tabs>
        <w:ind w:left="5040" w:hanging="360"/>
      </w:pPr>
      <w:rPr>
        <w:rFonts w:ascii="Arial" w:hAnsi="Arial" w:hint="default"/>
      </w:rPr>
    </w:lvl>
    <w:lvl w:ilvl="7" w:tplc="9A2CF9B4" w:tentative="1">
      <w:start w:val="1"/>
      <w:numFmt w:val="bullet"/>
      <w:lvlText w:val="•"/>
      <w:lvlJc w:val="left"/>
      <w:pPr>
        <w:tabs>
          <w:tab w:val="num" w:pos="5760"/>
        </w:tabs>
        <w:ind w:left="5760" w:hanging="360"/>
      </w:pPr>
      <w:rPr>
        <w:rFonts w:ascii="Arial" w:hAnsi="Arial" w:hint="default"/>
      </w:rPr>
    </w:lvl>
    <w:lvl w:ilvl="8" w:tplc="10FAC6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93640"/>
    <w:multiLevelType w:val="hybridMultilevel"/>
    <w:tmpl w:val="E4D6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B40AEE"/>
    <w:multiLevelType w:val="hybridMultilevel"/>
    <w:tmpl w:val="DAAE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38"/>
    <w:rsid w:val="00056508"/>
    <w:rsid w:val="00092B13"/>
    <w:rsid w:val="000D3E02"/>
    <w:rsid w:val="0017152D"/>
    <w:rsid w:val="001C63F8"/>
    <w:rsid w:val="00213B64"/>
    <w:rsid w:val="002A277C"/>
    <w:rsid w:val="004D6990"/>
    <w:rsid w:val="004F7D53"/>
    <w:rsid w:val="005004C7"/>
    <w:rsid w:val="00647DD8"/>
    <w:rsid w:val="0065570D"/>
    <w:rsid w:val="00697525"/>
    <w:rsid w:val="007008E1"/>
    <w:rsid w:val="00704AFC"/>
    <w:rsid w:val="0085464B"/>
    <w:rsid w:val="00862CF5"/>
    <w:rsid w:val="00A02638"/>
    <w:rsid w:val="00A0502A"/>
    <w:rsid w:val="00A7541A"/>
    <w:rsid w:val="00AA124C"/>
    <w:rsid w:val="00CB7412"/>
    <w:rsid w:val="00D7331E"/>
    <w:rsid w:val="00DB10C5"/>
    <w:rsid w:val="00E3479D"/>
    <w:rsid w:val="00E93305"/>
    <w:rsid w:val="00ED7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3748"/>
  <w15:chartTrackingRefBased/>
  <w15:docId w15:val="{C8D6B351-756C-4F76-867D-8C43A3BF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38"/>
    <w:pPr>
      <w:ind w:left="720"/>
      <w:contextualSpacing/>
    </w:pPr>
  </w:style>
  <w:style w:type="paragraph" w:styleId="Header">
    <w:name w:val="header"/>
    <w:basedOn w:val="Normal"/>
    <w:link w:val="HeaderChar"/>
    <w:uiPriority w:val="99"/>
    <w:unhideWhenUsed/>
    <w:rsid w:val="00A0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38"/>
  </w:style>
  <w:style w:type="paragraph" w:styleId="Footer">
    <w:name w:val="footer"/>
    <w:basedOn w:val="Normal"/>
    <w:link w:val="FooterChar"/>
    <w:uiPriority w:val="99"/>
    <w:unhideWhenUsed/>
    <w:rsid w:val="00A0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38"/>
  </w:style>
  <w:style w:type="character" w:styleId="Hyperlink">
    <w:name w:val="Hyperlink"/>
    <w:basedOn w:val="DefaultParagraphFont"/>
    <w:uiPriority w:val="99"/>
    <w:unhideWhenUsed/>
    <w:rsid w:val="0065570D"/>
    <w:rPr>
      <w:color w:val="0563C1" w:themeColor="hyperlink"/>
      <w:u w:val="single"/>
    </w:rPr>
  </w:style>
  <w:style w:type="character" w:customStyle="1" w:styleId="UnresolvedMention">
    <w:name w:val="Unresolved Mention"/>
    <w:basedOn w:val="DefaultParagraphFont"/>
    <w:uiPriority w:val="99"/>
    <w:semiHidden/>
    <w:unhideWhenUsed/>
    <w:rsid w:val="0065570D"/>
    <w:rPr>
      <w:color w:val="605E5C"/>
      <w:shd w:val="clear" w:color="auto" w:fill="E1DFDD"/>
    </w:rPr>
  </w:style>
  <w:style w:type="table" w:styleId="TableGrid">
    <w:name w:val="Table Grid"/>
    <w:basedOn w:val="TableNormal"/>
    <w:uiPriority w:val="39"/>
    <w:rsid w:val="001C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3305">
      <w:bodyDiv w:val="1"/>
      <w:marLeft w:val="0"/>
      <w:marRight w:val="0"/>
      <w:marTop w:val="0"/>
      <w:marBottom w:val="0"/>
      <w:divBdr>
        <w:top w:val="none" w:sz="0" w:space="0" w:color="auto"/>
        <w:left w:val="none" w:sz="0" w:space="0" w:color="auto"/>
        <w:bottom w:val="none" w:sz="0" w:space="0" w:color="auto"/>
        <w:right w:val="none" w:sz="0" w:space="0" w:color="auto"/>
      </w:divBdr>
      <w:divsChild>
        <w:div w:id="670910527">
          <w:marLeft w:val="360"/>
          <w:marRight w:val="0"/>
          <w:marTop w:val="200"/>
          <w:marBottom w:val="0"/>
          <w:divBdr>
            <w:top w:val="none" w:sz="0" w:space="0" w:color="auto"/>
            <w:left w:val="none" w:sz="0" w:space="0" w:color="auto"/>
            <w:bottom w:val="none" w:sz="0" w:space="0" w:color="auto"/>
            <w:right w:val="none" w:sz="0" w:space="0" w:color="auto"/>
          </w:divBdr>
        </w:div>
        <w:div w:id="1086806866">
          <w:marLeft w:val="360"/>
          <w:marRight w:val="0"/>
          <w:marTop w:val="200"/>
          <w:marBottom w:val="0"/>
          <w:divBdr>
            <w:top w:val="none" w:sz="0" w:space="0" w:color="auto"/>
            <w:left w:val="none" w:sz="0" w:space="0" w:color="auto"/>
            <w:bottom w:val="none" w:sz="0" w:space="0" w:color="auto"/>
            <w:right w:val="none" w:sz="0" w:space="0" w:color="auto"/>
          </w:divBdr>
        </w:div>
        <w:div w:id="1740908264">
          <w:marLeft w:val="360"/>
          <w:marRight w:val="0"/>
          <w:marTop w:val="200"/>
          <w:marBottom w:val="0"/>
          <w:divBdr>
            <w:top w:val="none" w:sz="0" w:space="0" w:color="auto"/>
            <w:left w:val="none" w:sz="0" w:space="0" w:color="auto"/>
            <w:bottom w:val="none" w:sz="0" w:space="0" w:color="auto"/>
            <w:right w:val="none" w:sz="0" w:space="0" w:color="auto"/>
          </w:divBdr>
        </w:div>
        <w:div w:id="1070688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iacharacter.org/"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Roney</dc:creator>
  <cp:keywords/>
  <dc:description/>
  <cp:lastModifiedBy>Beddegenoodts, Isabella I</cp:lastModifiedBy>
  <cp:revision>2</cp:revision>
  <dcterms:created xsi:type="dcterms:W3CDTF">2021-06-15T01:48:00Z</dcterms:created>
  <dcterms:modified xsi:type="dcterms:W3CDTF">2021-06-15T01:48:00Z</dcterms:modified>
</cp:coreProperties>
</file>