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95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4"/>
        <w:gridCol w:w="15690"/>
        <w:tblGridChange w:id="0">
          <w:tblGrid>
            <w:gridCol w:w="3904"/>
            <w:gridCol w:w="15690"/>
          </w:tblGrid>
        </w:tblGridChange>
      </w:tblGrid>
      <w:tr>
        <w:trPr>
          <w:cantSplit w:val="0"/>
          <w:trHeight w:val="21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b="0" l="0" r="0" t="0"/>
                  <wp:wrapSquare wrapText="bothSides" distB="0" distT="0" distL="114300" distR="114300"/>
                  <wp:docPr descr="upwey-logo" id="5" name="image2.jpg"/>
                  <a:graphic>
                    <a:graphicData uri="http://schemas.openxmlformats.org/drawingml/2006/picture">
                      <pic:pic>
                        <pic:nvPicPr>
                          <pic:cNvPr descr="upwey-logo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INSIDE 2B’s CLASSROOM 2024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BEHAVIOUR MATRIX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8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06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0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0B">
            <w:pPr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I will…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Listen to the person who is speaking and the teacher’s instructions.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Be a Bucket Filler.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Have a go!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Be helpful to everyone in our school community.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Make eye contact with the person who I am speaking or listening to.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Speak in a respectful tone, and use kind words.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Think of others and how they might feel. Do kind things for them.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6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17">
            <w:pPr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I will….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283.4645669291342" w:right="0" w:hanging="283.46456692913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Always walk inside the classroom.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283.4645669291342" w:right="0" w:hanging="283.4645669291342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Always put my own rubbish and any other rubbish that I see lying around in the bin.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283.4645669291342" w:right="0" w:hanging="283.4645669291342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Look out for others, take care of them and find a teacher if needed.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283.4645669291342" w:right="0" w:hanging="283.4645669291342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Listen carefully and see 3 before Ms Bates if I forget what to do.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283.4645669291342" w:right="0" w:hanging="283.4645669291342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Be a helpful friend.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283.4645669291342" w:right="0" w:hanging="283.4645669291342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Take things we find to Lost Property.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283.4645669291342" w:right="0" w:hanging="283.4645669291342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Be ‘ready to learn’ when we walk inside the classroom.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3.4645669291342" w:right="0" w:hanging="283.4645669291342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We take care of our property and are respectful of others' property.</w:t>
            </w:r>
          </w:p>
        </w:tc>
      </w:tr>
      <w:tr>
        <w:trPr>
          <w:cantSplit w:val="0"/>
          <w:trHeight w:val="2461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20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RESILIENCE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25">
            <w:pPr>
              <w:ind w:left="0" w:firstLine="0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I will…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Bounce back when something is really challenging.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When we feel down, we will get back up and have a go.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Always have a go.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Walk away when things don’t go well with my friends.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Take some deep breaths and count to 20.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77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1"/>
        <w:gridCol w:w="3498"/>
        <w:gridCol w:w="3544"/>
        <w:gridCol w:w="3544"/>
        <w:gridCol w:w="4252"/>
        <w:tblGridChange w:id="0">
          <w:tblGrid>
            <w:gridCol w:w="2881"/>
            <w:gridCol w:w="3498"/>
            <w:gridCol w:w="3544"/>
            <w:gridCol w:w="3544"/>
            <w:gridCol w:w="4252"/>
          </w:tblGrid>
        </w:tblGridChange>
      </w:tblGrid>
      <w:tr>
        <w:trPr>
          <w:cantSplit w:val="0"/>
          <w:trHeight w:val="18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b="0" l="0" r="0" t="0"/>
                  <wp:wrapSquare wrapText="bothSides" distB="0" distT="0" distL="114300" distR="114300"/>
                  <wp:docPr descr="upwey-logo" id="6" name="image1.jpg"/>
                  <a:graphic>
                    <a:graphicData uri="http://schemas.openxmlformats.org/drawingml/2006/picture">
                      <pic:pic>
                        <pic:nvPicPr>
                          <pic:cNvPr descr="upwey-logo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INSIDE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OUTSIDE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TRANSITION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OUT and ABOUT</w:t>
            </w:r>
          </w:p>
        </w:tc>
      </w:tr>
      <w:tr>
        <w:trPr>
          <w:cantSplit w:val="0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 will…..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 will…..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 will…..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Walk together when we are moving around the school.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 will…..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ind w:left="922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3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RESILIENCE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Task: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Use the matrix to include statements that should be whole school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In Circle Time, Class Time develop with student voice I will statements, some are done, keep them if you like but they were common across the groups at our PD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Tackle one value per week starting with RESPECT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Decide what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column you would like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13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9"/>
      <w:numFmt w:val="bullet"/>
      <w:lvlText w:val="-"/>
      <w:lvlJc w:val="left"/>
      <w:pPr>
        <w:ind w:left="922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E66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467A9D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467A9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347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347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LJCaOQM12jE5EwWeSYpFrhLGw==">CgMxLjAyCGguZ2pkZ3hzOAByITFZSzc5ZEp4dzVaMVo0LVYtbFVhaXVrYVVRd2QtUW5tdQ==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2022-02-08T01:22:00Z</dcterms:created>
  <dc:creator>Gary MONOPOLI</dc:creator>
</cp:coreProperties>
</file>