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09688C" w14:textId="0E85EFE9" w:rsidR="00DE469B" w:rsidRDefault="00DE469B" w:rsidP="001905B9">
      <w:pPr>
        <w:rPr>
          <w:rFonts w:ascii="Comic Sans MS" w:hAnsi="Comic Sans MS"/>
        </w:rPr>
      </w:pPr>
      <w:bookmarkStart w:id="0" w:name="_GoBack"/>
      <w:bookmarkEnd w:id="0"/>
    </w:p>
    <w:p w14:paraId="62543241" w14:textId="41BDA8AF" w:rsidR="001905B9" w:rsidRDefault="00A863FC" w:rsidP="001905B9">
      <w:pPr>
        <w:rPr>
          <w:rFonts w:ascii="Comic Sans MS" w:hAnsi="Comic Sans MS"/>
        </w:rPr>
      </w:pPr>
      <w:r>
        <w:rPr>
          <w:rFonts w:ascii="Calibri" w:hAnsi="Calibri"/>
          <w:noProof/>
          <w:color w:val="FF0000"/>
          <w:lang w:val="en-AU" w:eastAsia="en-AU"/>
        </w:rPr>
        <w:drawing>
          <wp:anchor distT="0" distB="0" distL="114300" distR="114300" simplePos="0" relativeHeight="251658240" behindDoc="1" locked="0" layoutInCell="1" allowOverlap="1" wp14:anchorId="276B235D" wp14:editId="23FD0AA2">
            <wp:simplePos x="0" y="0"/>
            <wp:positionH relativeFrom="margin">
              <wp:align>left</wp:align>
            </wp:positionH>
            <wp:positionV relativeFrom="paragraph">
              <wp:posOffset>3810</wp:posOffset>
            </wp:positionV>
            <wp:extent cx="1377315" cy="897255"/>
            <wp:effectExtent l="0" t="0" r="0" b="0"/>
            <wp:wrapTight wrapText="bothSides">
              <wp:wrapPolygon edited="0">
                <wp:start x="0" y="0"/>
                <wp:lineTo x="0" y="21096"/>
                <wp:lineTo x="21212" y="21096"/>
                <wp:lineTo x="21212" y="0"/>
                <wp:lineTo x="0" y="0"/>
              </wp:wrapPolygon>
            </wp:wrapTight>
            <wp:docPr id="1" name="Picture 1" descr="C:\Users\micah.macri\AppData\Local\Microsoft\Windows\INetCache\Content.Word\ERL_slogan_blue_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icah.macri\AppData\Local\Microsoft\Windows\INetCache\Content.Word\ERL_slogan_blue_new.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77315" cy="8972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18C978" w14:textId="77777777" w:rsidR="00E460B7" w:rsidRPr="00CC739C" w:rsidRDefault="00C0444F" w:rsidP="001905B9">
      <w:pPr>
        <w:jc w:val="right"/>
        <w:rPr>
          <w:rFonts w:ascii="Calibri" w:hAnsi="Calibri"/>
        </w:rPr>
      </w:pPr>
      <w:r>
        <w:rPr>
          <w:rFonts w:ascii="Calibri" w:hAnsi="Calibri"/>
        </w:rPr>
        <w:t>Eastern Regional Libraries</w:t>
      </w:r>
    </w:p>
    <w:p w14:paraId="78F5E2F9" w14:textId="77777777" w:rsidR="00B4457D" w:rsidRPr="00CC739C" w:rsidRDefault="00C0444F" w:rsidP="00B4457D">
      <w:pPr>
        <w:jc w:val="right"/>
        <w:rPr>
          <w:rFonts w:ascii="Calibri" w:hAnsi="Calibri"/>
        </w:rPr>
      </w:pPr>
      <w:r>
        <w:rPr>
          <w:rFonts w:ascii="Calibri" w:hAnsi="Calibri"/>
        </w:rPr>
        <w:t>1350 Ferntree Gully Road</w:t>
      </w:r>
    </w:p>
    <w:p w14:paraId="0C115742" w14:textId="77777777" w:rsidR="001172D1" w:rsidRDefault="00C0444F" w:rsidP="001172D1">
      <w:pPr>
        <w:jc w:val="right"/>
        <w:rPr>
          <w:rFonts w:ascii="Calibri" w:hAnsi="Calibri"/>
        </w:rPr>
      </w:pPr>
      <w:r>
        <w:rPr>
          <w:rFonts w:ascii="Calibri" w:hAnsi="Calibri"/>
        </w:rPr>
        <w:t>Scoresby 3179</w:t>
      </w:r>
    </w:p>
    <w:p w14:paraId="104D2891" w14:textId="77777777" w:rsidR="004262F4" w:rsidRDefault="004262F4" w:rsidP="001172D1">
      <w:pPr>
        <w:rPr>
          <w:rFonts w:ascii="Calibri" w:hAnsi="Calibri"/>
        </w:rPr>
      </w:pPr>
    </w:p>
    <w:p w14:paraId="232A3653" w14:textId="77777777" w:rsidR="00302B42" w:rsidRDefault="00302B42" w:rsidP="00302B42">
      <w:pPr>
        <w:rPr>
          <w:rFonts w:ascii="Calibri" w:hAnsi="Calibri"/>
        </w:rPr>
      </w:pPr>
    </w:p>
    <w:p w14:paraId="2572E3DF" w14:textId="77777777" w:rsidR="00302B42" w:rsidRPr="00CC739C" w:rsidRDefault="00302B42" w:rsidP="00302B42">
      <w:pPr>
        <w:rPr>
          <w:rFonts w:ascii="Calibri" w:hAnsi="Calibri"/>
        </w:rPr>
      </w:pPr>
      <w:r w:rsidRPr="00CC739C">
        <w:rPr>
          <w:rFonts w:ascii="Calibri" w:hAnsi="Calibri"/>
        </w:rPr>
        <w:t>Dear Parent/Guardian</w:t>
      </w:r>
    </w:p>
    <w:p w14:paraId="439CB40F" w14:textId="77777777" w:rsidR="00302B42" w:rsidRPr="00CC739C" w:rsidRDefault="00302B42" w:rsidP="00302B42">
      <w:pPr>
        <w:rPr>
          <w:rFonts w:ascii="Calibri" w:hAnsi="Calibri"/>
        </w:rPr>
      </w:pPr>
    </w:p>
    <w:p w14:paraId="6DB47951" w14:textId="77777777" w:rsidR="00302B42" w:rsidRPr="00E3209E" w:rsidRDefault="00302B42" w:rsidP="00302B42">
      <w:pPr>
        <w:rPr>
          <w:rFonts w:ascii="Calibri" w:hAnsi="Calibri"/>
          <w:b/>
        </w:rPr>
      </w:pPr>
      <w:r>
        <w:rPr>
          <w:rFonts w:ascii="Calibri" w:hAnsi="Calibri"/>
          <w:b/>
        </w:rPr>
        <w:t>Exciting News - Your child can use their school ID card as an Eastern Regional Library card!</w:t>
      </w:r>
    </w:p>
    <w:p w14:paraId="3F9EF869" w14:textId="77777777" w:rsidR="00302B42" w:rsidRDefault="00302B42" w:rsidP="00302B42">
      <w:pPr>
        <w:rPr>
          <w:rFonts w:ascii="Calibri" w:hAnsi="Calibri"/>
        </w:rPr>
      </w:pPr>
    </w:p>
    <w:p w14:paraId="50ACA1D8" w14:textId="77777777" w:rsidR="00302B42" w:rsidRDefault="00302B42" w:rsidP="00302B42">
      <w:pPr>
        <w:rPr>
          <w:rFonts w:ascii="Calibri" w:hAnsi="Calibri"/>
        </w:rPr>
      </w:pPr>
      <w:r>
        <w:rPr>
          <w:rFonts w:ascii="Calibri" w:hAnsi="Calibri"/>
        </w:rPr>
        <w:t>We’ve partnered with Eastern Regional Libraries to allow students</w:t>
      </w:r>
      <w:r w:rsidRPr="00C0444F">
        <w:rPr>
          <w:rFonts w:ascii="Calibri" w:hAnsi="Calibri"/>
        </w:rPr>
        <w:t xml:space="preserve"> </w:t>
      </w:r>
      <w:r>
        <w:rPr>
          <w:rFonts w:ascii="Calibri" w:hAnsi="Calibri"/>
        </w:rPr>
        <w:t>to access local library resources using their RSC Compass ID card.  Activating their card will allow your child access to the following:</w:t>
      </w:r>
    </w:p>
    <w:p w14:paraId="09C9C32C" w14:textId="77777777" w:rsidR="00302B42" w:rsidRDefault="00302B42" w:rsidP="00302B42">
      <w:pPr>
        <w:pStyle w:val="ListParagraph"/>
        <w:numPr>
          <w:ilvl w:val="0"/>
          <w:numId w:val="7"/>
        </w:numPr>
        <w:rPr>
          <w:rFonts w:ascii="Calibri" w:hAnsi="Calibri"/>
        </w:rPr>
      </w:pPr>
      <w:r w:rsidRPr="00444815">
        <w:rPr>
          <w:rFonts w:ascii="Calibri" w:hAnsi="Calibri"/>
        </w:rPr>
        <w:t>a vast range of research an</w:t>
      </w:r>
      <w:r>
        <w:rPr>
          <w:rFonts w:ascii="Calibri" w:hAnsi="Calibri"/>
        </w:rPr>
        <w:t>d literacy tools</w:t>
      </w:r>
    </w:p>
    <w:p w14:paraId="1C513173" w14:textId="77777777" w:rsidR="00302B42" w:rsidRDefault="00302B42" w:rsidP="00302B42">
      <w:pPr>
        <w:pStyle w:val="ListParagraph"/>
        <w:numPr>
          <w:ilvl w:val="0"/>
          <w:numId w:val="7"/>
        </w:numPr>
        <w:rPr>
          <w:rFonts w:ascii="Calibri" w:hAnsi="Calibri"/>
        </w:rPr>
      </w:pPr>
      <w:r>
        <w:rPr>
          <w:rFonts w:ascii="Calibri" w:hAnsi="Calibri"/>
        </w:rPr>
        <w:t>almost 50,000 free ebooks</w:t>
      </w:r>
    </w:p>
    <w:p w14:paraId="71E2C0AC" w14:textId="77777777" w:rsidR="00302B42" w:rsidRDefault="00302B42" w:rsidP="00302B42">
      <w:pPr>
        <w:pStyle w:val="ListParagraph"/>
        <w:numPr>
          <w:ilvl w:val="0"/>
          <w:numId w:val="7"/>
        </w:numPr>
        <w:rPr>
          <w:rFonts w:ascii="Calibri" w:hAnsi="Calibri"/>
        </w:rPr>
      </w:pPr>
      <w:r w:rsidRPr="00444815">
        <w:rPr>
          <w:rFonts w:ascii="Calibri" w:hAnsi="Calibri"/>
        </w:rPr>
        <w:t xml:space="preserve">several premium online resources including Encyclopedia Britannica and Literacy Planet. </w:t>
      </w:r>
    </w:p>
    <w:p w14:paraId="230673A8" w14:textId="77777777" w:rsidR="00302B42" w:rsidRDefault="00302B42" w:rsidP="00302B42">
      <w:pPr>
        <w:pStyle w:val="ListParagraph"/>
        <w:rPr>
          <w:rFonts w:ascii="Calibri" w:hAnsi="Calibri"/>
        </w:rPr>
      </w:pPr>
    </w:p>
    <w:p w14:paraId="498FC088" w14:textId="77777777" w:rsidR="00302B42" w:rsidRPr="00417794" w:rsidRDefault="00302B42" w:rsidP="00302B42">
      <w:pPr>
        <w:rPr>
          <w:rFonts w:ascii="Calibri" w:hAnsi="Calibri"/>
        </w:rPr>
      </w:pPr>
      <w:r w:rsidRPr="00417794">
        <w:rPr>
          <w:rFonts w:ascii="Calibri" w:hAnsi="Calibri"/>
        </w:rPr>
        <w:t>Additionally, they can borrow books, DVDs, magazines and video games from 14 libraries.</w:t>
      </w:r>
    </w:p>
    <w:p w14:paraId="2ADA0CB5" w14:textId="77777777" w:rsidR="00302B42" w:rsidRDefault="00302B42" w:rsidP="00302B42">
      <w:pPr>
        <w:rPr>
          <w:rFonts w:ascii="Calibri" w:hAnsi="Calibri"/>
        </w:rPr>
      </w:pPr>
    </w:p>
    <w:p w14:paraId="0A26336E" w14:textId="77777777" w:rsidR="00302B42" w:rsidRPr="007C0A78" w:rsidRDefault="00302B42" w:rsidP="00302B42">
      <w:pPr>
        <w:rPr>
          <w:rFonts w:ascii="Calibri" w:hAnsi="Calibri"/>
          <w:b/>
        </w:rPr>
      </w:pPr>
      <w:r w:rsidRPr="007C0A78">
        <w:rPr>
          <w:rFonts w:ascii="Calibri" w:hAnsi="Calibri"/>
          <w:b/>
        </w:rPr>
        <w:t xml:space="preserve">If you wish to take advantage of this wonderful offer, please follow the instructions overleaf to activate this service. </w:t>
      </w:r>
    </w:p>
    <w:p w14:paraId="768FB4DC" w14:textId="77777777" w:rsidR="00302B42" w:rsidRDefault="00302B42" w:rsidP="00302B42">
      <w:pPr>
        <w:rPr>
          <w:rFonts w:ascii="Calibri" w:hAnsi="Calibri"/>
        </w:rPr>
      </w:pPr>
    </w:p>
    <w:p w14:paraId="021A5B14" w14:textId="77777777" w:rsidR="00302B42" w:rsidRDefault="00302B42" w:rsidP="00302B42">
      <w:pPr>
        <w:rPr>
          <w:rFonts w:ascii="Calibri" w:hAnsi="Calibri"/>
        </w:rPr>
      </w:pPr>
      <w:r>
        <w:rPr>
          <w:rFonts w:ascii="Calibri" w:hAnsi="Calibri"/>
        </w:rPr>
        <w:t>Participating libraries include:  Realm, Croydon, Knox, and Ferntree Gully.</w:t>
      </w:r>
    </w:p>
    <w:p w14:paraId="4824CB2F" w14:textId="77777777" w:rsidR="00302B42" w:rsidRDefault="00302B42" w:rsidP="00302B42">
      <w:pPr>
        <w:rPr>
          <w:rFonts w:ascii="Calibri" w:hAnsi="Calibri"/>
        </w:rPr>
      </w:pPr>
    </w:p>
    <w:p w14:paraId="46939767" w14:textId="77777777" w:rsidR="00302B42" w:rsidRDefault="00302B42" w:rsidP="00302B42">
      <w:pPr>
        <w:rPr>
          <w:rFonts w:ascii="Calibri" w:hAnsi="Calibri"/>
        </w:rPr>
      </w:pPr>
      <w:r>
        <w:rPr>
          <w:rFonts w:ascii="Calibri" w:hAnsi="Calibri"/>
        </w:rPr>
        <w:t xml:space="preserve">Please be aware that Eastern Regional Libraries is a Local Government Entity that complies with </w:t>
      </w:r>
      <w:r w:rsidRPr="00BF67A4">
        <w:rPr>
          <w:rFonts w:ascii="Calibri" w:hAnsi="Calibri"/>
        </w:rPr>
        <w:t>the Privacy and Data Protection Act 2014</w:t>
      </w:r>
      <w:r>
        <w:rPr>
          <w:rFonts w:ascii="Calibri" w:hAnsi="Calibri"/>
        </w:rPr>
        <w:t xml:space="preserve">. If you choose to activate this feature some information about your child will be shared with the library. It is also a requirement that you act as guarantor for your child and agree to the conditions of membership. These can be viewed at </w:t>
      </w:r>
      <w:r w:rsidRPr="00E3209E">
        <w:rPr>
          <w:rFonts w:ascii="Calibri" w:hAnsi="Calibri"/>
        </w:rPr>
        <w:t>www.yourlibrary.</w:t>
      </w:r>
      <w:r>
        <w:rPr>
          <w:rFonts w:ascii="Calibri" w:hAnsi="Calibri"/>
        </w:rPr>
        <w:t>com.au</w:t>
      </w:r>
    </w:p>
    <w:p w14:paraId="27242648" w14:textId="77777777" w:rsidR="00302B42" w:rsidRDefault="00302B42" w:rsidP="00302B42">
      <w:pPr>
        <w:rPr>
          <w:rFonts w:ascii="Calibri" w:hAnsi="Calibri"/>
        </w:rPr>
      </w:pPr>
    </w:p>
    <w:p w14:paraId="30DD6628" w14:textId="77777777" w:rsidR="00302B42" w:rsidRDefault="00302B42" w:rsidP="00302B42">
      <w:pPr>
        <w:rPr>
          <w:rFonts w:ascii="Calibri" w:hAnsi="Calibri"/>
        </w:rPr>
      </w:pPr>
    </w:p>
    <w:p w14:paraId="38A4E9BE" w14:textId="77777777" w:rsidR="00302B42" w:rsidRPr="00CC739C" w:rsidRDefault="00302B42" w:rsidP="00302B42">
      <w:pPr>
        <w:rPr>
          <w:rFonts w:ascii="Calibri" w:hAnsi="Calibri"/>
        </w:rPr>
      </w:pPr>
    </w:p>
    <w:p w14:paraId="29A7F65E" w14:textId="77777777" w:rsidR="00302B42" w:rsidRPr="00CC739C" w:rsidRDefault="00302B42" w:rsidP="00302B42">
      <w:pPr>
        <w:rPr>
          <w:rFonts w:ascii="Calibri" w:hAnsi="Calibri"/>
        </w:rPr>
      </w:pPr>
    </w:p>
    <w:p w14:paraId="2BA32D8C" w14:textId="77777777" w:rsidR="00302B42" w:rsidRPr="00CC739C" w:rsidRDefault="00302B42" w:rsidP="00302B42">
      <w:pPr>
        <w:rPr>
          <w:rFonts w:ascii="Calibri" w:hAnsi="Calibri"/>
        </w:rPr>
      </w:pPr>
      <w:r w:rsidRPr="00CC739C">
        <w:rPr>
          <w:rFonts w:ascii="Calibri" w:hAnsi="Calibri"/>
        </w:rPr>
        <w:t>Yours sincerely</w:t>
      </w:r>
    </w:p>
    <w:p w14:paraId="2E170C95" w14:textId="77777777" w:rsidR="00302B42" w:rsidRDefault="00302B42" w:rsidP="00302B42">
      <w:pPr>
        <w:rPr>
          <w:rFonts w:ascii="Calibri" w:hAnsi="Calibri"/>
        </w:rPr>
      </w:pPr>
    </w:p>
    <w:p w14:paraId="454A76DC" w14:textId="77777777" w:rsidR="00302B42" w:rsidRDefault="00302B42" w:rsidP="00302B42">
      <w:pPr>
        <w:rPr>
          <w:rFonts w:ascii="Calibri" w:hAnsi="Calibri"/>
        </w:rPr>
      </w:pPr>
    </w:p>
    <w:p w14:paraId="54BEC1BE" w14:textId="77777777" w:rsidR="00302B42" w:rsidRDefault="00302B42" w:rsidP="00302B42">
      <w:pPr>
        <w:rPr>
          <w:rFonts w:ascii="Calibri" w:hAnsi="Calibri"/>
        </w:rPr>
      </w:pPr>
    </w:p>
    <w:p w14:paraId="351B7E79" w14:textId="77777777" w:rsidR="00302B42" w:rsidRPr="00CC739C" w:rsidRDefault="00302B42" w:rsidP="00302B42">
      <w:pPr>
        <w:rPr>
          <w:rFonts w:ascii="Calibri" w:hAnsi="Calibri"/>
        </w:rPr>
      </w:pPr>
    </w:p>
    <w:p w14:paraId="7ACFC9BC" w14:textId="4D6F4170" w:rsidR="00302B42" w:rsidRDefault="00302B42" w:rsidP="00302B42">
      <w:pPr>
        <w:rPr>
          <w:rFonts w:ascii="Calibri" w:hAnsi="Calibri"/>
          <w:color w:val="000000" w:themeColor="text1"/>
        </w:rPr>
      </w:pPr>
      <w:r w:rsidRPr="00FC5C79">
        <w:rPr>
          <w:rFonts w:ascii="Calibri" w:hAnsi="Calibri"/>
          <w:color w:val="000000" w:themeColor="text1"/>
        </w:rPr>
        <w:t>Emily Collins</w:t>
      </w:r>
      <w:r>
        <w:rPr>
          <w:rFonts w:ascii="Calibri" w:hAnsi="Calibri"/>
          <w:color w:val="000000" w:themeColor="text1"/>
        </w:rPr>
        <w:t xml:space="preserve"> and Deb Wilkins</w:t>
      </w:r>
    </w:p>
    <w:p w14:paraId="5DD848D7" w14:textId="22E3C19B" w:rsidR="00302B42" w:rsidRPr="00FC5C79" w:rsidRDefault="00302B42" w:rsidP="00302B42">
      <w:pPr>
        <w:rPr>
          <w:rFonts w:ascii="Calibri" w:hAnsi="Calibri"/>
          <w:color w:val="000000" w:themeColor="text1"/>
        </w:rPr>
      </w:pPr>
      <w:r>
        <w:rPr>
          <w:rFonts w:ascii="Calibri" w:hAnsi="Calibri"/>
          <w:color w:val="000000" w:themeColor="text1"/>
        </w:rPr>
        <w:t>Library Coordinators</w:t>
      </w:r>
    </w:p>
    <w:p w14:paraId="107B3313" w14:textId="77777777" w:rsidR="00302B42" w:rsidRPr="00FC5C79" w:rsidRDefault="00302B42" w:rsidP="00302B42">
      <w:pPr>
        <w:rPr>
          <w:rFonts w:ascii="Calibri" w:hAnsi="Calibri"/>
          <w:color w:val="000000" w:themeColor="text1"/>
        </w:rPr>
      </w:pPr>
      <w:r w:rsidRPr="00FC5C79">
        <w:rPr>
          <w:rFonts w:ascii="Calibri" w:hAnsi="Calibri"/>
          <w:color w:val="000000" w:themeColor="text1"/>
        </w:rPr>
        <w:t>Ringwood Secondary College</w:t>
      </w:r>
    </w:p>
    <w:p w14:paraId="61632A74" w14:textId="77777777" w:rsidR="00302B42" w:rsidRDefault="00302B42" w:rsidP="00302B42">
      <w:pPr>
        <w:rPr>
          <w:rFonts w:ascii="Calibri" w:hAnsi="Calibri"/>
          <w:color w:val="FF0000"/>
        </w:rPr>
      </w:pPr>
      <w:r>
        <w:rPr>
          <w:rFonts w:ascii="Calibri" w:hAnsi="Calibri"/>
          <w:color w:val="FF0000"/>
        </w:rPr>
        <w:br w:type="page"/>
      </w:r>
    </w:p>
    <w:p w14:paraId="34609A14" w14:textId="77777777" w:rsidR="00302B42" w:rsidRDefault="00302B42" w:rsidP="00302B42">
      <w:pPr>
        <w:pStyle w:val="Title"/>
      </w:pPr>
      <w:r>
        <w:lastRenderedPageBreak/>
        <w:t>Activating Library Services</w:t>
      </w:r>
    </w:p>
    <w:p w14:paraId="7903C75B" w14:textId="77777777" w:rsidR="00302B42" w:rsidRDefault="00302B42" w:rsidP="00302B42">
      <w:pPr>
        <w:pStyle w:val="Heading1"/>
      </w:pPr>
      <w:r w:rsidRPr="0079780C">
        <w:t>Introduction</w:t>
      </w:r>
      <w:r>
        <w:t>:</w:t>
      </w:r>
    </w:p>
    <w:p w14:paraId="2103E2F3" w14:textId="77777777" w:rsidR="00302B42" w:rsidRPr="005E0FD7" w:rsidRDefault="00302B42" w:rsidP="00302B42">
      <w:r>
        <w:t xml:space="preserve">Students with a school ID card that says </w:t>
      </w:r>
      <w:r>
        <w:rPr>
          <w:b/>
        </w:rPr>
        <w:t xml:space="preserve">Compass </w:t>
      </w:r>
      <w:r>
        <w:t>on the back side are able to use that card to access many library services. This feature must be enabled via the Compass Online Portal for each student.</w:t>
      </w:r>
    </w:p>
    <w:p w14:paraId="2D26458B" w14:textId="77777777" w:rsidR="00302B42" w:rsidRDefault="00302B42" w:rsidP="00302B42">
      <w:pPr>
        <w:pStyle w:val="Heading1"/>
      </w:pPr>
      <w:r>
        <w:t>Requirements:</w:t>
      </w:r>
    </w:p>
    <w:p w14:paraId="3046A0FE" w14:textId="77777777" w:rsidR="00302B42" w:rsidRDefault="00302B42" w:rsidP="00302B42">
      <w:pPr>
        <w:pStyle w:val="ListParagraph"/>
        <w:numPr>
          <w:ilvl w:val="0"/>
          <w:numId w:val="2"/>
        </w:numPr>
      </w:pPr>
      <w:r>
        <w:t xml:space="preserve">A child with a student ID card that displays the word </w:t>
      </w:r>
      <w:r>
        <w:rPr>
          <w:b/>
        </w:rPr>
        <w:t>Comp</w:t>
      </w:r>
      <w:r w:rsidRPr="0079780C">
        <w:rPr>
          <w:b/>
        </w:rPr>
        <w:t xml:space="preserve">ass </w:t>
      </w:r>
      <w:r>
        <w:t>in a blue box on the back side</w:t>
      </w:r>
    </w:p>
    <w:p w14:paraId="209AEC4B" w14:textId="77777777" w:rsidR="00302B42" w:rsidRDefault="00302B42" w:rsidP="00302B42">
      <w:pPr>
        <w:pStyle w:val="ListParagraph"/>
        <w:numPr>
          <w:ilvl w:val="0"/>
          <w:numId w:val="2"/>
        </w:numPr>
      </w:pPr>
      <w:r>
        <w:t>A computer with access to the Compass School Portal for your child</w:t>
      </w:r>
    </w:p>
    <w:p w14:paraId="7267BFAD" w14:textId="77777777" w:rsidR="00302B42" w:rsidRDefault="00302B42" w:rsidP="00302B42">
      <w:pPr>
        <w:pStyle w:val="Heading1"/>
      </w:pPr>
      <w:r>
        <w:t>Procedure:</w:t>
      </w:r>
    </w:p>
    <w:p w14:paraId="1131462A" w14:textId="77777777" w:rsidR="00302B42" w:rsidRPr="0079780C" w:rsidRDefault="00302B42" w:rsidP="00302B42">
      <w:pPr>
        <w:pStyle w:val="ListParagraph"/>
        <w:numPr>
          <w:ilvl w:val="0"/>
          <w:numId w:val="5"/>
        </w:numPr>
      </w:pPr>
      <w:r>
        <w:t>Visit the Compass School Portal via the normal login URL for the student and log in</w:t>
      </w:r>
      <w:r>
        <w:br/>
      </w:r>
      <w:r w:rsidRPr="00FC5C79">
        <w:rPr>
          <w:rFonts w:ascii="Calibri" w:hAnsi="Calibri"/>
          <w:color w:val="0070C0"/>
        </w:rPr>
        <w:t>https://ringwoodsc-vic.compass.education/login.aspx</w:t>
      </w:r>
      <w:r>
        <w:rPr>
          <w:rFonts w:ascii="Calibri" w:hAnsi="Calibri"/>
          <w:color w:val="FF0000"/>
        </w:rPr>
        <w:br/>
      </w:r>
    </w:p>
    <w:p w14:paraId="2A5D658B" w14:textId="1E4B7486" w:rsidR="00302B42" w:rsidRDefault="00302B42" w:rsidP="00302B42">
      <w:pPr>
        <w:pStyle w:val="ListParagraph"/>
        <w:numPr>
          <w:ilvl w:val="0"/>
          <w:numId w:val="5"/>
        </w:numPr>
      </w:pPr>
      <w:r>
        <w:rPr>
          <w:noProof/>
          <w:lang w:val="en-AU" w:eastAsia="en-AU"/>
        </w:rPr>
        <w:drawing>
          <wp:anchor distT="0" distB="0" distL="114300" distR="114300" simplePos="0" relativeHeight="251661312" behindDoc="0" locked="0" layoutInCell="1" allowOverlap="1" wp14:anchorId="2D173F36" wp14:editId="0E7E4C8D">
            <wp:simplePos x="0" y="0"/>
            <wp:positionH relativeFrom="margin">
              <wp:posOffset>4812665</wp:posOffset>
            </wp:positionH>
            <wp:positionV relativeFrom="margin">
              <wp:posOffset>3074035</wp:posOffset>
            </wp:positionV>
            <wp:extent cx="1666875" cy="2284730"/>
            <wp:effectExtent l="0" t="0" r="9525" b="1270"/>
            <wp:wrapSquare wrapText="bothSides"/>
            <wp:docPr id="9" name="Picture 9"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2284730"/>
                    </a:xfrm>
                    <a:prstGeom prst="rect">
                      <a:avLst/>
                    </a:prstGeom>
                    <a:noFill/>
                  </pic:spPr>
                </pic:pic>
              </a:graphicData>
            </a:graphic>
            <wp14:sizeRelH relativeFrom="page">
              <wp14:pctWidth>0</wp14:pctWidth>
            </wp14:sizeRelH>
            <wp14:sizeRelV relativeFrom="page">
              <wp14:pctHeight>0</wp14:pctHeight>
            </wp14:sizeRelV>
          </wp:anchor>
        </w:drawing>
      </w:r>
      <w:r>
        <w:t>Click on the cog icon which looks like a gear and takes you to the settings</w:t>
      </w:r>
      <w:r>
        <w:br/>
      </w:r>
    </w:p>
    <w:p w14:paraId="5C0D4662" w14:textId="77777777" w:rsidR="00302B42" w:rsidRDefault="00302B42" w:rsidP="00302B42">
      <w:pPr>
        <w:pStyle w:val="ListParagraph"/>
        <w:numPr>
          <w:ilvl w:val="0"/>
          <w:numId w:val="5"/>
        </w:numPr>
      </w:pPr>
      <w:r>
        <w:t>Click on My CompassIdentity Card</w:t>
      </w:r>
      <w:r>
        <w:br/>
      </w:r>
    </w:p>
    <w:p w14:paraId="045202FC" w14:textId="77777777" w:rsidR="00302B42" w:rsidRPr="00E84940" w:rsidRDefault="00302B42" w:rsidP="00302B42">
      <w:pPr>
        <w:pStyle w:val="ListParagraph"/>
        <w:numPr>
          <w:ilvl w:val="0"/>
          <w:numId w:val="5"/>
        </w:numPr>
      </w:pPr>
      <w:r>
        <w:t xml:space="preserve">Scroll down on the page to the Externally Linked Card Services page and check the box in the row corresponding to your child’s name and the partner service </w:t>
      </w:r>
      <w:r>
        <w:rPr>
          <w:b/>
        </w:rPr>
        <w:t>Eastern Regional Library Corporation.</w:t>
      </w:r>
      <w:r>
        <w:rPr>
          <w:b/>
        </w:rPr>
        <w:br/>
      </w:r>
      <w:r>
        <w:rPr>
          <w:noProof/>
          <w:lang w:val="en-AU" w:eastAsia="en-AU"/>
        </w:rPr>
        <w:drawing>
          <wp:inline distT="0" distB="0" distL="0" distR="0" wp14:anchorId="5529AA1B" wp14:editId="3A6FA613">
            <wp:extent cx="3665073" cy="961059"/>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b="24379"/>
                    <a:stretch/>
                  </pic:blipFill>
                  <pic:spPr bwMode="auto">
                    <a:xfrm>
                      <a:off x="0" y="0"/>
                      <a:ext cx="3692513" cy="968254"/>
                    </a:xfrm>
                    <a:prstGeom prst="rect">
                      <a:avLst/>
                    </a:prstGeom>
                    <a:noFill/>
                    <a:ln>
                      <a:noFill/>
                    </a:ln>
                    <a:extLst>
                      <a:ext uri="{53640926-AAD7-44D8-BBD7-CCE9431645EC}">
                        <a14:shadowObscured xmlns:a14="http://schemas.microsoft.com/office/drawing/2010/main"/>
                      </a:ext>
                    </a:extLst>
                  </pic:spPr>
                </pic:pic>
              </a:graphicData>
            </a:graphic>
          </wp:inline>
        </w:drawing>
      </w:r>
    </w:p>
    <w:p w14:paraId="594927CE" w14:textId="77777777" w:rsidR="00302B42" w:rsidRDefault="00302B42" w:rsidP="00302B42">
      <w:r w:rsidRPr="00E84940">
        <w:rPr>
          <w:b/>
        </w:rPr>
        <w:t>That’s it!</w:t>
      </w:r>
      <w:r>
        <w:t xml:space="preserve"> The student’s card will now work with most library services including the borrowing of items in branches, downloading 50,000+ ebooks and countless study resources via the library’s website.</w:t>
      </w:r>
    </w:p>
    <w:p w14:paraId="6688F4C2" w14:textId="77777777" w:rsidR="00302B42" w:rsidRDefault="00302B42" w:rsidP="00302B42">
      <w:pPr>
        <w:pStyle w:val="Heading1"/>
      </w:pPr>
      <w:r>
        <w:t>Notes:</w:t>
      </w:r>
    </w:p>
    <w:p w14:paraId="2F229809" w14:textId="77777777" w:rsidR="00302B42" w:rsidRDefault="00302B42" w:rsidP="00302B42">
      <w:pPr>
        <w:pStyle w:val="ListParagraph"/>
        <w:numPr>
          <w:ilvl w:val="0"/>
          <w:numId w:val="6"/>
        </w:numPr>
      </w:pPr>
      <w:r>
        <w:t xml:space="preserve">Library membership is subject to the membership conditions available at </w:t>
      </w:r>
      <w:hyperlink r:id="rId10" w:history="1">
        <w:r w:rsidRPr="00B26D4D">
          <w:rPr>
            <w:rStyle w:val="Hyperlink"/>
          </w:rPr>
          <w:t>www.yourlibrary.com.au</w:t>
        </w:r>
      </w:hyperlink>
    </w:p>
    <w:p w14:paraId="5D2F57C7" w14:textId="77777777" w:rsidR="00302B42" w:rsidRPr="0079780C" w:rsidRDefault="00302B42" w:rsidP="00302B42">
      <w:pPr>
        <w:pStyle w:val="ListParagraph"/>
        <w:numPr>
          <w:ilvl w:val="0"/>
          <w:numId w:val="6"/>
        </w:numPr>
      </w:pPr>
      <w:r>
        <w:t>Items can be borrowed for three weeks and charges apply to items returned late. Overdue charges are impossible for downloadable items!</w:t>
      </w:r>
    </w:p>
    <w:p w14:paraId="7C474435" w14:textId="77777777" w:rsidR="00302B42" w:rsidRDefault="00302B42" w:rsidP="00302B42">
      <w:pPr>
        <w:pStyle w:val="ListParagraph"/>
        <w:numPr>
          <w:ilvl w:val="0"/>
          <w:numId w:val="6"/>
        </w:numPr>
      </w:pPr>
      <w:r>
        <w:t>The process above must be repeated each new school year</w:t>
      </w:r>
    </w:p>
    <w:p w14:paraId="07B6AD68" w14:textId="55109A11" w:rsidR="00CD7CF7" w:rsidRDefault="00302B42" w:rsidP="00302B42">
      <w:pPr>
        <w:pStyle w:val="ListParagraph"/>
        <w:numPr>
          <w:ilvl w:val="0"/>
          <w:numId w:val="6"/>
        </w:numPr>
      </w:pPr>
      <w:r>
        <w:t xml:space="preserve">When borrowing items from the library, students should use the barcode on the rear of their student card. Additionally, they should use the 10 digit number located on the back of the card when logging into library apps. Some of which require a PIN, this is set to the student’s date of birth formatted DDMMYY. It can be changed online at </w:t>
      </w:r>
      <w:hyperlink r:id="rId11" w:history="1">
        <w:r w:rsidRPr="00B26D4D">
          <w:rPr>
            <w:rStyle w:val="Hyperlink"/>
          </w:rPr>
          <w:t>www.yourlibrary.com.au</w:t>
        </w:r>
      </w:hyperlink>
      <w:r w:rsidR="00CD7CF7">
        <w:br/>
      </w:r>
    </w:p>
    <w:p w14:paraId="30827EBB" w14:textId="738DF847" w:rsidR="00361BF6" w:rsidRDefault="00CD7CF7" w:rsidP="00BD59B9">
      <w:pPr>
        <w:jc w:val="center"/>
      </w:pPr>
      <w:r>
        <w:rPr>
          <w:noProof/>
          <w:lang w:val="en-AU" w:eastAsia="en-AU"/>
        </w:rPr>
        <w:drawing>
          <wp:inline distT="0" distB="0" distL="0" distR="0" wp14:anchorId="22784F71" wp14:editId="7C8C6662">
            <wp:extent cx="3708175" cy="363855"/>
            <wp:effectExtent l="0" t="0" r="6985" b="0"/>
            <wp:docPr id="3" name="Picture 3" descr="C:\Users\micah.macri\AppData\Local\Microsoft\Windows\INetCache\Content.Word\car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micah.macri\AppData\Local\Microsoft\Windows\INetCache\Content.Word\card.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66936"/>
                    <a:stretch/>
                  </pic:blipFill>
                  <pic:spPr bwMode="auto">
                    <a:xfrm>
                      <a:off x="0" y="0"/>
                      <a:ext cx="3723015" cy="365311"/>
                    </a:xfrm>
                    <a:prstGeom prst="rect">
                      <a:avLst/>
                    </a:prstGeom>
                    <a:noFill/>
                    <a:ln>
                      <a:noFill/>
                    </a:ln>
                    <a:extLst>
                      <a:ext uri="{53640926-AAD7-44D8-BBD7-CCE9431645EC}">
                        <a14:shadowObscured xmlns:a14="http://schemas.microsoft.com/office/drawing/2010/main"/>
                      </a:ext>
                    </a:extLst>
                  </pic:spPr>
                </pic:pic>
              </a:graphicData>
            </a:graphic>
          </wp:inline>
        </w:drawing>
      </w:r>
    </w:p>
    <w:p w14:paraId="2EBE3BC6" w14:textId="41E11922" w:rsidR="00361BF6" w:rsidRDefault="00361BF6" w:rsidP="00BD59B9"/>
    <w:sectPr w:rsidR="00361BF6" w:rsidSect="0049309A">
      <w:headerReference w:type="default" r:id="rId13"/>
      <w:footerReference w:type="default" r:id="rId14"/>
      <w:pgSz w:w="11906" w:h="16838"/>
      <w:pgMar w:top="567" w:right="851" w:bottom="1134" w:left="851" w:header="709"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68BA4F" w14:textId="77777777" w:rsidR="004D5E96" w:rsidRDefault="004D5E96" w:rsidP="004262F4">
      <w:r>
        <w:separator/>
      </w:r>
    </w:p>
  </w:endnote>
  <w:endnote w:type="continuationSeparator" w:id="0">
    <w:p w14:paraId="55FE4941" w14:textId="77777777" w:rsidR="004D5E96" w:rsidRDefault="004D5E96" w:rsidP="00426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7A462" w14:textId="6A928C35" w:rsidR="004262F4" w:rsidRDefault="00BD59B9">
    <w:pPr>
      <w:pStyle w:val="Footer"/>
    </w:pPr>
    <w:r>
      <w:rPr>
        <w:noProof/>
        <w:lang w:val="en-AU" w:eastAsia="en-AU"/>
      </w:rPr>
      <w:drawing>
        <wp:anchor distT="0" distB="0" distL="114300" distR="114300" simplePos="0" relativeHeight="251663360" behindDoc="0" locked="0" layoutInCell="1" allowOverlap="1" wp14:anchorId="0430C1D0" wp14:editId="32A10C25">
          <wp:simplePos x="0" y="0"/>
          <wp:positionH relativeFrom="column">
            <wp:posOffset>2735</wp:posOffset>
          </wp:positionH>
          <wp:positionV relativeFrom="paragraph">
            <wp:posOffset>-424278</wp:posOffset>
          </wp:positionV>
          <wp:extent cx="6469841" cy="620444"/>
          <wp:effectExtent l="0" t="0" r="7620" b="0"/>
          <wp:wrapTight wrapText="bothSides">
            <wp:wrapPolygon edited="0">
              <wp:start x="0" y="0"/>
              <wp:lineTo x="0" y="20340"/>
              <wp:lineTo x="21541" y="20340"/>
              <wp:lineTo x="21541" y="0"/>
              <wp:lineTo x="0" y="0"/>
            </wp:wrapPolygon>
          </wp:wrapTight>
          <wp:docPr id="7" name="Picture 7" descr="220620171303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2062017130333.jpg"/>
                  <pic:cNvPicPr>
                    <a:picLocks noChangeAspect="1" noChangeArrowheads="1"/>
                  </pic:cNvPicPr>
                </pic:nvPicPr>
                <pic:blipFill rotWithShape="1">
                  <a:blip r:embed="rId1">
                    <a:extLst>
                      <a:ext uri="{28A0092B-C50C-407E-A947-70E740481C1C}">
                        <a14:useLocalDpi xmlns:a14="http://schemas.microsoft.com/office/drawing/2010/main" val="0"/>
                      </a:ext>
                    </a:extLst>
                  </a:blip>
                  <a:srcRect t="93222"/>
                  <a:stretch/>
                </pic:blipFill>
                <pic:spPr bwMode="auto">
                  <a:xfrm>
                    <a:off x="0" y="0"/>
                    <a:ext cx="6469841" cy="62044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0189DB" w14:textId="77777777" w:rsidR="004D5E96" w:rsidRDefault="004D5E96" w:rsidP="004262F4">
      <w:r>
        <w:separator/>
      </w:r>
    </w:p>
  </w:footnote>
  <w:footnote w:type="continuationSeparator" w:id="0">
    <w:p w14:paraId="11B039B7" w14:textId="77777777" w:rsidR="004D5E96" w:rsidRDefault="004D5E96" w:rsidP="004262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BD94D4" w14:textId="6904BF9A" w:rsidR="00DE469B" w:rsidRDefault="00DE469B">
    <w:pPr>
      <w:pStyle w:val="Header"/>
    </w:pPr>
    <w:r>
      <w:rPr>
        <w:rFonts w:ascii="Comic Sans MS" w:hAnsi="Comic Sans MS"/>
        <w:noProof/>
        <w:lang w:val="en-AU" w:eastAsia="en-AU"/>
      </w:rPr>
      <w:drawing>
        <wp:anchor distT="0" distB="0" distL="114300" distR="114300" simplePos="0" relativeHeight="251659264" behindDoc="1" locked="0" layoutInCell="1" allowOverlap="1" wp14:anchorId="76375FC4" wp14:editId="22E201E8">
          <wp:simplePos x="0" y="0"/>
          <wp:positionH relativeFrom="column">
            <wp:posOffset>-371475</wp:posOffset>
          </wp:positionH>
          <wp:positionV relativeFrom="paragraph">
            <wp:posOffset>-335915</wp:posOffset>
          </wp:positionV>
          <wp:extent cx="7313295" cy="1210945"/>
          <wp:effectExtent l="0" t="0" r="1905" b="8255"/>
          <wp:wrapTight wrapText="bothSides">
            <wp:wrapPolygon edited="0">
              <wp:start x="0" y="0"/>
              <wp:lineTo x="0" y="21294"/>
              <wp:lineTo x="21531" y="21294"/>
              <wp:lineTo x="21531" y="0"/>
              <wp:lineTo x="0" y="0"/>
            </wp:wrapPolygon>
          </wp:wrapTight>
          <wp:docPr id="12" name="Picture 12" descr="22062017130351-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22062017130351-0001.jpg"/>
                  <pic:cNvPicPr>
                    <a:picLocks noChangeAspect="1" noChangeArrowheads="1"/>
                  </pic:cNvPicPr>
                </pic:nvPicPr>
                <pic:blipFill rotWithShape="1">
                  <a:blip r:embed="rId1">
                    <a:extLst>
                      <a:ext uri="{BEBA8EAE-BF5A-486C-A8C5-ECC9F3942E4B}">
                        <a14:imgProps xmlns:a14="http://schemas.microsoft.com/office/drawing/2010/main">
                          <a14:imgLayer r:embed="rId2">
                            <a14:imgEffect>
                              <a14:saturation sat="200000"/>
                            </a14:imgEffect>
                          </a14:imgLayer>
                        </a14:imgProps>
                      </a:ext>
                      <a:ext uri="{28A0092B-C50C-407E-A947-70E740481C1C}">
                        <a14:useLocalDpi xmlns:a14="http://schemas.microsoft.com/office/drawing/2010/main" val="0"/>
                      </a:ext>
                    </a:extLst>
                  </a:blip>
                  <a:srcRect t="1769" b="86516"/>
                  <a:stretch/>
                </pic:blipFill>
                <pic:spPr bwMode="auto">
                  <a:xfrm>
                    <a:off x="0" y="0"/>
                    <a:ext cx="7313295" cy="12109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E1510E"/>
    <w:multiLevelType w:val="hybridMultilevel"/>
    <w:tmpl w:val="B4E41C4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29461698"/>
    <w:multiLevelType w:val="hybridMultilevel"/>
    <w:tmpl w:val="F4CA6D3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2C5B4CE6"/>
    <w:multiLevelType w:val="hybridMultilevel"/>
    <w:tmpl w:val="9C8E6E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0745ACC"/>
    <w:multiLevelType w:val="hybridMultilevel"/>
    <w:tmpl w:val="3E94393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5A211AC"/>
    <w:multiLevelType w:val="hybridMultilevel"/>
    <w:tmpl w:val="36D63B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4F86144A"/>
    <w:multiLevelType w:val="hybridMultilevel"/>
    <w:tmpl w:val="1AAA50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C8170DF"/>
    <w:multiLevelType w:val="hybridMultilevel"/>
    <w:tmpl w:val="EBC0EA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5"/>
  </w:num>
  <w:num w:numId="3">
    <w:abstractNumId w:val="6"/>
  </w:num>
  <w:num w:numId="4">
    <w:abstractNumId w:val="0"/>
  </w:num>
  <w:num w:numId="5">
    <w:abstractNumId w:val="1"/>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457D"/>
    <w:rsid w:val="0000745A"/>
    <w:rsid w:val="0001768B"/>
    <w:rsid w:val="000202DC"/>
    <w:rsid w:val="0002464D"/>
    <w:rsid w:val="00024EE5"/>
    <w:rsid w:val="0004144F"/>
    <w:rsid w:val="00042B2F"/>
    <w:rsid w:val="000778FE"/>
    <w:rsid w:val="00084859"/>
    <w:rsid w:val="000A08E4"/>
    <w:rsid w:val="000C7472"/>
    <w:rsid w:val="000D3F7C"/>
    <w:rsid w:val="000E09B5"/>
    <w:rsid w:val="000E7921"/>
    <w:rsid w:val="00101C04"/>
    <w:rsid w:val="00117255"/>
    <w:rsid w:val="001172D1"/>
    <w:rsid w:val="00127732"/>
    <w:rsid w:val="00132DD8"/>
    <w:rsid w:val="00137EE4"/>
    <w:rsid w:val="001426B5"/>
    <w:rsid w:val="00144BD9"/>
    <w:rsid w:val="00152D77"/>
    <w:rsid w:val="00155089"/>
    <w:rsid w:val="00162606"/>
    <w:rsid w:val="0017750C"/>
    <w:rsid w:val="001776C6"/>
    <w:rsid w:val="00182A9F"/>
    <w:rsid w:val="001905B9"/>
    <w:rsid w:val="00196261"/>
    <w:rsid w:val="001977AE"/>
    <w:rsid w:val="001B0308"/>
    <w:rsid w:val="001D3BBD"/>
    <w:rsid w:val="001D4831"/>
    <w:rsid w:val="001D48F9"/>
    <w:rsid w:val="001D6558"/>
    <w:rsid w:val="001E283B"/>
    <w:rsid w:val="001F2F6C"/>
    <w:rsid w:val="002054DA"/>
    <w:rsid w:val="00213304"/>
    <w:rsid w:val="002178F6"/>
    <w:rsid w:val="002317C9"/>
    <w:rsid w:val="00247C26"/>
    <w:rsid w:val="00256569"/>
    <w:rsid w:val="00263A67"/>
    <w:rsid w:val="0028472B"/>
    <w:rsid w:val="002A66E3"/>
    <w:rsid w:val="002D399D"/>
    <w:rsid w:val="002D7D13"/>
    <w:rsid w:val="002E6F7F"/>
    <w:rsid w:val="00300DD6"/>
    <w:rsid w:val="00302B42"/>
    <w:rsid w:val="003058C1"/>
    <w:rsid w:val="003100A8"/>
    <w:rsid w:val="00310ADB"/>
    <w:rsid w:val="00312B23"/>
    <w:rsid w:val="00324583"/>
    <w:rsid w:val="00336170"/>
    <w:rsid w:val="00337534"/>
    <w:rsid w:val="00354E95"/>
    <w:rsid w:val="0035656B"/>
    <w:rsid w:val="00357A0B"/>
    <w:rsid w:val="00361BF6"/>
    <w:rsid w:val="003648E8"/>
    <w:rsid w:val="00373C03"/>
    <w:rsid w:val="003913FE"/>
    <w:rsid w:val="003924F1"/>
    <w:rsid w:val="003A43B0"/>
    <w:rsid w:val="003B34EA"/>
    <w:rsid w:val="003B358E"/>
    <w:rsid w:val="003C5DAB"/>
    <w:rsid w:val="0041035C"/>
    <w:rsid w:val="00417C6F"/>
    <w:rsid w:val="00425CE9"/>
    <w:rsid w:val="004262F4"/>
    <w:rsid w:val="004400BE"/>
    <w:rsid w:val="00443CA8"/>
    <w:rsid w:val="0045337F"/>
    <w:rsid w:val="004579A2"/>
    <w:rsid w:val="0046705B"/>
    <w:rsid w:val="00471104"/>
    <w:rsid w:val="00481869"/>
    <w:rsid w:val="0049309A"/>
    <w:rsid w:val="004C6C12"/>
    <w:rsid w:val="004D5E96"/>
    <w:rsid w:val="004D71B3"/>
    <w:rsid w:val="004E193C"/>
    <w:rsid w:val="004E1E16"/>
    <w:rsid w:val="004F71C5"/>
    <w:rsid w:val="00500910"/>
    <w:rsid w:val="00513F0B"/>
    <w:rsid w:val="00526E21"/>
    <w:rsid w:val="00545BE2"/>
    <w:rsid w:val="00551FA3"/>
    <w:rsid w:val="00554CD6"/>
    <w:rsid w:val="00570263"/>
    <w:rsid w:val="00570D21"/>
    <w:rsid w:val="005739F2"/>
    <w:rsid w:val="00577CF2"/>
    <w:rsid w:val="005832E3"/>
    <w:rsid w:val="00585985"/>
    <w:rsid w:val="00590D3B"/>
    <w:rsid w:val="00593B27"/>
    <w:rsid w:val="005B3277"/>
    <w:rsid w:val="005B5942"/>
    <w:rsid w:val="005B6BB9"/>
    <w:rsid w:val="005B7B77"/>
    <w:rsid w:val="005D0F19"/>
    <w:rsid w:val="005D4246"/>
    <w:rsid w:val="005E052A"/>
    <w:rsid w:val="005E0FD7"/>
    <w:rsid w:val="005F1B46"/>
    <w:rsid w:val="005F6367"/>
    <w:rsid w:val="005F6E7C"/>
    <w:rsid w:val="00602D54"/>
    <w:rsid w:val="0060358A"/>
    <w:rsid w:val="00604CFD"/>
    <w:rsid w:val="00605D5D"/>
    <w:rsid w:val="00610001"/>
    <w:rsid w:val="0061482A"/>
    <w:rsid w:val="006461BA"/>
    <w:rsid w:val="0064744D"/>
    <w:rsid w:val="00651080"/>
    <w:rsid w:val="0066688A"/>
    <w:rsid w:val="00670715"/>
    <w:rsid w:val="00671422"/>
    <w:rsid w:val="00684FA8"/>
    <w:rsid w:val="00696594"/>
    <w:rsid w:val="006A74DA"/>
    <w:rsid w:val="006B5585"/>
    <w:rsid w:val="006E4C2E"/>
    <w:rsid w:val="006F280E"/>
    <w:rsid w:val="006F643D"/>
    <w:rsid w:val="00703128"/>
    <w:rsid w:val="00705FE1"/>
    <w:rsid w:val="00706311"/>
    <w:rsid w:val="007159CF"/>
    <w:rsid w:val="007165FB"/>
    <w:rsid w:val="007171E1"/>
    <w:rsid w:val="00720E43"/>
    <w:rsid w:val="00743B2F"/>
    <w:rsid w:val="00744326"/>
    <w:rsid w:val="00745DEC"/>
    <w:rsid w:val="007648E1"/>
    <w:rsid w:val="00767A16"/>
    <w:rsid w:val="0077624C"/>
    <w:rsid w:val="00780635"/>
    <w:rsid w:val="00784044"/>
    <w:rsid w:val="007841B3"/>
    <w:rsid w:val="00784202"/>
    <w:rsid w:val="0078477E"/>
    <w:rsid w:val="00794FD9"/>
    <w:rsid w:val="00796EA5"/>
    <w:rsid w:val="0079780C"/>
    <w:rsid w:val="007A01D1"/>
    <w:rsid w:val="007B7130"/>
    <w:rsid w:val="007D0F58"/>
    <w:rsid w:val="007F5175"/>
    <w:rsid w:val="007F707D"/>
    <w:rsid w:val="007F79A2"/>
    <w:rsid w:val="007F7FF5"/>
    <w:rsid w:val="00803A05"/>
    <w:rsid w:val="00817C8C"/>
    <w:rsid w:val="008208AE"/>
    <w:rsid w:val="00821265"/>
    <w:rsid w:val="00821E26"/>
    <w:rsid w:val="0082203E"/>
    <w:rsid w:val="0082267C"/>
    <w:rsid w:val="00825132"/>
    <w:rsid w:val="008309F9"/>
    <w:rsid w:val="00851B8D"/>
    <w:rsid w:val="008541C4"/>
    <w:rsid w:val="008A0B9B"/>
    <w:rsid w:val="008A7D89"/>
    <w:rsid w:val="008B0A38"/>
    <w:rsid w:val="008C5D20"/>
    <w:rsid w:val="008D2C05"/>
    <w:rsid w:val="008D4C51"/>
    <w:rsid w:val="008D5C54"/>
    <w:rsid w:val="008E26BB"/>
    <w:rsid w:val="008E7C5A"/>
    <w:rsid w:val="008F101B"/>
    <w:rsid w:val="008F6167"/>
    <w:rsid w:val="00915DB0"/>
    <w:rsid w:val="009172D1"/>
    <w:rsid w:val="0092333C"/>
    <w:rsid w:val="00927394"/>
    <w:rsid w:val="00932383"/>
    <w:rsid w:val="00932739"/>
    <w:rsid w:val="00935450"/>
    <w:rsid w:val="00942083"/>
    <w:rsid w:val="00943845"/>
    <w:rsid w:val="009442A5"/>
    <w:rsid w:val="00945945"/>
    <w:rsid w:val="00946DEB"/>
    <w:rsid w:val="00946F68"/>
    <w:rsid w:val="00965BCE"/>
    <w:rsid w:val="009842EF"/>
    <w:rsid w:val="00994203"/>
    <w:rsid w:val="009A00E9"/>
    <w:rsid w:val="009A0FA8"/>
    <w:rsid w:val="009A1BFD"/>
    <w:rsid w:val="009A2634"/>
    <w:rsid w:val="009B06E2"/>
    <w:rsid w:val="009B36FA"/>
    <w:rsid w:val="009D3406"/>
    <w:rsid w:val="009E4E14"/>
    <w:rsid w:val="00A06B39"/>
    <w:rsid w:val="00A137FE"/>
    <w:rsid w:val="00A274B4"/>
    <w:rsid w:val="00A27E0D"/>
    <w:rsid w:val="00A470D3"/>
    <w:rsid w:val="00A50195"/>
    <w:rsid w:val="00A51ABB"/>
    <w:rsid w:val="00A52BFD"/>
    <w:rsid w:val="00A613B2"/>
    <w:rsid w:val="00A755F9"/>
    <w:rsid w:val="00A762A3"/>
    <w:rsid w:val="00A82296"/>
    <w:rsid w:val="00A863FC"/>
    <w:rsid w:val="00A945D7"/>
    <w:rsid w:val="00A95BE4"/>
    <w:rsid w:val="00AA5BE8"/>
    <w:rsid w:val="00AC0C3E"/>
    <w:rsid w:val="00AE08EE"/>
    <w:rsid w:val="00AE702C"/>
    <w:rsid w:val="00AF426B"/>
    <w:rsid w:val="00B02A7F"/>
    <w:rsid w:val="00B04C03"/>
    <w:rsid w:val="00B14DE4"/>
    <w:rsid w:val="00B3435C"/>
    <w:rsid w:val="00B37551"/>
    <w:rsid w:val="00B42776"/>
    <w:rsid w:val="00B4457D"/>
    <w:rsid w:val="00B549E5"/>
    <w:rsid w:val="00B65944"/>
    <w:rsid w:val="00B71BC5"/>
    <w:rsid w:val="00B77355"/>
    <w:rsid w:val="00B93159"/>
    <w:rsid w:val="00BA55B2"/>
    <w:rsid w:val="00BA7317"/>
    <w:rsid w:val="00BC0303"/>
    <w:rsid w:val="00BD59B9"/>
    <w:rsid w:val="00BD6A17"/>
    <w:rsid w:val="00BD73DE"/>
    <w:rsid w:val="00BF59FF"/>
    <w:rsid w:val="00BF67A4"/>
    <w:rsid w:val="00C02730"/>
    <w:rsid w:val="00C03AEE"/>
    <w:rsid w:val="00C0444F"/>
    <w:rsid w:val="00C06F62"/>
    <w:rsid w:val="00C318D3"/>
    <w:rsid w:val="00C37A94"/>
    <w:rsid w:val="00C45337"/>
    <w:rsid w:val="00C5519C"/>
    <w:rsid w:val="00C93426"/>
    <w:rsid w:val="00CB522A"/>
    <w:rsid w:val="00CC739C"/>
    <w:rsid w:val="00CD7CF7"/>
    <w:rsid w:val="00CE4551"/>
    <w:rsid w:val="00CE7C52"/>
    <w:rsid w:val="00CF54A1"/>
    <w:rsid w:val="00D03D38"/>
    <w:rsid w:val="00D20BEE"/>
    <w:rsid w:val="00D237FE"/>
    <w:rsid w:val="00D251CF"/>
    <w:rsid w:val="00D27613"/>
    <w:rsid w:val="00D30E40"/>
    <w:rsid w:val="00D62721"/>
    <w:rsid w:val="00D6628D"/>
    <w:rsid w:val="00D74D70"/>
    <w:rsid w:val="00D8293C"/>
    <w:rsid w:val="00DA59A4"/>
    <w:rsid w:val="00DB23E4"/>
    <w:rsid w:val="00DB4316"/>
    <w:rsid w:val="00DC3843"/>
    <w:rsid w:val="00DD1401"/>
    <w:rsid w:val="00DD5B87"/>
    <w:rsid w:val="00DE469B"/>
    <w:rsid w:val="00DE6473"/>
    <w:rsid w:val="00DF2BCB"/>
    <w:rsid w:val="00DF571C"/>
    <w:rsid w:val="00DF78BA"/>
    <w:rsid w:val="00E043C0"/>
    <w:rsid w:val="00E0490F"/>
    <w:rsid w:val="00E10908"/>
    <w:rsid w:val="00E12518"/>
    <w:rsid w:val="00E3209E"/>
    <w:rsid w:val="00E3419A"/>
    <w:rsid w:val="00E40D0B"/>
    <w:rsid w:val="00E40E24"/>
    <w:rsid w:val="00E460B7"/>
    <w:rsid w:val="00E47C7E"/>
    <w:rsid w:val="00E625DC"/>
    <w:rsid w:val="00E66DDE"/>
    <w:rsid w:val="00E705B7"/>
    <w:rsid w:val="00E73B1C"/>
    <w:rsid w:val="00E74D47"/>
    <w:rsid w:val="00E8209D"/>
    <w:rsid w:val="00E84940"/>
    <w:rsid w:val="00E85591"/>
    <w:rsid w:val="00E916E3"/>
    <w:rsid w:val="00EA11FB"/>
    <w:rsid w:val="00EA7BF1"/>
    <w:rsid w:val="00EB0C57"/>
    <w:rsid w:val="00EB7B90"/>
    <w:rsid w:val="00EC7F4F"/>
    <w:rsid w:val="00ED0CD2"/>
    <w:rsid w:val="00ED460E"/>
    <w:rsid w:val="00ED6AF8"/>
    <w:rsid w:val="00EE184B"/>
    <w:rsid w:val="00EE61A6"/>
    <w:rsid w:val="00EF62D0"/>
    <w:rsid w:val="00EF77DA"/>
    <w:rsid w:val="00F045E5"/>
    <w:rsid w:val="00F34551"/>
    <w:rsid w:val="00F50853"/>
    <w:rsid w:val="00F565D0"/>
    <w:rsid w:val="00F66011"/>
    <w:rsid w:val="00F750DC"/>
    <w:rsid w:val="00F82956"/>
    <w:rsid w:val="00F866B6"/>
    <w:rsid w:val="00F91871"/>
    <w:rsid w:val="00F92DC2"/>
    <w:rsid w:val="00FA5BC4"/>
    <w:rsid w:val="00FB2648"/>
    <w:rsid w:val="00FB638D"/>
    <w:rsid w:val="00FB678B"/>
    <w:rsid w:val="00FC0399"/>
    <w:rsid w:val="00FC1858"/>
    <w:rsid w:val="00FC3E32"/>
    <w:rsid w:val="00FC5C79"/>
    <w:rsid w:val="00FD4B3B"/>
    <w:rsid w:val="00FD5EA2"/>
    <w:rsid w:val="00FE13A2"/>
    <w:rsid w:val="00FE4718"/>
    <w:rsid w:val="00FE4CDC"/>
    <w:rsid w:val="00FE7A45"/>
    <w:rsid w:val="00FF1D15"/>
    <w:rsid w:val="00FF47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57A4F7"/>
  <w15:chartTrackingRefBased/>
  <w15:docId w15:val="{925502ED-8488-400D-BC71-6CA6B9B04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link w:val="Heading1Char"/>
    <w:qFormat/>
    <w:rsid w:val="0079780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CC739C"/>
    <w:rPr>
      <w:color w:val="0000FF"/>
      <w:u w:val="single"/>
    </w:rPr>
  </w:style>
  <w:style w:type="paragraph" w:styleId="Header">
    <w:name w:val="header"/>
    <w:basedOn w:val="Normal"/>
    <w:link w:val="HeaderChar"/>
    <w:rsid w:val="004262F4"/>
    <w:pPr>
      <w:tabs>
        <w:tab w:val="center" w:pos="4513"/>
        <w:tab w:val="right" w:pos="9026"/>
      </w:tabs>
    </w:pPr>
  </w:style>
  <w:style w:type="character" w:customStyle="1" w:styleId="HeaderChar">
    <w:name w:val="Header Char"/>
    <w:basedOn w:val="DefaultParagraphFont"/>
    <w:link w:val="Header"/>
    <w:rsid w:val="004262F4"/>
    <w:rPr>
      <w:sz w:val="24"/>
      <w:szCs w:val="24"/>
      <w:lang w:val="en-GB" w:eastAsia="en-GB"/>
    </w:rPr>
  </w:style>
  <w:style w:type="paragraph" w:styleId="Footer">
    <w:name w:val="footer"/>
    <w:basedOn w:val="Normal"/>
    <w:link w:val="FooterChar"/>
    <w:rsid w:val="004262F4"/>
    <w:pPr>
      <w:tabs>
        <w:tab w:val="center" w:pos="4513"/>
        <w:tab w:val="right" w:pos="9026"/>
      </w:tabs>
    </w:pPr>
  </w:style>
  <w:style w:type="character" w:customStyle="1" w:styleId="FooterChar">
    <w:name w:val="Footer Char"/>
    <w:basedOn w:val="DefaultParagraphFont"/>
    <w:link w:val="Footer"/>
    <w:rsid w:val="004262F4"/>
    <w:rPr>
      <w:sz w:val="24"/>
      <w:szCs w:val="24"/>
      <w:lang w:val="en-GB" w:eastAsia="en-GB"/>
    </w:rPr>
  </w:style>
  <w:style w:type="paragraph" w:styleId="BalloonText">
    <w:name w:val="Balloon Text"/>
    <w:basedOn w:val="Normal"/>
    <w:link w:val="BalloonTextChar"/>
    <w:rsid w:val="0000745A"/>
    <w:rPr>
      <w:rFonts w:ascii="Segoe UI" w:hAnsi="Segoe UI" w:cs="Segoe UI"/>
      <w:sz w:val="18"/>
      <w:szCs w:val="18"/>
    </w:rPr>
  </w:style>
  <w:style w:type="character" w:customStyle="1" w:styleId="BalloonTextChar">
    <w:name w:val="Balloon Text Char"/>
    <w:basedOn w:val="DefaultParagraphFont"/>
    <w:link w:val="BalloonText"/>
    <w:rsid w:val="0000745A"/>
    <w:rPr>
      <w:rFonts w:ascii="Segoe UI" w:hAnsi="Segoe UI" w:cs="Segoe UI"/>
      <w:sz w:val="18"/>
      <w:szCs w:val="18"/>
      <w:lang w:val="en-GB" w:eastAsia="en-GB"/>
    </w:rPr>
  </w:style>
  <w:style w:type="paragraph" w:styleId="Title">
    <w:name w:val="Title"/>
    <w:basedOn w:val="Normal"/>
    <w:next w:val="Normal"/>
    <w:link w:val="TitleChar"/>
    <w:qFormat/>
    <w:rsid w:val="00F660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66011"/>
    <w:rPr>
      <w:rFonts w:asciiTheme="majorHAnsi" w:eastAsiaTheme="majorEastAsia" w:hAnsiTheme="majorHAnsi" w:cstheme="majorBidi"/>
      <w:spacing w:val="-10"/>
      <w:kern w:val="28"/>
      <w:sz w:val="56"/>
      <w:szCs w:val="56"/>
      <w:lang w:val="en-GB" w:eastAsia="en-GB"/>
    </w:rPr>
  </w:style>
  <w:style w:type="paragraph" w:styleId="ListParagraph">
    <w:name w:val="List Paragraph"/>
    <w:basedOn w:val="Normal"/>
    <w:uiPriority w:val="34"/>
    <w:qFormat/>
    <w:rsid w:val="00F66011"/>
    <w:pPr>
      <w:ind w:left="720"/>
      <w:contextualSpacing/>
    </w:pPr>
  </w:style>
  <w:style w:type="character" w:styleId="SubtleEmphasis">
    <w:name w:val="Subtle Emphasis"/>
    <w:basedOn w:val="DefaultParagraphFont"/>
    <w:uiPriority w:val="19"/>
    <w:qFormat/>
    <w:rsid w:val="0079780C"/>
    <w:rPr>
      <w:i/>
      <w:iCs/>
      <w:color w:val="404040" w:themeColor="text1" w:themeTint="BF"/>
    </w:rPr>
  </w:style>
  <w:style w:type="character" w:customStyle="1" w:styleId="Heading1Char">
    <w:name w:val="Heading 1 Char"/>
    <w:basedOn w:val="DefaultParagraphFont"/>
    <w:link w:val="Heading1"/>
    <w:rsid w:val="0079780C"/>
    <w:rPr>
      <w:rFonts w:asciiTheme="majorHAnsi" w:eastAsiaTheme="majorEastAsia" w:hAnsiTheme="majorHAnsi" w:cstheme="majorBidi"/>
      <w:color w:val="2E74B5" w:themeColor="accent1" w:themeShade="BF"/>
      <w:sz w:val="32"/>
      <w:szCs w:val="32"/>
      <w:lang w:val="en-GB" w:eastAsia="en-GB"/>
    </w:rPr>
  </w:style>
  <w:style w:type="character" w:styleId="Emphasis">
    <w:name w:val="Emphasis"/>
    <w:basedOn w:val="DefaultParagraphFont"/>
    <w:qFormat/>
    <w:rsid w:val="0079780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907409">
      <w:bodyDiv w:val="1"/>
      <w:marLeft w:val="0"/>
      <w:marRight w:val="0"/>
      <w:marTop w:val="0"/>
      <w:marBottom w:val="0"/>
      <w:divBdr>
        <w:top w:val="none" w:sz="0" w:space="0" w:color="auto"/>
        <w:left w:val="none" w:sz="0" w:space="0" w:color="auto"/>
        <w:bottom w:val="none" w:sz="0" w:space="0" w:color="auto"/>
        <w:right w:val="none" w:sz="0" w:space="0" w:color="auto"/>
      </w:divBdr>
    </w:div>
    <w:div w:id="2060277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yourlibrary.com.a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yourlibrary.com.au"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2683</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Library Service</vt:lpstr>
    </vt:vector>
  </TitlesOfParts>
  <Company>wcbc</Company>
  <LinksUpToDate>false</LinksUpToDate>
  <CharactersWithSpaces>3161</CharactersWithSpaces>
  <SharedDoc>false</SharedDoc>
  <HLinks>
    <vt:vector size="6" baseType="variant">
      <vt:variant>
        <vt:i4>4653135</vt:i4>
      </vt:variant>
      <vt:variant>
        <vt:i4>0</vt:i4>
      </vt:variant>
      <vt:variant>
        <vt:i4>0</vt:i4>
      </vt:variant>
      <vt:variant>
        <vt:i4>5</vt:i4>
      </vt:variant>
      <vt:variant>
        <vt:lpwstr>http://www.welshlibraries.org/schools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Library Service</dc:title>
  <dc:subject/>
  <dc:creator>ciso</dc:creator>
  <cp:keywords/>
  <dc:description/>
  <cp:lastModifiedBy>Carden, Karen R</cp:lastModifiedBy>
  <cp:revision>2</cp:revision>
  <cp:lastPrinted>2017-06-22T03:32:00Z</cp:lastPrinted>
  <dcterms:created xsi:type="dcterms:W3CDTF">2017-08-14T06:03:00Z</dcterms:created>
  <dcterms:modified xsi:type="dcterms:W3CDTF">2017-08-14T06:03:00Z</dcterms:modified>
</cp:coreProperties>
</file>