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43C40B69"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006B7C">
        <w:rPr>
          <w:rFonts w:ascii="Calibri" w:hAnsi="Calibri" w:cs="Calibri"/>
          <w:sz w:val="48"/>
        </w:rPr>
        <w:t xml:space="preserve"> </w:t>
      </w:r>
      <w:r w:rsidR="00E074C2">
        <w:rPr>
          <w:rFonts w:ascii="Calibri" w:hAnsi="Calibri" w:cs="Calibri"/>
          <w:b/>
          <w:sz w:val="32"/>
        </w:rPr>
        <w:t xml:space="preserve">Friday </w:t>
      </w:r>
      <w:r w:rsidR="00587308">
        <w:rPr>
          <w:rFonts w:ascii="Calibri" w:hAnsi="Calibri" w:cs="Calibri"/>
          <w:b/>
          <w:sz w:val="32"/>
        </w:rPr>
        <w:t>11</w:t>
      </w:r>
      <w:r w:rsidR="001E6F04">
        <w:rPr>
          <w:rFonts w:ascii="Calibri" w:hAnsi="Calibri" w:cs="Calibri"/>
          <w:b/>
          <w:sz w:val="32"/>
        </w:rPr>
        <w:t xml:space="preserve"> September</w:t>
      </w:r>
    </w:p>
    <w:p w14:paraId="6ECDC19F" w14:textId="424171EA" w:rsidR="00AD6EE1" w:rsidRPr="00EE1068" w:rsidRDefault="007C03F2" w:rsidP="00AD6EE1">
      <w:pPr>
        <w:rPr>
          <w:rFonts w:asciiTheme="minorHAnsi" w:hAnsiTheme="minorHAnsi" w:cstheme="minorHAnsi"/>
          <w:b/>
          <w:sz w:val="12"/>
          <w:szCs w:val="8"/>
          <w:u w:val="single"/>
        </w:rPr>
      </w:pPr>
      <w:r>
        <w:rPr>
          <w:rFonts w:cs="Calibri"/>
          <w:b/>
          <w:sz w:val="18"/>
          <w:u w:val="single"/>
        </w:rPr>
        <w:br/>
      </w:r>
    </w:p>
    <w:p w14:paraId="3D7C7B5F" w14:textId="60861B68" w:rsidR="00383A3E" w:rsidRDefault="00970532" w:rsidP="006E1B21">
      <w:pPr>
        <w:pStyle w:val="NoSpacing"/>
        <w:rPr>
          <w:rFonts w:cs="Calibri"/>
          <w:b/>
          <w:sz w:val="28"/>
          <w:szCs w:val="24"/>
          <w:u w:val="single"/>
        </w:rPr>
      </w:pPr>
      <w:r w:rsidRPr="006A485F">
        <w:rPr>
          <w:rFonts w:cs="Calibri"/>
          <w:noProof/>
          <w:sz w:val="28"/>
          <w:szCs w:val="24"/>
          <w:u w:val="single"/>
          <w:lang w:eastAsia="zh-CN"/>
        </w:rPr>
        <w:drawing>
          <wp:inline distT="0" distB="0" distL="0" distR="0" wp14:anchorId="20190C21" wp14:editId="6D0F41E5">
            <wp:extent cx="558800" cy="648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_arrow_green-26s7qj3[1].gif"/>
                    <pic:cNvPicPr/>
                  </pic:nvPicPr>
                  <pic:blipFill>
                    <a:blip r:embed="rId8">
                      <a:extLst>
                        <a:ext uri="{28A0092B-C50C-407E-A947-70E740481C1C}">
                          <a14:useLocalDpi xmlns:a14="http://schemas.microsoft.com/office/drawing/2010/main" val="0"/>
                        </a:ext>
                      </a:extLst>
                    </a:blip>
                    <a:stretch>
                      <a:fillRect/>
                    </a:stretch>
                  </pic:blipFill>
                  <pic:spPr>
                    <a:xfrm>
                      <a:off x="0" y="0"/>
                      <a:ext cx="568682" cy="659671"/>
                    </a:xfrm>
                    <a:prstGeom prst="rect">
                      <a:avLst/>
                    </a:prstGeom>
                  </pic:spPr>
                </pic:pic>
              </a:graphicData>
            </a:graphic>
          </wp:inline>
        </w:drawing>
      </w:r>
      <w:r w:rsidRPr="006A485F">
        <w:rPr>
          <w:rFonts w:cs="Calibri"/>
          <w:sz w:val="28"/>
          <w:szCs w:val="24"/>
          <w:u w:val="single"/>
        </w:rPr>
        <w:t xml:space="preserve"> </w:t>
      </w:r>
      <w:r w:rsidRPr="006A485F">
        <w:rPr>
          <w:rFonts w:cs="Calibri"/>
          <w:b/>
          <w:sz w:val="28"/>
          <w:szCs w:val="24"/>
          <w:u w:val="single"/>
        </w:rPr>
        <w:t xml:space="preserve">Dates to Diarise in Term </w:t>
      </w:r>
      <w:r w:rsidR="0060153F">
        <w:rPr>
          <w:rFonts w:cs="Calibri"/>
          <w:b/>
          <w:sz w:val="28"/>
          <w:szCs w:val="24"/>
          <w:u w:val="single"/>
        </w:rPr>
        <w:t>3</w:t>
      </w:r>
    </w:p>
    <w:p w14:paraId="602F29AE" w14:textId="7A8242EC" w:rsidR="009154ED" w:rsidRPr="00B44FF5" w:rsidRDefault="009154ED" w:rsidP="00F208D4">
      <w:pPr>
        <w:pStyle w:val="NoSpacing"/>
        <w:numPr>
          <w:ilvl w:val="0"/>
          <w:numId w:val="1"/>
        </w:numPr>
        <w:rPr>
          <w:rFonts w:cs="Calibri"/>
          <w:sz w:val="24"/>
          <w:szCs w:val="24"/>
        </w:rPr>
      </w:pPr>
      <w:bookmarkStart w:id="0" w:name="_Hlk43108883"/>
      <w:r w:rsidRPr="00B44FF5">
        <w:rPr>
          <w:rFonts w:cs="Calibri"/>
          <w:b/>
          <w:sz w:val="24"/>
          <w:szCs w:val="24"/>
        </w:rPr>
        <w:t xml:space="preserve">Year 12 VTAC timely applications </w:t>
      </w:r>
      <w:r w:rsidRPr="00B44FF5">
        <w:rPr>
          <w:rFonts w:cs="Calibri"/>
          <w:sz w:val="24"/>
          <w:szCs w:val="24"/>
        </w:rPr>
        <w:t>– throughout August and September</w:t>
      </w:r>
    </w:p>
    <w:p w14:paraId="0C5EE7B5" w14:textId="77777777" w:rsidR="009154ED" w:rsidRPr="00B44FF5" w:rsidRDefault="009154ED" w:rsidP="00F208D4">
      <w:pPr>
        <w:pStyle w:val="NoSpacing"/>
        <w:numPr>
          <w:ilvl w:val="0"/>
          <w:numId w:val="1"/>
        </w:numPr>
        <w:rPr>
          <w:rFonts w:cs="Calibri"/>
          <w:sz w:val="24"/>
          <w:szCs w:val="24"/>
        </w:rPr>
      </w:pPr>
      <w:r w:rsidRPr="00B44FF5">
        <w:rPr>
          <w:rFonts w:cs="Calibri"/>
          <w:b/>
          <w:sz w:val="24"/>
          <w:szCs w:val="24"/>
        </w:rPr>
        <w:t xml:space="preserve">VTAC SEAS and Scholarship applications </w:t>
      </w:r>
      <w:r w:rsidRPr="00B44FF5">
        <w:rPr>
          <w:rFonts w:cs="Calibri"/>
          <w:sz w:val="24"/>
          <w:szCs w:val="24"/>
        </w:rPr>
        <w:t>open August and September</w:t>
      </w:r>
    </w:p>
    <w:bookmarkEnd w:id="0"/>
    <w:p w14:paraId="43CF74B4" w14:textId="790CCFCA" w:rsidR="00B44FF5" w:rsidRDefault="00B44FF5" w:rsidP="00B44FF5">
      <w:pPr>
        <w:rPr>
          <w:rFonts w:ascii="Calibri" w:eastAsia="Calibri" w:hAnsi="Calibri" w:cs="Calibri"/>
        </w:rPr>
      </w:pPr>
    </w:p>
    <w:p w14:paraId="7B8C804D" w14:textId="02D12F9A" w:rsidR="00F40CE8" w:rsidRDefault="00F40CE8" w:rsidP="00B44FF5">
      <w:pPr>
        <w:rPr>
          <w:rFonts w:ascii="Calibri" w:eastAsia="Calibri" w:hAnsi="Calibri" w:cs="Calibri"/>
        </w:rPr>
      </w:pPr>
    </w:p>
    <w:p w14:paraId="678F3464" w14:textId="77777777" w:rsidR="006316FA" w:rsidRPr="008510DC" w:rsidRDefault="006316FA" w:rsidP="006316FA">
      <w:pPr>
        <w:rPr>
          <w:rFonts w:ascii="Calibri" w:eastAsia="Calibri" w:hAnsi="Calibri" w:cs="Calibri"/>
          <w:b/>
          <w:bCs/>
          <w:sz w:val="28"/>
          <w:szCs w:val="28"/>
          <w:u w:val="single"/>
          <w:lang w:val="de-DE"/>
        </w:rPr>
      </w:pPr>
      <w:r w:rsidRPr="00D17B29">
        <w:rPr>
          <w:noProof/>
          <w:u w:val="single"/>
          <w:lang w:eastAsia="zh-CN"/>
        </w:rPr>
        <w:drawing>
          <wp:inline distT="0" distB="0" distL="0" distR="0" wp14:anchorId="6911B963" wp14:editId="6801F18A">
            <wp:extent cx="1176033" cy="388620"/>
            <wp:effectExtent l="0" t="0" r="508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9" cstate="print"/>
                    <a:srcRect/>
                    <a:stretch>
                      <a:fillRect/>
                    </a:stretch>
                  </pic:blipFill>
                  <pic:spPr bwMode="auto">
                    <a:xfrm>
                      <a:off x="0" y="0"/>
                      <a:ext cx="1180201" cy="389997"/>
                    </a:xfrm>
                    <a:prstGeom prst="rect">
                      <a:avLst/>
                    </a:prstGeom>
                    <a:noFill/>
                    <a:ln w="9525">
                      <a:noFill/>
                      <a:miter lim="800000"/>
                      <a:headEnd/>
                      <a:tailEnd/>
                    </a:ln>
                  </pic:spPr>
                </pic:pic>
              </a:graphicData>
            </a:graphic>
          </wp:inline>
        </w:drawing>
      </w:r>
      <w:r w:rsidRPr="008510DC">
        <w:rPr>
          <w:rFonts w:ascii="Calibri" w:eastAsia="Calibri" w:hAnsi="Calibri" w:cs="Calibri"/>
          <w:u w:val="single"/>
          <w:lang w:val="de-DE"/>
        </w:rPr>
        <w:t xml:space="preserve"> </w:t>
      </w:r>
      <w:r w:rsidRPr="008510DC">
        <w:rPr>
          <w:rFonts w:ascii="Calibri" w:eastAsia="Calibri" w:hAnsi="Calibri" w:cs="Calibri"/>
          <w:b/>
          <w:bCs/>
          <w:sz w:val="28"/>
          <w:szCs w:val="28"/>
          <w:u w:val="single"/>
          <w:lang w:val="de-DE"/>
        </w:rPr>
        <w:t>Diploma in General Studies (DiGS)</w:t>
      </w:r>
    </w:p>
    <w:p w14:paraId="7BD9D909" w14:textId="77777777" w:rsidR="006316FA" w:rsidRPr="008510DC" w:rsidRDefault="006316FA" w:rsidP="006316FA">
      <w:pPr>
        <w:rPr>
          <w:rFonts w:asciiTheme="minorHAnsi" w:hAnsiTheme="minorHAnsi" w:cstheme="minorHAnsi"/>
          <w:color w:val="000000"/>
          <w:shd w:val="clear" w:color="auto" w:fill="FFFFFF"/>
          <w:lang w:val="en-US"/>
        </w:rPr>
      </w:pPr>
      <w:r w:rsidRPr="008510DC">
        <w:rPr>
          <w:rFonts w:asciiTheme="minorHAnsi" w:hAnsiTheme="minorHAnsi" w:cstheme="minorHAnsi"/>
          <w:i/>
          <w:iCs/>
          <w:color w:val="000000"/>
          <w:shd w:val="clear" w:color="auto" w:fill="FFFFFF"/>
        </w:rPr>
        <w:t xml:space="preserve">The Diploma in General Studies </w:t>
      </w:r>
      <w:r>
        <w:rPr>
          <w:rFonts w:asciiTheme="minorHAnsi" w:hAnsiTheme="minorHAnsi" w:cstheme="minorHAnsi"/>
          <w:i/>
          <w:iCs/>
          <w:color w:val="000000"/>
          <w:shd w:val="clear" w:color="auto" w:fill="FFFFFF"/>
        </w:rPr>
        <w:t>(</w:t>
      </w:r>
      <w:proofErr w:type="spellStart"/>
      <w:r>
        <w:rPr>
          <w:rFonts w:asciiTheme="minorHAnsi" w:hAnsiTheme="minorHAnsi" w:cstheme="minorHAnsi"/>
          <w:i/>
          <w:iCs/>
          <w:color w:val="000000"/>
          <w:shd w:val="clear" w:color="auto" w:fill="FFFFFF"/>
        </w:rPr>
        <w:t>DiGS</w:t>
      </w:r>
      <w:proofErr w:type="spellEnd"/>
      <w:r>
        <w:rPr>
          <w:rFonts w:asciiTheme="minorHAnsi" w:hAnsiTheme="minorHAnsi" w:cstheme="minorHAnsi"/>
          <w:i/>
          <w:iCs/>
          <w:color w:val="000000"/>
          <w:shd w:val="clear" w:color="auto" w:fill="FFFFFF"/>
        </w:rPr>
        <w:t>) gives students</w:t>
      </w:r>
      <w:r w:rsidRPr="008510DC">
        <w:rPr>
          <w:rFonts w:asciiTheme="minorHAnsi" w:hAnsiTheme="minorHAnsi" w:cstheme="minorHAnsi"/>
          <w:i/>
          <w:iCs/>
          <w:color w:val="000000"/>
          <w:shd w:val="clear" w:color="auto" w:fill="FFFFFF"/>
        </w:rPr>
        <w:t xml:space="preserve"> a sample of various University of Melbourne degrees and provides a pathway to further tertiary study</w:t>
      </w:r>
      <w:r>
        <w:rPr>
          <w:rFonts w:asciiTheme="minorHAnsi" w:hAnsiTheme="minorHAnsi" w:cstheme="minorHAnsi"/>
          <w:i/>
          <w:iCs/>
          <w:color w:val="000000"/>
          <w:shd w:val="clear" w:color="auto" w:fill="FFFFFF"/>
        </w:rPr>
        <w:t xml:space="preserve">.  </w:t>
      </w:r>
      <w:r>
        <w:rPr>
          <w:rFonts w:asciiTheme="minorHAnsi" w:hAnsiTheme="minorHAnsi" w:cstheme="minorHAnsi"/>
          <w:i/>
          <w:iCs/>
          <w:color w:val="000000"/>
          <w:shd w:val="clear" w:color="auto" w:fill="FFFFFF"/>
        </w:rPr>
        <w:br/>
      </w:r>
      <w:r>
        <w:rPr>
          <w:rFonts w:asciiTheme="minorHAnsi" w:hAnsiTheme="minorHAnsi" w:cstheme="minorHAnsi"/>
          <w:color w:val="000000"/>
          <w:shd w:val="clear" w:color="auto" w:fill="FFFFFF"/>
        </w:rPr>
        <w:t xml:space="preserve">Open to domestic students, this one-year </w:t>
      </w:r>
      <w:r w:rsidRPr="008510DC">
        <w:rPr>
          <w:rFonts w:asciiTheme="minorHAnsi" w:hAnsiTheme="minorHAnsi" w:cstheme="minorHAnsi"/>
          <w:color w:val="000000"/>
          <w:shd w:val="clear" w:color="auto" w:fill="FFFFFF"/>
        </w:rPr>
        <w:t>course provides students with the opportunity to study a wide range of subjects from Science, Commerce, Design and Agriculture - providing some students with guaranteed entry into a University of Melbourne degree based on their weighted average mark.</w:t>
      </w:r>
      <w:r>
        <w:rPr>
          <w:rFonts w:asciiTheme="minorHAnsi" w:hAnsiTheme="minorHAnsi" w:cstheme="minorHAnsi"/>
          <w:color w:val="000000"/>
          <w:shd w:val="clear" w:color="auto" w:fill="FFFFFF"/>
        </w:rPr>
        <w:t xml:space="preserve">  </w:t>
      </w:r>
      <w:proofErr w:type="spellStart"/>
      <w:r>
        <w:rPr>
          <w:rFonts w:asciiTheme="minorHAnsi" w:hAnsiTheme="minorHAnsi" w:cstheme="minorHAnsi"/>
          <w:b/>
          <w:bCs/>
          <w:i/>
          <w:iCs/>
          <w:color w:val="000000"/>
          <w:shd w:val="clear" w:color="auto" w:fill="FFFFFF"/>
        </w:rPr>
        <w:t>DiGS</w:t>
      </w:r>
      <w:proofErr w:type="spellEnd"/>
      <w:r>
        <w:rPr>
          <w:rFonts w:asciiTheme="minorHAnsi" w:hAnsiTheme="minorHAnsi" w:cstheme="minorHAnsi"/>
          <w:color w:val="000000"/>
          <w:shd w:val="clear" w:color="auto" w:fill="FFFFFF"/>
        </w:rPr>
        <w:t xml:space="preserve"> provides a </w:t>
      </w:r>
      <w:r w:rsidRPr="008510DC">
        <w:rPr>
          <w:rFonts w:asciiTheme="minorHAnsi" w:hAnsiTheme="minorHAnsi" w:cstheme="minorHAnsi"/>
          <w:color w:val="000000"/>
          <w:shd w:val="clear" w:color="auto" w:fill="FFFFFF"/>
          <w:lang w:val="en-US"/>
        </w:rPr>
        <w:t>pathway to one of the following University of Melbourne bachelor’s degrees:</w:t>
      </w:r>
      <w:r>
        <w:rPr>
          <w:rFonts w:asciiTheme="minorHAnsi" w:hAnsiTheme="minorHAnsi" w:cstheme="minorHAnsi"/>
          <w:color w:val="000000"/>
          <w:shd w:val="clear" w:color="auto" w:fill="FFFFFF"/>
          <w:lang w:val="en-US"/>
        </w:rPr>
        <w:br/>
      </w:r>
    </w:p>
    <w:p w14:paraId="6F682002" w14:textId="77777777" w:rsidR="006316FA" w:rsidRPr="008510DC" w:rsidRDefault="006316FA" w:rsidP="006316FA">
      <w:pPr>
        <w:numPr>
          <w:ilvl w:val="0"/>
          <w:numId w:val="11"/>
        </w:numPr>
        <w:rPr>
          <w:rFonts w:asciiTheme="minorHAnsi" w:hAnsiTheme="minorHAnsi" w:cstheme="minorHAnsi"/>
          <w:color w:val="000000"/>
          <w:shd w:val="clear" w:color="auto" w:fill="FFFFFF"/>
          <w:lang w:val="en-US"/>
        </w:rPr>
      </w:pPr>
      <w:r w:rsidRPr="008510DC">
        <w:rPr>
          <w:rFonts w:asciiTheme="minorHAnsi" w:hAnsiTheme="minorHAnsi" w:cstheme="minorHAnsi"/>
          <w:color w:val="000000"/>
          <w:shd w:val="clear" w:color="auto" w:fill="FFFFFF"/>
          <w:lang w:val="en-US"/>
        </w:rPr>
        <w:t>Bachelor of Agriculture</w:t>
      </w:r>
    </w:p>
    <w:p w14:paraId="08A0E2BE" w14:textId="77777777" w:rsidR="006316FA" w:rsidRPr="008510DC" w:rsidRDefault="006316FA" w:rsidP="006316FA">
      <w:pPr>
        <w:numPr>
          <w:ilvl w:val="0"/>
          <w:numId w:val="11"/>
        </w:numPr>
        <w:rPr>
          <w:rFonts w:asciiTheme="minorHAnsi" w:hAnsiTheme="minorHAnsi" w:cstheme="minorHAnsi"/>
          <w:color w:val="000000"/>
          <w:shd w:val="clear" w:color="auto" w:fill="FFFFFF"/>
          <w:lang w:val="en-US"/>
        </w:rPr>
      </w:pPr>
      <w:r w:rsidRPr="008510DC">
        <w:rPr>
          <w:rFonts w:asciiTheme="minorHAnsi" w:hAnsiTheme="minorHAnsi" w:cstheme="minorHAnsi"/>
          <w:color w:val="000000"/>
          <w:shd w:val="clear" w:color="auto" w:fill="FFFFFF"/>
          <w:lang w:val="en-US"/>
        </w:rPr>
        <w:t>Bachelor of Biomedicine</w:t>
      </w:r>
    </w:p>
    <w:p w14:paraId="1F2749CC" w14:textId="77777777" w:rsidR="006316FA" w:rsidRPr="008510DC" w:rsidRDefault="006316FA" w:rsidP="006316FA">
      <w:pPr>
        <w:numPr>
          <w:ilvl w:val="0"/>
          <w:numId w:val="11"/>
        </w:numPr>
        <w:rPr>
          <w:rFonts w:asciiTheme="minorHAnsi" w:hAnsiTheme="minorHAnsi" w:cstheme="minorHAnsi"/>
          <w:color w:val="000000"/>
          <w:shd w:val="clear" w:color="auto" w:fill="FFFFFF"/>
          <w:lang w:val="en-US"/>
        </w:rPr>
      </w:pPr>
      <w:r w:rsidRPr="008510DC">
        <w:rPr>
          <w:rFonts w:asciiTheme="minorHAnsi" w:hAnsiTheme="minorHAnsi" w:cstheme="minorHAnsi"/>
          <w:color w:val="000000"/>
          <w:shd w:val="clear" w:color="auto" w:fill="FFFFFF"/>
          <w:lang w:val="en-US"/>
        </w:rPr>
        <w:t>Bachelor of Commerce</w:t>
      </w:r>
    </w:p>
    <w:p w14:paraId="4146E87B" w14:textId="77777777" w:rsidR="006316FA" w:rsidRPr="008510DC" w:rsidRDefault="006316FA" w:rsidP="006316FA">
      <w:pPr>
        <w:numPr>
          <w:ilvl w:val="0"/>
          <w:numId w:val="11"/>
        </w:numPr>
        <w:rPr>
          <w:rFonts w:asciiTheme="minorHAnsi" w:hAnsiTheme="minorHAnsi" w:cstheme="minorHAnsi"/>
          <w:color w:val="000000"/>
          <w:shd w:val="clear" w:color="auto" w:fill="FFFFFF"/>
          <w:lang w:val="en-US"/>
        </w:rPr>
      </w:pPr>
      <w:r w:rsidRPr="008510DC">
        <w:rPr>
          <w:rFonts w:asciiTheme="minorHAnsi" w:hAnsiTheme="minorHAnsi" w:cstheme="minorHAnsi"/>
          <w:color w:val="000000"/>
          <w:shd w:val="clear" w:color="auto" w:fill="FFFFFF"/>
          <w:lang w:val="en-US"/>
        </w:rPr>
        <w:t>Bachelor of Design</w:t>
      </w:r>
    </w:p>
    <w:p w14:paraId="58519A90" w14:textId="77777777" w:rsidR="006316FA" w:rsidRPr="008510DC" w:rsidRDefault="006316FA" w:rsidP="006316FA">
      <w:pPr>
        <w:numPr>
          <w:ilvl w:val="0"/>
          <w:numId w:val="11"/>
        </w:numPr>
        <w:rPr>
          <w:rFonts w:asciiTheme="minorHAnsi" w:hAnsiTheme="minorHAnsi" w:cstheme="minorHAnsi"/>
          <w:color w:val="000000"/>
          <w:shd w:val="clear" w:color="auto" w:fill="FFFFFF"/>
          <w:lang w:val="en-US"/>
        </w:rPr>
      </w:pPr>
      <w:r w:rsidRPr="008510DC">
        <w:rPr>
          <w:rFonts w:asciiTheme="minorHAnsi" w:hAnsiTheme="minorHAnsi" w:cstheme="minorHAnsi"/>
          <w:color w:val="000000"/>
          <w:shd w:val="clear" w:color="auto" w:fill="FFFFFF"/>
          <w:lang w:val="en-US"/>
        </w:rPr>
        <w:t>Bachelor of Science.</w:t>
      </w:r>
    </w:p>
    <w:p w14:paraId="10676170" w14:textId="298A1EAC" w:rsidR="006316FA" w:rsidRPr="008510DC" w:rsidRDefault="006316FA" w:rsidP="006316FA">
      <w:pPr>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Find out more at </w:t>
      </w:r>
      <w:hyperlink r:id="rId10" w:history="1">
        <w:r>
          <w:rPr>
            <w:rStyle w:val="Hyperlink"/>
            <w:rFonts w:asciiTheme="minorHAnsi" w:hAnsiTheme="minorHAnsi" w:cstheme="minorHAnsi"/>
            <w:b/>
            <w:bCs/>
            <w:shd w:val="clear" w:color="auto" w:fill="FFFFFF"/>
          </w:rPr>
          <w:t>Diploma in General Studies (</w:t>
        </w:r>
        <w:proofErr w:type="spellStart"/>
        <w:r>
          <w:rPr>
            <w:rStyle w:val="Hyperlink"/>
            <w:rFonts w:asciiTheme="minorHAnsi" w:hAnsiTheme="minorHAnsi" w:cstheme="minorHAnsi"/>
            <w:b/>
            <w:bCs/>
            <w:shd w:val="clear" w:color="auto" w:fill="FFFFFF"/>
          </w:rPr>
          <w:t>DiGS</w:t>
        </w:r>
        <w:proofErr w:type="spellEnd"/>
        <w:r>
          <w:rPr>
            <w:rStyle w:val="Hyperlink"/>
            <w:rFonts w:asciiTheme="minorHAnsi" w:hAnsiTheme="minorHAnsi" w:cstheme="minorHAnsi"/>
            <w:b/>
            <w:bCs/>
            <w:shd w:val="clear" w:color="auto" w:fill="FFFFFF"/>
          </w:rPr>
          <w:t>)</w:t>
        </w:r>
      </w:hyperlink>
      <w:r>
        <w:rPr>
          <w:rFonts w:asciiTheme="minorHAnsi" w:hAnsiTheme="minorHAnsi" w:cstheme="minorHAnsi"/>
          <w:b/>
          <w:bCs/>
          <w:color w:val="000000"/>
          <w:shd w:val="clear" w:color="auto" w:fill="FFFFFF"/>
        </w:rPr>
        <w:t xml:space="preserve"> </w:t>
      </w:r>
    </w:p>
    <w:p w14:paraId="7B0AC75D" w14:textId="227B8FF9" w:rsidR="006316FA" w:rsidRDefault="006316FA" w:rsidP="00B44FF5">
      <w:pPr>
        <w:rPr>
          <w:rFonts w:ascii="Calibri" w:eastAsia="Calibri" w:hAnsi="Calibri" w:cs="Calibri"/>
        </w:rPr>
      </w:pPr>
    </w:p>
    <w:p w14:paraId="794F1893" w14:textId="77777777" w:rsidR="006316FA" w:rsidRDefault="006316FA" w:rsidP="00B44FF5">
      <w:pPr>
        <w:rPr>
          <w:rFonts w:ascii="Calibri" w:eastAsia="Calibri" w:hAnsi="Calibri" w:cs="Calibri"/>
        </w:rPr>
      </w:pPr>
    </w:p>
    <w:p w14:paraId="0380CC0C" w14:textId="2810DD42" w:rsidR="00296804" w:rsidRPr="00296804" w:rsidRDefault="008B62B2" w:rsidP="008B6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8"/>
          <w:szCs w:val="28"/>
          <w:u w:val="single"/>
        </w:rPr>
      </w:pPr>
      <w:r w:rsidRPr="00296804">
        <w:rPr>
          <w:b/>
          <w:bCs/>
          <w:noProof/>
          <w:sz w:val="26"/>
          <w:szCs w:val="26"/>
          <w:u w:val="single"/>
          <w:lang w:eastAsia="en-AU"/>
        </w:rPr>
        <w:drawing>
          <wp:inline distT="0" distB="0" distL="0" distR="0" wp14:anchorId="2098CF28" wp14:editId="045E0B46">
            <wp:extent cx="958850" cy="488821"/>
            <wp:effectExtent l="0" t="0" r="0" b="6985"/>
            <wp:docPr id="3"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1" cstate="print"/>
                    <a:stretch>
                      <a:fillRect/>
                    </a:stretch>
                  </pic:blipFill>
                  <pic:spPr>
                    <a:xfrm>
                      <a:off x="0" y="0"/>
                      <a:ext cx="1111279" cy="566529"/>
                    </a:xfrm>
                    <a:prstGeom prst="rect">
                      <a:avLst/>
                    </a:prstGeom>
                  </pic:spPr>
                </pic:pic>
              </a:graphicData>
            </a:graphic>
          </wp:inline>
        </w:drawing>
      </w:r>
      <w:r w:rsidRPr="00296804">
        <w:rPr>
          <w:b/>
          <w:bCs/>
          <w:sz w:val="26"/>
          <w:szCs w:val="26"/>
          <w:u w:val="single"/>
        </w:rPr>
        <w:t xml:space="preserve"> </w:t>
      </w:r>
      <w:r w:rsidR="00296804" w:rsidRPr="00296804">
        <w:rPr>
          <w:rFonts w:asciiTheme="minorHAnsi" w:hAnsiTheme="minorHAnsi" w:cstheme="minorHAnsi"/>
          <w:b/>
          <w:bCs/>
          <w:sz w:val="28"/>
          <w:szCs w:val="28"/>
          <w:u w:val="single"/>
        </w:rPr>
        <w:t>News from Swinburne University</w:t>
      </w:r>
    </w:p>
    <w:p w14:paraId="54E9C1DE" w14:textId="477A904C" w:rsidR="00296804" w:rsidRDefault="00296804" w:rsidP="00F208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6"/>
          <w:szCs w:val="26"/>
          <w:u w:val="single"/>
        </w:rPr>
      </w:pPr>
      <w:r>
        <w:rPr>
          <w:rFonts w:asciiTheme="minorHAnsi" w:hAnsiTheme="minorHAnsi" w:cstheme="minorHAnsi"/>
          <w:b/>
          <w:sz w:val="26"/>
          <w:szCs w:val="26"/>
          <w:u w:val="single"/>
        </w:rPr>
        <w:t>Upcoming Virtual Events</w:t>
      </w:r>
    </w:p>
    <w:p w14:paraId="43FE9D55" w14:textId="7A549F2C" w:rsidR="00296804" w:rsidRDefault="00296804" w:rsidP="0029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lang w:val="de-DE"/>
        </w:rPr>
      </w:pPr>
      <w:r>
        <w:rPr>
          <w:rFonts w:asciiTheme="minorHAnsi" w:hAnsiTheme="minorHAnsi" w:cstheme="minorHAnsi"/>
          <w:b/>
          <w:i/>
          <w:iCs/>
        </w:rPr>
        <w:t xml:space="preserve">A Flying Start: </w:t>
      </w:r>
      <w:r w:rsidRPr="00296804">
        <w:rPr>
          <w:rFonts w:asciiTheme="minorHAnsi" w:hAnsiTheme="minorHAnsi" w:cstheme="minorHAnsi"/>
          <w:bCs/>
        </w:rPr>
        <w:t xml:space="preserve">find out what the future looks like for aviation in the wake of 2020. </w:t>
      </w:r>
      <w:r>
        <w:rPr>
          <w:rFonts w:asciiTheme="minorHAnsi" w:hAnsiTheme="minorHAnsi" w:cstheme="minorHAnsi"/>
          <w:bCs/>
        </w:rPr>
        <w:t xml:space="preserve"> </w:t>
      </w:r>
      <w:r w:rsidRPr="00296804">
        <w:rPr>
          <w:rFonts w:asciiTheme="minorHAnsi" w:hAnsiTheme="minorHAnsi" w:cstheme="minorHAnsi"/>
          <w:bCs/>
        </w:rPr>
        <w:t xml:space="preserve">Join </w:t>
      </w:r>
      <w:r>
        <w:rPr>
          <w:rFonts w:asciiTheme="minorHAnsi" w:hAnsiTheme="minorHAnsi" w:cstheme="minorHAnsi"/>
          <w:bCs/>
        </w:rPr>
        <w:t xml:space="preserve">the </w:t>
      </w:r>
      <w:r w:rsidRPr="00296804">
        <w:rPr>
          <w:rFonts w:asciiTheme="minorHAnsi" w:hAnsiTheme="minorHAnsi" w:cstheme="minorHAnsi"/>
          <w:bCs/>
        </w:rPr>
        <w:t>host and panel as they discuss the resilience of aviation, strategies being employed by industry leaders, and stay for the Q&amp;A. </w:t>
      </w:r>
      <w:r>
        <w:rPr>
          <w:rFonts w:asciiTheme="minorHAnsi" w:hAnsiTheme="minorHAnsi" w:cstheme="minorHAnsi"/>
          <w:bCs/>
        </w:rPr>
        <w:br/>
      </w:r>
      <w:r>
        <w:rPr>
          <w:rFonts w:asciiTheme="minorHAnsi" w:hAnsiTheme="minorHAnsi" w:cstheme="minorHAnsi"/>
          <w:b/>
          <w:u w:val="single"/>
        </w:rPr>
        <w:br/>
      </w:r>
      <w:r w:rsidRPr="00296804">
        <w:rPr>
          <w:rFonts w:asciiTheme="minorHAnsi" w:hAnsiTheme="minorHAnsi" w:cstheme="minorHAnsi"/>
          <w:b/>
          <w:u w:val="single"/>
        </w:rPr>
        <w:t>Date</w:t>
      </w:r>
      <w:r w:rsidRPr="00296804">
        <w:rPr>
          <w:rFonts w:asciiTheme="minorHAnsi" w:hAnsiTheme="minorHAnsi" w:cstheme="minorHAnsi"/>
          <w:b/>
        </w:rPr>
        <w:t>:</w:t>
      </w:r>
      <w:r>
        <w:rPr>
          <w:rFonts w:asciiTheme="minorHAnsi" w:hAnsiTheme="minorHAnsi" w:cstheme="minorHAnsi"/>
          <w:bCs/>
        </w:rPr>
        <w:tab/>
      </w:r>
      <w:r>
        <w:rPr>
          <w:rFonts w:asciiTheme="minorHAnsi" w:hAnsiTheme="minorHAnsi" w:cstheme="minorHAnsi"/>
          <w:bCs/>
        </w:rPr>
        <w:tab/>
        <w:t xml:space="preserve">Thursday 17 September 2020, from 4.00pm – 5.00pm.  </w:t>
      </w:r>
      <w:r w:rsidRPr="00296804">
        <w:rPr>
          <w:rFonts w:asciiTheme="minorHAnsi" w:hAnsiTheme="minorHAnsi" w:cstheme="minorHAnsi"/>
          <w:bCs/>
          <w:lang w:val="de-DE"/>
        </w:rPr>
        <w:t xml:space="preserve">Register </w:t>
      </w:r>
      <w:hyperlink r:id="rId12" w:history="1">
        <w:r>
          <w:rPr>
            <w:rStyle w:val="Hyperlink"/>
            <w:rFonts w:asciiTheme="minorHAnsi" w:hAnsiTheme="minorHAnsi" w:cstheme="minorHAnsi"/>
            <w:bCs/>
            <w:lang w:val="de-DE"/>
          </w:rPr>
          <w:t>here</w:t>
        </w:r>
      </w:hyperlink>
      <w:r w:rsidRPr="00296804">
        <w:rPr>
          <w:rFonts w:asciiTheme="minorHAnsi" w:hAnsiTheme="minorHAnsi" w:cstheme="minorHAnsi"/>
          <w:bCs/>
          <w:lang w:val="de-DE"/>
        </w:rPr>
        <w:t xml:space="preserve"> </w:t>
      </w:r>
    </w:p>
    <w:p w14:paraId="021C2448" w14:textId="0CA89AC7" w:rsidR="00296804" w:rsidRDefault="00296804" w:rsidP="0029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lang w:val="de-DE"/>
        </w:rPr>
      </w:pPr>
    </w:p>
    <w:p w14:paraId="3B4675C0" w14:textId="473294A1" w:rsidR="00296804" w:rsidRDefault="00296804" w:rsidP="0029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rPr>
      </w:pPr>
      <w:r w:rsidRPr="00296804">
        <w:rPr>
          <w:rFonts w:asciiTheme="minorHAnsi" w:hAnsiTheme="minorHAnsi" w:cstheme="minorHAnsi"/>
          <w:b/>
          <w:i/>
          <w:iCs/>
          <w:lang w:val="en-US"/>
        </w:rPr>
        <w:t>Ask Me Anything (AMA) W</w:t>
      </w:r>
      <w:r>
        <w:rPr>
          <w:rFonts w:asciiTheme="minorHAnsi" w:hAnsiTheme="minorHAnsi" w:cstheme="minorHAnsi"/>
          <w:b/>
          <w:i/>
          <w:iCs/>
          <w:lang w:val="en-US"/>
        </w:rPr>
        <w:t xml:space="preserve">eek: </w:t>
      </w:r>
      <w:r>
        <w:rPr>
          <w:rFonts w:asciiTheme="minorHAnsi" w:hAnsiTheme="minorHAnsi" w:cstheme="minorHAnsi"/>
          <w:bCs/>
          <w:lang w:val="en-US"/>
        </w:rPr>
        <w:t>participants get the c</w:t>
      </w:r>
      <w:r w:rsidRPr="00296804">
        <w:rPr>
          <w:rFonts w:asciiTheme="minorHAnsi" w:hAnsiTheme="minorHAnsi" w:cstheme="minorHAnsi"/>
          <w:bCs/>
        </w:rPr>
        <w:t xml:space="preserve">hance to pitch </w:t>
      </w:r>
      <w:r>
        <w:rPr>
          <w:rFonts w:asciiTheme="minorHAnsi" w:hAnsiTheme="minorHAnsi" w:cstheme="minorHAnsi"/>
          <w:bCs/>
        </w:rPr>
        <w:t>their</w:t>
      </w:r>
      <w:r w:rsidRPr="00296804">
        <w:rPr>
          <w:rFonts w:asciiTheme="minorHAnsi" w:hAnsiTheme="minorHAnsi" w:cstheme="minorHAnsi"/>
          <w:bCs/>
        </w:rPr>
        <w:t xml:space="preserve"> hard-hitting questions to course experts, student ambassadors and </w:t>
      </w:r>
      <w:r>
        <w:rPr>
          <w:rFonts w:asciiTheme="minorHAnsi" w:hAnsiTheme="minorHAnsi" w:cstheme="minorHAnsi"/>
          <w:bCs/>
        </w:rPr>
        <w:t xml:space="preserve">also </w:t>
      </w:r>
      <w:r w:rsidRPr="00296804">
        <w:rPr>
          <w:rFonts w:asciiTheme="minorHAnsi" w:hAnsiTheme="minorHAnsi" w:cstheme="minorHAnsi"/>
          <w:bCs/>
        </w:rPr>
        <w:t>academics – about courses, careers, entry requirements, and lots more.</w:t>
      </w:r>
    </w:p>
    <w:p w14:paraId="7A7CCD16" w14:textId="33FCF0C2" w:rsidR="00296804" w:rsidRDefault="00296804" w:rsidP="0029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rPr>
      </w:pPr>
      <w:r>
        <w:rPr>
          <w:rFonts w:asciiTheme="minorHAnsi" w:hAnsiTheme="minorHAnsi" w:cstheme="minorHAnsi"/>
          <w:b/>
          <w:u w:val="single"/>
        </w:rPr>
        <w:br/>
      </w:r>
      <w:r w:rsidRPr="00296804">
        <w:rPr>
          <w:rFonts w:asciiTheme="minorHAnsi" w:hAnsiTheme="minorHAnsi" w:cstheme="minorHAnsi"/>
          <w:b/>
          <w:u w:val="single"/>
        </w:rPr>
        <w:t>Date</w:t>
      </w: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Cs/>
        </w:rPr>
        <w:t>Monday 14 – Friday 18 September 2020, from 10.00am – 6.00pm</w:t>
      </w:r>
      <w:r w:rsidR="00F208D4">
        <w:rPr>
          <w:rFonts w:asciiTheme="minorHAnsi" w:hAnsiTheme="minorHAnsi" w:cstheme="minorHAnsi"/>
          <w:bCs/>
        </w:rPr>
        <w:t xml:space="preserve">.  </w:t>
      </w:r>
      <w:r w:rsidR="006316FA">
        <w:rPr>
          <w:rFonts w:asciiTheme="minorHAnsi" w:hAnsiTheme="minorHAnsi" w:cstheme="minorHAnsi"/>
          <w:bCs/>
        </w:rPr>
        <w:br/>
      </w:r>
      <w:r w:rsidR="00F208D4">
        <w:rPr>
          <w:rFonts w:asciiTheme="minorHAnsi" w:hAnsiTheme="minorHAnsi" w:cstheme="minorHAnsi"/>
          <w:bCs/>
        </w:rPr>
        <w:t xml:space="preserve">Save the date </w:t>
      </w:r>
      <w:hyperlink r:id="rId13" w:anchor="events" w:history="1">
        <w:r w:rsidR="00F208D4">
          <w:rPr>
            <w:rStyle w:val="Hyperlink"/>
            <w:rFonts w:asciiTheme="minorHAnsi" w:hAnsiTheme="minorHAnsi" w:cstheme="minorHAnsi"/>
            <w:bCs/>
          </w:rPr>
          <w:t>here</w:t>
        </w:r>
      </w:hyperlink>
      <w:r w:rsidR="00F208D4">
        <w:rPr>
          <w:rFonts w:asciiTheme="minorHAnsi" w:hAnsiTheme="minorHAnsi" w:cstheme="minorHAnsi"/>
          <w:bCs/>
        </w:rPr>
        <w:t xml:space="preserve"> </w:t>
      </w:r>
    </w:p>
    <w:p w14:paraId="09AD1F04" w14:textId="483FAE9B" w:rsidR="003F4EE0" w:rsidRDefault="003F4EE0" w:rsidP="0029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rPr>
      </w:pPr>
    </w:p>
    <w:p w14:paraId="4E1A5948" w14:textId="77777777" w:rsidR="007E5057" w:rsidRDefault="007E5057" w:rsidP="0029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rPr>
      </w:pPr>
    </w:p>
    <w:p w14:paraId="5F288AF1" w14:textId="791941D9" w:rsidR="006316FA" w:rsidRDefault="006316FA" w:rsidP="00F208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6"/>
          <w:szCs w:val="26"/>
          <w:u w:val="single"/>
        </w:rPr>
      </w:pPr>
      <w:r>
        <w:rPr>
          <w:rFonts w:asciiTheme="minorHAnsi" w:hAnsiTheme="minorHAnsi" w:cstheme="minorHAnsi"/>
          <w:b/>
          <w:sz w:val="26"/>
          <w:szCs w:val="26"/>
          <w:u w:val="single"/>
        </w:rPr>
        <w:lastRenderedPageBreak/>
        <w:t>Nursing at Swinburne</w:t>
      </w:r>
    </w:p>
    <w:p w14:paraId="032D732C" w14:textId="77777777" w:rsidR="006316FA" w:rsidRDefault="006316FA" w:rsidP="0063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rPr>
      </w:pPr>
      <w:r>
        <w:rPr>
          <w:rFonts w:asciiTheme="minorHAnsi" w:hAnsiTheme="minorHAnsi" w:cstheme="minorHAnsi"/>
          <w:bCs/>
        </w:rPr>
        <w:t xml:space="preserve">Students considering studying the Bachelor of Nursing are encouraged to watch a recording of a recent nursing webinar - </w:t>
      </w:r>
      <w:hyperlink r:id="rId14" w:history="1">
        <w:r>
          <w:rPr>
            <w:rStyle w:val="Hyperlink"/>
            <w:rFonts w:asciiTheme="minorHAnsi" w:hAnsiTheme="minorHAnsi" w:cstheme="minorHAnsi"/>
            <w:bCs/>
          </w:rPr>
          <w:t>Bachelor of Nursing Webinar</w:t>
        </w:r>
      </w:hyperlink>
    </w:p>
    <w:p w14:paraId="59001200" w14:textId="7455305E" w:rsidR="006316FA" w:rsidRPr="006316FA" w:rsidRDefault="006316FA" w:rsidP="0063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14"/>
          <w:szCs w:val="14"/>
        </w:rPr>
      </w:pPr>
      <w:r>
        <w:rPr>
          <w:rFonts w:asciiTheme="minorHAnsi" w:hAnsiTheme="minorHAnsi" w:cstheme="minorHAnsi"/>
          <w:bCs/>
        </w:rPr>
        <w:t xml:space="preserve"> </w:t>
      </w:r>
    </w:p>
    <w:p w14:paraId="77D02E66" w14:textId="77777777" w:rsidR="008B62B2" w:rsidRPr="006316FA" w:rsidRDefault="008B62B2" w:rsidP="00F40CE8">
      <w:pPr>
        <w:rPr>
          <w:rFonts w:asciiTheme="minorHAnsi" w:hAnsiTheme="minorHAnsi" w:cstheme="minorHAnsi"/>
          <w:b/>
          <w:sz w:val="26"/>
          <w:szCs w:val="22"/>
          <w:u w:val="single"/>
        </w:rPr>
      </w:pPr>
    </w:p>
    <w:p w14:paraId="1AD84CCB" w14:textId="71FFA7AB" w:rsidR="00D7455D" w:rsidRDefault="00F40CE8" w:rsidP="00F40CE8">
      <w:pPr>
        <w:rPr>
          <w:rFonts w:asciiTheme="minorHAnsi" w:hAnsiTheme="minorHAnsi" w:cstheme="minorHAnsi"/>
          <w:b/>
          <w:sz w:val="28"/>
          <w:u w:val="single"/>
        </w:rPr>
      </w:pPr>
      <w:r w:rsidRPr="00813136">
        <w:rPr>
          <w:noProof/>
          <w:u w:val="single"/>
          <w:lang w:eastAsia="zh-CN"/>
        </w:rPr>
        <w:drawing>
          <wp:inline distT="0" distB="0" distL="0" distR="0" wp14:anchorId="5AA00CEE" wp14:editId="429075DA">
            <wp:extent cx="1218932" cy="572130"/>
            <wp:effectExtent l="0" t="0" r="635" b="0"/>
            <wp:docPr id="2" name="Picture 2" descr="https://encrypted-tbn1.gstatic.com/images?q=tbn:ANd9GcR_Axhttquy3BSp429oQW75Sk8EOtuUuQF8ayrHtPX0Ic4to1y_3ylF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_Axhttquy3BSp429oQW75Sk8EOtuUuQF8ayrHtPX0Ic4to1y_3ylFph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766" cy="608194"/>
                    </a:xfrm>
                    <a:prstGeom prst="rect">
                      <a:avLst/>
                    </a:prstGeom>
                    <a:noFill/>
                    <a:ln>
                      <a:noFill/>
                    </a:ln>
                  </pic:spPr>
                </pic:pic>
              </a:graphicData>
            </a:graphic>
          </wp:inline>
        </w:drawing>
      </w:r>
      <w:r w:rsidR="00D7455D">
        <w:rPr>
          <w:rFonts w:asciiTheme="minorHAnsi" w:hAnsiTheme="minorHAnsi" w:cstheme="minorHAnsi"/>
          <w:b/>
          <w:sz w:val="28"/>
          <w:u w:val="single"/>
        </w:rPr>
        <w:t>News from the University of Sydney</w:t>
      </w:r>
    </w:p>
    <w:p w14:paraId="54852C8C" w14:textId="11DE5E67" w:rsidR="00F40CE8" w:rsidRPr="00D7455D" w:rsidRDefault="00F40CE8" w:rsidP="00F208D4">
      <w:pPr>
        <w:pStyle w:val="ListParagraph"/>
        <w:numPr>
          <w:ilvl w:val="0"/>
          <w:numId w:val="9"/>
        </w:numPr>
        <w:rPr>
          <w:rFonts w:asciiTheme="minorHAnsi" w:hAnsiTheme="minorHAnsi" w:cstheme="minorHAnsi"/>
          <w:b/>
          <w:sz w:val="26"/>
          <w:szCs w:val="22"/>
          <w:u w:val="single"/>
        </w:rPr>
      </w:pPr>
      <w:r w:rsidRPr="00D7455D">
        <w:rPr>
          <w:rFonts w:asciiTheme="minorHAnsi" w:hAnsiTheme="minorHAnsi" w:cstheme="minorHAnsi"/>
          <w:b/>
          <w:sz w:val="26"/>
          <w:szCs w:val="22"/>
          <w:u w:val="single"/>
        </w:rPr>
        <w:t xml:space="preserve">The </w:t>
      </w:r>
      <w:r w:rsidRPr="00D7455D">
        <w:rPr>
          <w:rFonts w:asciiTheme="minorHAnsi" w:hAnsiTheme="minorHAnsi" w:cstheme="minorHAnsi"/>
          <w:b/>
          <w:bCs/>
          <w:sz w:val="26"/>
          <w:szCs w:val="22"/>
          <w:u w:val="single"/>
        </w:rPr>
        <w:t>Future Leaders Scheme</w:t>
      </w:r>
    </w:p>
    <w:p w14:paraId="7E26BD46" w14:textId="64F1F479" w:rsidR="00BC1057" w:rsidRDefault="00F40CE8" w:rsidP="00BC1057">
      <w:pPr>
        <w:rPr>
          <w:rFonts w:asciiTheme="minorHAnsi" w:hAnsiTheme="minorHAnsi" w:cstheme="minorHAnsi"/>
        </w:rPr>
      </w:pPr>
      <w:r w:rsidRPr="00F40CE8">
        <w:rPr>
          <w:rFonts w:asciiTheme="minorHAnsi" w:hAnsiTheme="minorHAnsi" w:cstheme="minorHAnsi"/>
        </w:rPr>
        <w:t>Academic or school leadership can help guarantee a place at the University of Sydney.  The</w:t>
      </w:r>
      <w:r w:rsidRPr="00F40CE8">
        <w:rPr>
          <w:rFonts w:asciiTheme="minorHAnsi" w:hAnsiTheme="minorHAnsi" w:cstheme="minorHAnsi"/>
          <w:b/>
          <w:bCs/>
        </w:rPr>
        <w:t> </w:t>
      </w:r>
      <w:r w:rsidRPr="00F40CE8">
        <w:rPr>
          <w:rFonts w:asciiTheme="minorHAnsi" w:hAnsiTheme="minorHAnsi" w:cstheme="minorHAnsi"/>
          <w:b/>
          <w:bCs/>
          <w:i/>
        </w:rPr>
        <w:t>Future Leaders Scheme</w:t>
      </w:r>
      <w:r w:rsidRPr="00F40CE8">
        <w:rPr>
          <w:rFonts w:asciiTheme="minorHAnsi" w:hAnsiTheme="minorHAnsi" w:cstheme="minorHAnsi"/>
        </w:rPr>
        <w:t>, open to Dux students and school captains in Australia, requires a principal’s nomination and an ATAR of at least 65 or above.</w:t>
      </w:r>
      <w:r w:rsidR="00BC1057">
        <w:rPr>
          <w:rFonts w:asciiTheme="minorHAnsi" w:hAnsiTheme="minorHAnsi" w:cstheme="minorHAnsi"/>
        </w:rPr>
        <w:t xml:space="preserve"> </w:t>
      </w:r>
      <w:r w:rsidR="00E509AA">
        <w:rPr>
          <w:rFonts w:asciiTheme="minorHAnsi" w:hAnsiTheme="minorHAnsi" w:cstheme="minorHAnsi"/>
        </w:rPr>
        <w:t xml:space="preserve"> </w:t>
      </w:r>
      <w:r w:rsidR="00E509AA">
        <w:rPr>
          <w:rFonts w:asciiTheme="minorHAnsi" w:hAnsiTheme="minorHAnsi" w:cstheme="minorHAnsi"/>
        </w:rPr>
        <w:br/>
      </w:r>
      <w:r w:rsidR="00BC1057">
        <w:rPr>
          <w:rFonts w:asciiTheme="minorHAnsi" w:hAnsiTheme="minorHAnsi" w:cstheme="minorHAnsi"/>
        </w:rPr>
        <w:t xml:space="preserve">For a list of courses participating in the Futures Leaders Scheme, browse the following PDF - </w:t>
      </w:r>
      <w:hyperlink r:id="rId16" w:history="1">
        <w:r w:rsidR="00BC1057">
          <w:rPr>
            <w:rStyle w:val="Hyperlink"/>
            <w:rFonts w:asciiTheme="minorHAnsi" w:hAnsiTheme="minorHAnsi" w:cstheme="minorHAnsi"/>
          </w:rPr>
          <w:t>Future Leaders Scheme Courses 2021</w:t>
        </w:r>
      </w:hyperlink>
      <w:r w:rsidR="00BC1057">
        <w:rPr>
          <w:rFonts w:asciiTheme="minorHAnsi" w:hAnsiTheme="minorHAnsi" w:cstheme="minorHAnsi"/>
        </w:rPr>
        <w:t>.</w:t>
      </w:r>
      <w:r w:rsidR="00E509AA">
        <w:rPr>
          <w:rFonts w:asciiTheme="minorHAnsi" w:hAnsiTheme="minorHAnsi" w:cstheme="minorHAnsi"/>
        </w:rPr>
        <w:t xml:space="preserve">  </w:t>
      </w:r>
    </w:p>
    <w:p w14:paraId="7DB317AC" w14:textId="1A2E4D09" w:rsidR="00F40CE8" w:rsidRDefault="00AF5BD4" w:rsidP="00F40CE8">
      <w:pPr>
        <w:rPr>
          <w:rFonts w:asciiTheme="minorHAnsi" w:hAnsiTheme="minorHAnsi" w:cstheme="minorHAnsi"/>
          <w:b/>
          <w:bCs/>
        </w:rPr>
      </w:pPr>
      <w:hyperlink r:id="rId17" w:anchor="Futureleadersscheme" w:history="1">
        <w:r w:rsidR="00F40CE8" w:rsidRPr="00E509AA">
          <w:rPr>
            <w:rStyle w:val="Hyperlink"/>
            <w:rFonts w:asciiTheme="minorHAnsi" w:hAnsiTheme="minorHAnsi" w:cstheme="minorHAnsi"/>
            <w:b/>
            <w:bCs/>
          </w:rPr>
          <w:t>Future Leaders Scheme nominations</w:t>
        </w:r>
      </w:hyperlink>
      <w:r w:rsidR="00F40CE8" w:rsidRPr="00E509AA">
        <w:rPr>
          <w:rFonts w:asciiTheme="minorHAnsi" w:hAnsiTheme="minorHAnsi" w:cstheme="minorHAnsi"/>
          <w:b/>
          <w:bCs/>
        </w:rPr>
        <w:t xml:space="preserve"> </w:t>
      </w:r>
      <w:r w:rsidR="00E509AA">
        <w:rPr>
          <w:rFonts w:asciiTheme="minorHAnsi" w:hAnsiTheme="minorHAnsi" w:cstheme="minorHAnsi"/>
          <w:b/>
          <w:bCs/>
        </w:rPr>
        <w:t>have opened</w:t>
      </w:r>
      <w:r w:rsidR="00F40CE8" w:rsidRPr="00E509AA">
        <w:rPr>
          <w:rFonts w:asciiTheme="minorHAnsi" w:hAnsiTheme="minorHAnsi" w:cstheme="minorHAnsi"/>
          <w:b/>
          <w:bCs/>
        </w:rPr>
        <w:t xml:space="preserve"> and close on 13 November 2020.</w:t>
      </w:r>
    </w:p>
    <w:p w14:paraId="037B30A5" w14:textId="2805E570" w:rsidR="00D7455D" w:rsidRDefault="00D7455D" w:rsidP="00F40CE8">
      <w:pPr>
        <w:rPr>
          <w:rFonts w:asciiTheme="minorHAnsi" w:hAnsiTheme="minorHAnsi" w:cstheme="minorHAnsi"/>
          <w:b/>
          <w:bCs/>
        </w:rPr>
      </w:pPr>
    </w:p>
    <w:p w14:paraId="73D45727" w14:textId="77777777" w:rsidR="00D7455D" w:rsidRPr="00D7455D" w:rsidRDefault="00D7455D" w:rsidP="00F208D4">
      <w:pPr>
        <w:pStyle w:val="NoSpacing"/>
        <w:numPr>
          <w:ilvl w:val="0"/>
          <w:numId w:val="9"/>
        </w:numPr>
        <w:rPr>
          <w:b/>
          <w:sz w:val="26"/>
          <w:szCs w:val="26"/>
          <w:u w:val="single"/>
        </w:rPr>
      </w:pPr>
      <w:r w:rsidRPr="00D7455D">
        <w:rPr>
          <w:b/>
          <w:bCs/>
          <w:sz w:val="26"/>
          <w:szCs w:val="26"/>
          <w:u w:val="single"/>
        </w:rPr>
        <w:t>Academic Excellence Scheme</w:t>
      </w:r>
    </w:p>
    <w:p w14:paraId="5F23FC6E" w14:textId="0A8B98D1" w:rsidR="00E509AA" w:rsidRPr="00E509AA" w:rsidRDefault="00E509AA" w:rsidP="00D7455D">
      <w:pPr>
        <w:pStyle w:val="NoSpacing"/>
        <w:rPr>
          <w:i/>
          <w:iCs/>
          <w:sz w:val="24"/>
          <w:szCs w:val="24"/>
        </w:rPr>
      </w:pPr>
      <w:r w:rsidRPr="00E509AA">
        <w:rPr>
          <w:i/>
          <w:iCs/>
          <w:sz w:val="24"/>
          <w:szCs w:val="24"/>
        </w:rPr>
        <w:t>The Academic Excellence Scheme recognises high performance in English and mathematics by applying adjustment factors to boost your selection rank.</w:t>
      </w:r>
    </w:p>
    <w:p w14:paraId="34206549" w14:textId="4B589B1D" w:rsidR="00D7455D" w:rsidRPr="00E509AA" w:rsidRDefault="00E509AA" w:rsidP="00D7455D">
      <w:pPr>
        <w:pStyle w:val="NoSpacing"/>
        <w:rPr>
          <w:sz w:val="24"/>
          <w:szCs w:val="24"/>
        </w:rPr>
      </w:pPr>
      <w:r>
        <w:rPr>
          <w:sz w:val="24"/>
          <w:szCs w:val="24"/>
        </w:rPr>
        <w:br/>
      </w:r>
      <w:r w:rsidRPr="00E509AA">
        <w:rPr>
          <w:sz w:val="24"/>
          <w:szCs w:val="24"/>
        </w:rPr>
        <w:t>T</w:t>
      </w:r>
      <w:r w:rsidR="00D7455D" w:rsidRPr="00E509AA">
        <w:rPr>
          <w:sz w:val="24"/>
          <w:szCs w:val="24"/>
        </w:rPr>
        <w:t xml:space="preserve">he </w:t>
      </w:r>
      <w:r w:rsidR="00D7455D" w:rsidRPr="00E509AA">
        <w:rPr>
          <w:b/>
          <w:i/>
          <w:sz w:val="24"/>
          <w:szCs w:val="24"/>
        </w:rPr>
        <w:t>Academic Excellence Scheme</w:t>
      </w:r>
      <w:r w:rsidR="00D7455D" w:rsidRPr="00E509AA">
        <w:rPr>
          <w:sz w:val="24"/>
          <w:szCs w:val="24"/>
        </w:rPr>
        <w:t xml:space="preserve"> w</w:t>
      </w:r>
      <w:r w:rsidRPr="00E509AA">
        <w:rPr>
          <w:sz w:val="24"/>
          <w:szCs w:val="24"/>
        </w:rPr>
        <w:t xml:space="preserve">as </w:t>
      </w:r>
      <w:r w:rsidR="00D7455D" w:rsidRPr="00E509AA">
        <w:rPr>
          <w:sz w:val="24"/>
          <w:szCs w:val="24"/>
        </w:rPr>
        <w:t xml:space="preserve">introduced </w:t>
      </w:r>
      <w:r w:rsidRPr="00E509AA">
        <w:rPr>
          <w:sz w:val="24"/>
          <w:szCs w:val="24"/>
        </w:rPr>
        <w:t xml:space="preserve">this year </w:t>
      </w:r>
      <w:r w:rsidR="00D7455D" w:rsidRPr="00E509AA">
        <w:rPr>
          <w:sz w:val="24"/>
          <w:szCs w:val="24"/>
        </w:rPr>
        <w:t>recognising domestic students who achieve high performance in higher levels of English and mathematics by applying adjustment factors to boost their selection rank for eligible courses.  A student's ATAR will not change, however, their selection rank can increase for particular courses based on these subject-related adjustment factors.</w:t>
      </w:r>
    </w:p>
    <w:p w14:paraId="59DA6D92" w14:textId="368F56AD" w:rsidR="00D7455D" w:rsidRPr="004F22E9" w:rsidRDefault="00D7455D" w:rsidP="00D7455D">
      <w:pPr>
        <w:pStyle w:val="NoSpacing"/>
        <w:rPr>
          <w:b/>
          <w:sz w:val="24"/>
          <w:szCs w:val="24"/>
        </w:rPr>
      </w:pPr>
      <w:r w:rsidRPr="00E509AA">
        <w:rPr>
          <w:b/>
          <w:sz w:val="24"/>
          <w:szCs w:val="24"/>
        </w:rPr>
        <w:t xml:space="preserve">Find out more at </w:t>
      </w:r>
      <w:hyperlink r:id="rId18" w:history="1">
        <w:r w:rsidRPr="00E509AA">
          <w:rPr>
            <w:rStyle w:val="Hyperlink"/>
            <w:b/>
            <w:sz w:val="24"/>
            <w:szCs w:val="24"/>
          </w:rPr>
          <w:t>Academic Excellence Scheme</w:t>
        </w:r>
      </w:hyperlink>
      <w:r w:rsidR="00E509AA">
        <w:rPr>
          <w:rStyle w:val="Hyperlink"/>
          <w:b/>
          <w:sz w:val="24"/>
          <w:szCs w:val="24"/>
        </w:rPr>
        <w:t xml:space="preserve"> </w:t>
      </w:r>
    </w:p>
    <w:p w14:paraId="053FB5B5" w14:textId="77777777" w:rsidR="00D7455D" w:rsidRPr="00E221B7" w:rsidRDefault="00D7455D" w:rsidP="00D7455D">
      <w:pPr>
        <w:pStyle w:val="ListParagraph"/>
        <w:rPr>
          <w:rFonts w:asciiTheme="minorHAnsi" w:hAnsiTheme="minorHAnsi" w:cstheme="minorHAnsi"/>
          <w:b/>
          <w:bCs/>
          <w:sz w:val="4"/>
          <w:szCs w:val="4"/>
          <w:u w:val="single"/>
        </w:rPr>
      </w:pPr>
    </w:p>
    <w:p w14:paraId="506A5333" w14:textId="08D48DA7" w:rsidR="00F40CE8" w:rsidRPr="006316FA" w:rsidRDefault="00F40CE8" w:rsidP="00B44FF5">
      <w:pPr>
        <w:rPr>
          <w:rFonts w:ascii="Calibri" w:eastAsia="Calibri" w:hAnsi="Calibri" w:cs="Calibri"/>
          <w:sz w:val="2"/>
          <w:szCs w:val="2"/>
        </w:rPr>
      </w:pPr>
    </w:p>
    <w:p w14:paraId="5D4AEF79" w14:textId="2C6D224F" w:rsidR="00CC4840" w:rsidRDefault="00CC4840" w:rsidP="00B44FF5">
      <w:pPr>
        <w:rPr>
          <w:rFonts w:ascii="Calibri" w:eastAsia="Calibri" w:hAnsi="Calibri" w:cs="Calibri"/>
        </w:rPr>
      </w:pPr>
    </w:p>
    <w:p w14:paraId="6EA83405" w14:textId="77777777" w:rsidR="008510DC" w:rsidRPr="006316FA" w:rsidRDefault="008510DC" w:rsidP="00B44FF5">
      <w:pPr>
        <w:rPr>
          <w:rFonts w:asciiTheme="minorHAnsi" w:eastAsia="Calibri" w:hAnsiTheme="minorHAnsi" w:cstheme="minorHAnsi"/>
          <w:sz w:val="12"/>
          <w:szCs w:val="12"/>
        </w:rPr>
      </w:pPr>
    </w:p>
    <w:p w14:paraId="65B619A1" w14:textId="77777777" w:rsidR="00D17B29" w:rsidRPr="004953A1" w:rsidRDefault="00D17B29" w:rsidP="00B44FF5">
      <w:pPr>
        <w:rPr>
          <w:rFonts w:asciiTheme="minorHAnsi" w:eastAsia="Calibri" w:hAnsiTheme="minorHAnsi" w:cstheme="minorHAnsi"/>
          <w:i/>
          <w:iCs/>
          <w:sz w:val="2"/>
          <w:szCs w:val="2"/>
        </w:rPr>
      </w:pPr>
    </w:p>
    <w:p w14:paraId="12015D8E" w14:textId="596EDCF0" w:rsidR="00586FE8" w:rsidRDefault="00586FE8" w:rsidP="00B44FF5">
      <w:pPr>
        <w:rPr>
          <w:rFonts w:ascii="Calibri" w:eastAsia="Calibri" w:hAnsi="Calibri" w:cs="Calibri"/>
          <w:sz w:val="14"/>
          <w:szCs w:val="14"/>
        </w:rPr>
      </w:pPr>
    </w:p>
    <w:p w14:paraId="226D405B" w14:textId="6EF3DE5F" w:rsidR="00CC4840" w:rsidRDefault="00586FE8" w:rsidP="00586FE8">
      <w:pPr>
        <w:rPr>
          <w:rFonts w:asciiTheme="minorHAnsi" w:hAnsiTheme="minorHAnsi" w:cs="Calibri"/>
          <w:b/>
          <w:iCs/>
          <w:sz w:val="28"/>
          <w:szCs w:val="28"/>
          <w:u w:val="single"/>
        </w:rPr>
      </w:pPr>
      <w:r w:rsidRPr="00894183">
        <w:rPr>
          <w:rFonts w:eastAsia="Times New Roman"/>
          <w:noProof/>
          <w:sz w:val="28"/>
          <w:szCs w:val="28"/>
          <w:u w:val="single"/>
          <w:lang w:eastAsia="en-AU"/>
        </w:rPr>
        <w:drawing>
          <wp:inline distT="0" distB="0" distL="0" distR="0" wp14:anchorId="5F445370" wp14:editId="53313726">
            <wp:extent cx="2190750" cy="398319"/>
            <wp:effectExtent l="0" t="0" r="0" b="1905"/>
            <wp:docPr id="6"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19" r:link="rId20" cstate="print"/>
                    <a:srcRect/>
                    <a:stretch>
                      <a:fillRect/>
                    </a:stretch>
                  </pic:blipFill>
                  <pic:spPr bwMode="auto">
                    <a:xfrm>
                      <a:off x="0" y="0"/>
                      <a:ext cx="2291515" cy="416640"/>
                    </a:xfrm>
                    <a:prstGeom prst="rect">
                      <a:avLst/>
                    </a:prstGeom>
                    <a:noFill/>
                    <a:ln w="9525">
                      <a:noFill/>
                      <a:miter lim="800000"/>
                      <a:headEnd/>
                      <a:tailEnd/>
                    </a:ln>
                  </pic:spPr>
                </pic:pic>
              </a:graphicData>
            </a:graphic>
          </wp:inline>
        </w:drawing>
      </w:r>
      <w:r w:rsidRPr="00894183">
        <w:rPr>
          <w:rFonts w:asciiTheme="minorHAnsi" w:hAnsiTheme="minorHAnsi" w:cs="Calibri"/>
          <w:b/>
          <w:iCs/>
          <w:sz w:val="28"/>
          <w:szCs w:val="28"/>
          <w:u w:val="single"/>
        </w:rPr>
        <w:t xml:space="preserve"> </w:t>
      </w:r>
      <w:r>
        <w:rPr>
          <w:rFonts w:asciiTheme="minorHAnsi" w:hAnsiTheme="minorHAnsi" w:cs="Calibri"/>
          <w:b/>
          <w:iCs/>
          <w:sz w:val="28"/>
          <w:szCs w:val="28"/>
          <w:u w:val="single"/>
        </w:rPr>
        <w:t xml:space="preserve"> </w:t>
      </w:r>
      <w:r w:rsidR="00CC4840">
        <w:rPr>
          <w:rFonts w:asciiTheme="minorHAnsi" w:hAnsiTheme="minorHAnsi" w:cs="Calibri"/>
          <w:b/>
          <w:iCs/>
          <w:sz w:val="28"/>
          <w:szCs w:val="28"/>
          <w:u w:val="single"/>
        </w:rPr>
        <w:t>News from Victoria University</w:t>
      </w:r>
    </w:p>
    <w:p w14:paraId="6FCDA122" w14:textId="43334F12" w:rsidR="00586FE8" w:rsidRPr="00CC4840" w:rsidRDefault="00586FE8" w:rsidP="00F208D4">
      <w:pPr>
        <w:pStyle w:val="ListParagraph"/>
        <w:numPr>
          <w:ilvl w:val="0"/>
          <w:numId w:val="10"/>
        </w:numPr>
        <w:rPr>
          <w:rFonts w:asciiTheme="minorHAnsi" w:hAnsiTheme="minorHAnsi" w:cs="Calibri"/>
          <w:b/>
          <w:iCs/>
          <w:sz w:val="26"/>
          <w:szCs w:val="26"/>
          <w:u w:val="single"/>
        </w:rPr>
      </w:pPr>
      <w:r w:rsidRPr="00CC4840">
        <w:rPr>
          <w:rFonts w:asciiTheme="minorHAnsi" w:hAnsiTheme="minorHAnsi" w:cs="Calibri"/>
          <w:b/>
          <w:iCs/>
          <w:sz w:val="26"/>
          <w:szCs w:val="26"/>
          <w:u w:val="single"/>
        </w:rPr>
        <w:t>Important changes to Bachelor of Nursing at VU</w:t>
      </w:r>
    </w:p>
    <w:p w14:paraId="3EAB933B" w14:textId="77777777" w:rsidR="00586FE8" w:rsidRDefault="00586FE8" w:rsidP="00586FE8">
      <w:pPr>
        <w:rPr>
          <w:rFonts w:asciiTheme="minorHAnsi" w:hAnsiTheme="minorHAnsi" w:cs="Calibri"/>
          <w:bCs/>
          <w:iCs/>
        </w:rPr>
      </w:pPr>
      <w:r w:rsidRPr="00E60D56">
        <w:rPr>
          <w:rFonts w:asciiTheme="minorHAnsi" w:hAnsiTheme="minorHAnsi" w:cs="Calibri"/>
          <w:bCs/>
          <w:i/>
        </w:rPr>
        <w:t xml:space="preserve">Victoria University is introducing the CASPer test </w:t>
      </w:r>
      <w:r>
        <w:rPr>
          <w:rFonts w:asciiTheme="minorHAnsi" w:hAnsiTheme="minorHAnsi" w:cs="Calibri"/>
          <w:bCs/>
          <w:i/>
        </w:rPr>
        <w:t xml:space="preserve">(domestic students only) </w:t>
      </w:r>
      <w:r w:rsidRPr="00E60D56">
        <w:rPr>
          <w:rFonts w:asciiTheme="minorHAnsi" w:hAnsiTheme="minorHAnsi" w:cs="Calibri"/>
          <w:bCs/>
          <w:i/>
        </w:rPr>
        <w:t xml:space="preserve">and an ATAR to the applications process for the Bachelor of Nursing for 2021 entry.  </w:t>
      </w:r>
      <w:r w:rsidRPr="00E60D56">
        <w:rPr>
          <w:rFonts w:asciiTheme="minorHAnsi" w:hAnsiTheme="minorHAnsi" w:cs="Calibri"/>
          <w:bCs/>
          <w:i/>
        </w:rPr>
        <w:br/>
      </w:r>
      <w:r>
        <w:rPr>
          <w:rFonts w:asciiTheme="minorHAnsi" w:hAnsiTheme="minorHAnsi" w:cs="Calibri"/>
          <w:bCs/>
          <w:iCs/>
        </w:rPr>
        <w:br/>
      </w:r>
      <w:r w:rsidRPr="00162719">
        <w:rPr>
          <w:rFonts w:asciiTheme="minorHAnsi" w:hAnsiTheme="minorHAnsi" w:cs="Calibri"/>
          <w:bCs/>
          <w:iCs/>
        </w:rPr>
        <w:t>CASPer is a scenario-based test, designed to grade the ‘soft skills’ of applicants – their strengths and suitability for the profession.</w:t>
      </w:r>
      <w:r>
        <w:rPr>
          <w:rFonts w:asciiTheme="minorHAnsi" w:hAnsiTheme="minorHAnsi" w:cs="Calibri"/>
          <w:bCs/>
          <w:iCs/>
        </w:rPr>
        <w:t xml:space="preserve"> </w:t>
      </w:r>
      <w:r w:rsidRPr="00162719">
        <w:rPr>
          <w:rFonts w:asciiTheme="minorHAnsi" w:hAnsiTheme="minorHAnsi" w:cs="Calibri"/>
          <w:bCs/>
          <w:iCs/>
        </w:rPr>
        <w:t xml:space="preserve"> While </w:t>
      </w:r>
      <w:r>
        <w:rPr>
          <w:rFonts w:asciiTheme="minorHAnsi" w:hAnsiTheme="minorHAnsi" w:cs="Calibri"/>
          <w:bCs/>
          <w:iCs/>
        </w:rPr>
        <w:t xml:space="preserve">VU is </w:t>
      </w:r>
      <w:r w:rsidRPr="00162719">
        <w:rPr>
          <w:rFonts w:asciiTheme="minorHAnsi" w:hAnsiTheme="minorHAnsi" w:cs="Calibri"/>
          <w:bCs/>
          <w:iCs/>
        </w:rPr>
        <w:t xml:space="preserve">the first university in Australia to introduce CASPer for nursing, </w:t>
      </w:r>
      <w:r>
        <w:rPr>
          <w:rFonts w:asciiTheme="minorHAnsi" w:hAnsiTheme="minorHAnsi" w:cs="Calibri"/>
          <w:bCs/>
          <w:iCs/>
        </w:rPr>
        <w:t xml:space="preserve">it is following </w:t>
      </w:r>
      <w:r w:rsidRPr="00162719">
        <w:rPr>
          <w:rFonts w:asciiTheme="minorHAnsi" w:hAnsiTheme="minorHAnsi" w:cs="Calibri"/>
          <w:bCs/>
          <w:iCs/>
        </w:rPr>
        <w:t>the success of universities in Canada and the US which use a similar test for pre-nursing students.</w:t>
      </w:r>
    </w:p>
    <w:p w14:paraId="573C1E44" w14:textId="77777777" w:rsidR="00586FE8" w:rsidRDefault="00586FE8" w:rsidP="00586FE8">
      <w:pPr>
        <w:rPr>
          <w:rFonts w:asciiTheme="minorHAnsi" w:hAnsiTheme="minorHAnsi" w:cs="Calibri"/>
          <w:bCs/>
          <w:iCs/>
        </w:rPr>
      </w:pPr>
    </w:p>
    <w:p w14:paraId="3861FCC2" w14:textId="77777777" w:rsidR="00586FE8" w:rsidRPr="00C16861" w:rsidRDefault="00586FE8" w:rsidP="00586FE8">
      <w:pPr>
        <w:rPr>
          <w:rFonts w:asciiTheme="minorHAnsi" w:hAnsiTheme="minorHAnsi" w:cs="Calibri"/>
          <w:bCs/>
          <w:iCs/>
          <w:sz w:val="14"/>
          <w:szCs w:val="14"/>
        </w:rPr>
      </w:pPr>
      <w:r>
        <w:rPr>
          <w:rFonts w:asciiTheme="minorHAnsi" w:hAnsiTheme="minorHAnsi" w:cs="Calibri"/>
          <w:bCs/>
          <w:iCs/>
        </w:rPr>
        <w:t xml:space="preserve">Students are also reminded that besides the CASPer test, they must also meet the VCE requirements of: </w:t>
      </w:r>
      <w:r w:rsidRPr="004425B8">
        <w:rPr>
          <w:rFonts w:asciiTheme="minorHAnsi" w:hAnsiTheme="minorHAnsi" w:cs="Calibri"/>
          <w:bCs/>
          <w:iCs/>
        </w:rPr>
        <w:t>Units 1 and 2: satisfactory completion in two units (any study combination) of any Mathematics or Units 3 and 4: any Mathematics; Units 3 and 4: a study score of at least 30 in English (EAL) or at least 25 in English other than EAL.</w:t>
      </w:r>
      <w:r>
        <w:rPr>
          <w:rFonts w:asciiTheme="minorHAnsi" w:hAnsiTheme="minorHAnsi" w:cs="Calibri"/>
          <w:bCs/>
          <w:iCs/>
        </w:rPr>
        <w:br/>
      </w:r>
    </w:p>
    <w:p w14:paraId="222A6117" w14:textId="71DA109F" w:rsidR="00586FE8" w:rsidRDefault="00586FE8" w:rsidP="00586FE8">
      <w:pPr>
        <w:rPr>
          <w:rStyle w:val="Hyperlink"/>
          <w:rFonts w:asciiTheme="minorHAnsi" w:hAnsiTheme="minorHAnsi" w:cs="Calibri"/>
          <w:b/>
          <w:iCs/>
        </w:rPr>
      </w:pPr>
      <w:r>
        <w:rPr>
          <w:rFonts w:asciiTheme="minorHAnsi" w:hAnsiTheme="minorHAnsi" w:cs="Calibri"/>
          <w:b/>
          <w:iCs/>
        </w:rPr>
        <w:t xml:space="preserve">Browse </w:t>
      </w:r>
      <w:hyperlink r:id="rId21" w:history="1">
        <w:r w:rsidRPr="004425B8">
          <w:rPr>
            <w:rStyle w:val="Hyperlink"/>
            <w:rFonts w:asciiTheme="minorHAnsi" w:hAnsiTheme="minorHAnsi" w:cstheme="minorHAnsi"/>
            <w:b/>
            <w:bCs/>
          </w:rPr>
          <w:t>CASPer</w:t>
        </w:r>
      </w:hyperlink>
      <w:r>
        <w:rPr>
          <w:rFonts w:asciiTheme="minorHAnsi" w:hAnsiTheme="minorHAnsi" w:cstheme="minorHAnsi"/>
          <w:b/>
          <w:bCs/>
        </w:rPr>
        <w:t xml:space="preserve"> and also </w:t>
      </w:r>
      <w:hyperlink r:id="rId22" w:history="1">
        <w:r>
          <w:rPr>
            <w:rStyle w:val="Hyperlink"/>
            <w:rFonts w:asciiTheme="minorHAnsi" w:hAnsiTheme="minorHAnsi" w:cstheme="minorHAnsi"/>
            <w:b/>
            <w:bCs/>
          </w:rPr>
          <w:t>Preparing for CASPer</w:t>
        </w:r>
      </w:hyperlink>
      <w:r>
        <w:rPr>
          <w:rFonts w:asciiTheme="minorHAnsi" w:hAnsiTheme="minorHAnsi" w:cstheme="minorHAnsi"/>
          <w:b/>
          <w:bCs/>
        </w:rPr>
        <w:t xml:space="preserve"> and book a test at </w:t>
      </w:r>
      <w:hyperlink r:id="rId23" w:history="1">
        <w:r>
          <w:rPr>
            <w:rStyle w:val="Hyperlink"/>
            <w:rFonts w:asciiTheme="minorHAnsi" w:hAnsiTheme="minorHAnsi" w:cstheme="minorHAnsi"/>
            <w:b/>
            <w:bCs/>
          </w:rPr>
          <w:t>CASPer Test - Dates and Times</w:t>
        </w:r>
      </w:hyperlink>
      <w:r>
        <w:rPr>
          <w:rFonts w:asciiTheme="minorHAnsi" w:hAnsiTheme="minorHAnsi" w:cstheme="minorHAnsi"/>
          <w:b/>
          <w:bCs/>
        </w:rPr>
        <w:t>.</w:t>
      </w:r>
      <w:r w:rsidR="003F4EE0">
        <w:rPr>
          <w:rFonts w:asciiTheme="minorHAnsi" w:hAnsiTheme="minorHAnsi" w:cstheme="minorHAnsi"/>
          <w:b/>
          <w:bCs/>
        </w:rPr>
        <w:t xml:space="preserve">  </w:t>
      </w:r>
      <w:r>
        <w:rPr>
          <w:rFonts w:asciiTheme="minorHAnsi" w:hAnsiTheme="minorHAnsi" w:cs="Calibri"/>
          <w:b/>
          <w:iCs/>
        </w:rPr>
        <w:t xml:space="preserve">Find out more about nursing at VU by browsing </w:t>
      </w:r>
      <w:hyperlink r:id="rId24" w:history="1">
        <w:r>
          <w:rPr>
            <w:rStyle w:val="Hyperlink"/>
            <w:rFonts w:asciiTheme="minorHAnsi" w:hAnsiTheme="minorHAnsi" w:cs="Calibri"/>
            <w:b/>
            <w:iCs/>
          </w:rPr>
          <w:t>Bachelor of Nursing at VU</w:t>
        </w:r>
      </w:hyperlink>
      <w:r>
        <w:rPr>
          <w:rStyle w:val="Hyperlink"/>
          <w:rFonts w:asciiTheme="minorHAnsi" w:hAnsiTheme="minorHAnsi" w:cs="Calibri"/>
          <w:b/>
          <w:iCs/>
        </w:rPr>
        <w:t>.</w:t>
      </w:r>
    </w:p>
    <w:p w14:paraId="178D3526" w14:textId="77777777" w:rsidR="005D4696" w:rsidRPr="005D4696" w:rsidRDefault="003F4EE0" w:rsidP="005D4696">
      <w:pPr>
        <w:pStyle w:val="ListParagraph"/>
        <w:numPr>
          <w:ilvl w:val="0"/>
          <w:numId w:val="10"/>
        </w:numPr>
        <w:rPr>
          <w:rStyle w:val="Hyperlink"/>
          <w:rFonts w:asciiTheme="minorHAnsi" w:hAnsiTheme="minorHAnsi" w:cs="Calibri"/>
          <w:b/>
          <w:iCs/>
          <w:color w:val="auto"/>
        </w:rPr>
      </w:pPr>
      <w:r w:rsidRPr="003F4EE0">
        <w:rPr>
          <w:rStyle w:val="Hyperlink"/>
          <w:rFonts w:asciiTheme="minorHAnsi" w:hAnsiTheme="minorHAnsi" w:cs="Calibri"/>
          <w:b/>
          <w:i/>
          <w:color w:val="auto"/>
          <w:sz w:val="26"/>
          <w:szCs w:val="26"/>
        </w:rPr>
        <w:lastRenderedPageBreak/>
        <w:t xml:space="preserve">New </w:t>
      </w:r>
      <w:r w:rsidRPr="003F4EE0">
        <w:rPr>
          <w:rStyle w:val="Hyperlink"/>
          <w:rFonts w:asciiTheme="minorHAnsi" w:hAnsiTheme="minorHAnsi" w:cs="Calibri"/>
          <w:b/>
          <w:iCs/>
          <w:color w:val="auto"/>
          <w:sz w:val="26"/>
          <w:szCs w:val="26"/>
        </w:rPr>
        <w:t>Courses in 202</w:t>
      </w:r>
      <w:r w:rsidR="005D4696">
        <w:rPr>
          <w:rStyle w:val="Hyperlink"/>
          <w:rFonts w:asciiTheme="minorHAnsi" w:hAnsiTheme="minorHAnsi" w:cs="Calibri"/>
          <w:b/>
          <w:iCs/>
          <w:color w:val="auto"/>
          <w:sz w:val="26"/>
          <w:szCs w:val="26"/>
        </w:rPr>
        <w:t>1</w:t>
      </w:r>
    </w:p>
    <w:p w14:paraId="1DDE4050" w14:textId="60573067" w:rsidR="005D4696" w:rsidRPr="005D4696" w:rsidRDefault="005D4696" w:rsidP="005D4696">
      <w:pPr>
        <w:rPr>
          <w:rFonts w:asciiTheme="minorHAnsi" w:hAnsiTheme="minorHAnsi" w:cs="Calibri"/>
          <w:b/>
          <w:iCs/>
          <w:u w:val="single"/>
        </w:rPr>
      </w:pPr>
      <w:r w:rsidRPr="005D4696">
        <w:rPr>
          <w:rFonts w:asciiTheme="minorHAnsi" w:hAnsiTheme="minorHAnsi" w:cs="Calibri"/>
          <w:b/>
          <w:bCs/>
          <w:iCs/>
          <w:sz w:val="26"/>
          <w:szCs w:val="26"/>
          <w:lang w:val="en-US"/>
        </w:rPr>
        <w:t>Bachelor of Applied Movement Sciences/Master of Physiotherapy</w:t>
      </w:r>
    </w:p>
    <w:p w14:paraId="682756B7" w14:textId="3EB6E2EC" w:rsidR="005D4696" w:rsidRDefault="005D4696" w:rsidP="005D4696">
      <w:pPr>
        <w:pStyle w:val="Default"/>
        <w:rPr>
          <w:rFonts w:asciiTheme="minorHAnsi" w:hAnsiTheme="minorHAnsi" w:cstheme="minorHAnsi"/>
        </w:rPr>
      </w:pPr>
      <w:r w:rsidRPr="005D4696">
        <w:rPr>
          <w:rFonts w:asciiTheme="minorHAnsi" w:hAnsiTheme="minorHAnsi" w:cstheme="minorHAnsi"/>
        </w:rPr>
        <w:t xml:space="preserve">This </w:t>
      </w:r>
      <w:r w:rsidR="003B6AB9">
        <w:rPr>
          <w:rFonts w:asciiTheme="minorHAnsi" w:hAnsiTheme="minorHAnsi" w:cstheme="minorHAnsi"/>
          <w:i/>
          <w:iCs/>
        </w:rPr>
        <w:t xml:space="preserve">new </w:t>
      </w:r>
      <w:r w:rsidRPr="005D4696">
        <w:rPr>
          <w:rFonts w:asciiTheme="minorHAnsi" w:hAnsiTheme="minorHAnsi" w:cstheme="minorHAnsi"/>
        </w:rPr>
        <w:t>4.5-year dual degree will prepare students to become a physiotherapist and use rehabilitation, injury prevention and exercise to improve people’s quality of life.</w:t>
      </w:r>
      <w:r>
        <w:rPr>
          <w:rFonts w:asciiTheme="minorHAnsi" w:hAnsiTheme="minorHAnsi" w:cstheme="minorHAnsi"/>
        </w:rPr>
        <w:t xml:space="preserve">  </w:t>
      </w:r>
      <w:r w:rsidRPr="005D4696">
        <w:rPr>
          <w:rFonts w:asciiTheme="minorHAnsi" w:hAnsiTheme="minorHAnsi" w:cstheme="minorHAnsi"/>
        </w:rPr>
        <w:t>This course prepares work</w:t>
      </w:r>
      <w:r>
        <w:rPr>
          <w:rFonts w:asciiTheme="minorHAnsi" w:hAnsiTheme="minorHAnsi" w:cstheme="minorHAnsi"/>
        </w:rPr>
        <w:t>-</w:t>
      </w:r>
      <w:r w:rsidRPr="005D4696">
        <w:rPr>
          <w:rFonts w:asciiTheme="minorHAnsi" w:hAnsiTheme="minorHAnsi" w:cstheme="minorHAnsi"/>
        </w:rPr>
        <w:t xml:space="preserve">ready graduates through clinical placements in public hospitals, private health, sports, aged and community care, paediatrics, heart and lung disease and stroke with a person centred focus on mental health and wellness as well as cultural diversity and Indigenous health. </w:t>
      </w:r>
    </w:p>
    <w:p w14:paraId="514B4123" w14:textId="77777777" w:rsidR="005D4696" w:rsidRPr="005D4696" w:rsidRDefault="005D4696" w:rsidP="005D4696">
      <w:pPr>
        <w:pStyle w:val="Default"/>
        <w:rPr>
          <w:rFonts w:asciiTheme="minorHAnsi" w:hAnsiTheme="minorHAnsi" w:cstheme="minorHAnsi"/>
        </w:rPr>
      </w:pPr>
    </w:p>
    <w:p w14:paraId="48368A04" w14:textId="77777777" w:rsidR="005D4696" w:rsidRPr="005D4696" w:rsidRDefault="005D4696" w:rsidP="005D4696">
      <w:pPr>
        <w:pStyle w:val="Default"/>
        <w:rPr>
          <w:rFonts w:asciiTheme="minorHAnsi" w:hAnsiTheme="minorHAnsi" w:cstheme="minorHAnsi"/>
        </w:rPr>
      </w:pPr>
      <w:r w:rsidRPr="005D4696">
        <w:rPr>
          <w:rFonts w:asciiTheme="minorHAnsi" w:hAnsiTheme="minorHAnsi" w:cstheme="minorHAnsi"/>
          <w:b/>
          <w:bCs/>
          <w:u w:val="single"/>
        </w:rPr>
        <w:t>Admission criteria</w:t>
      </w:r>
      <w:r w:rsidRPr="005D4696">
        <w:rPr>
          <w:rFonts w:asciiTheme="minorHAnsi" w:hAnsiTheme="minorHAnsi" w:cstheme="minorHAnsi"/>
          <w:b/>
          <w:bCs/>
        </w:rPr>
        <w:t xml:space="preserve">: </w:t>
      </w:r>
    </w:p>
    <w:p w14:paraId="58686AF2" w14:textId="33E661D8" w:rsidR="005D4696" w:rsidRPr="005D4696" w:rsidRDefault="005D4696" w:rsidP="005D4696">
      <w:pPr>
        <w:pStyle w:val="Default"/>
        <w:rPr>
          <w:rFonts w:asciiTheme="minorHAnsi" w:hAnsiTheme="minorHAnsi" w:cstheme="minorHAnsi"/>
        </w:rPr>
      </w:pPr>
      <w:r w:rsidRPr="005D4696">
        <w:rPr>
          <w:rFonts w:asciiTheme="minorHAnsi" w:hAnsiTheme="minorHAnsi" w:cstheme="minorHAnsi"/>
        </w:rPr>
        <w:t>Units 3 and 4: a study score of at least 30 in English (EAL) or at least 25 in English other than EAL; Units 3 and 4: a study score of at least 25 in one of Biology, Chemistry, Maths: Mathematical Methods, Maths: Specialist Mathematics or Physics</w:t>
      </w:r>
      <w:r>
        <w:rPr>
          <w:rFonts w:asciiTheme="minorHAnsi" w:hAnsiTheme="minorHAnsi" w:cstheme="minorHAnsi"/>
        </w:rPr>
        <w:t xml:space="preserve">.  </w:t>
      </w:r>
      <w:r w:rsidR="003B6AB9">
        <w:rPr>
          <w:rFonts w:asciiTheme="minorHAnsi" w:hAnsiTheme="minorHAnsi" w:cstheme="minorHAnsi"/>
        </w:rPr>
        <w:br/>
      </w:r>
      <w:r>
        <w:rPr>
          <w:rFonts w:asciiTheme="minorHAnsi" w:hAnsiTheme="minorHAnsi" w:cstheme="minorHAnsi"/>
        </w:rPr>
        <w:t xml:space="preserve">An ATAR is also considered </w:t>
      </w:r>
      <w:r w:rsidRPr="005D4696">
        <w:rPr>
          <w:rFonts w:asciiTheme="minorHAnsi" w:hAnsiTheme="minorHAnsi" w:cstheme="minorHAnsi"/>
        </w:rPr>
        <w:t xml:space="preserve">as part of selection. </w:t>
      </w:r>
    </w:p>
    <w:p w14:paraId="35B44ACC" w14:textId="77777777" w:rsidR="00B1634D" w:rsidRDefault="00B1634D">
      <w:pPr>
        <w:rPr>
          <w:b/>
          <w:sz w:val="28"/>
          <w:u w:val="single"/>
        </w:rPr>
      </w:pPr>
    </w:p>
    <w:p w14:paraId="16B1B7B2" w14:textId="35785626" w:rsidR="00B1634D" w:rsidRPr="00B1634D" w:rsidRDefault="00B1634D" w:rsidP="00B1634D">
      <w:pPr>
        <w:rPr>
          <w:rFonts w:asciiTheme="minorHAnsi" w:hAnsiTheme="minorHAnsi" w:cstheme="minorHAnsi"/>
          <w:sz w:val="22"/>
          <w:szCs w:val="22"/>
        </w:rPr>
      </w:pPr>
      <w:r w:rsidRPr="00B1634D">
        <w:rPr>
          <w:rFonts w:asciiTheme="minorHAnsi" w:hAnsiTheme="minorHAnsi" w:cstheme="minorHAnsi"/>
          <w:b/>
          <w:bCs/>
          <w:u w:val="single"/>
        </w:rPr>
        <w:t>Note</w:t>
      </w:r>
      <w:r>
        <w:rPr>
          <w:rFonts w:asciiTheme="minorHAnsi" w:hAnsiTheme="minorHAnsi" w:cstheme="minorHAnsi"/>
          <w:b/>
          <w:bCs/>
        </w:rPr>
        <w:t xml:space="preserve">: </w:t>
      </w:r>
      <w:r w:rsidRPr="00B1634D">
        <w:rPr>
          <w:rFonts w:asciiTheme="minorHAnsi" w:hAnsiTheme="minorHAnsi" w:cstheme="minorHAnsi"/>
        </w:rPr>
        <w:t xml:space="preserve">Students keen on finding out more are invited to participate in a webinar and meet the Course Director, </w:t>
      </w:r>
      <w:r w:rsidRPr="00B1634D">
        <w:rPr>
          <w:rFonts w:asciiTheme="minorHAnsi" w:eastAsia="Times New Roman" w:hAnsiTheme="minorHAnsi" w:cstheme="minorHAnsi"/>
        </w:rPr>
        <w:t>Professor Rebecca Lane</w:t>
      </w:r>
      <w:r>
        <w:rPr>
          <w:rFonts w:asciiTheme="minorHAnsi" w:eastAsia="Times New Roman" w:hAnsiTheme="minorHAnsi" w:cstheme="minorHAnsi"/>
        </w:rPr>
        <w:t>.</w:t>
      </w:r>
    </w:p>
    <w:p w14:paraId="3AE0E242" w14:textId="77777777" w:rsidR="00B1634D" w:rsidRPr="00B1634D" w:rsidRDefault="00B1634D" w:rsidP="00B1634D">
      <w:pPr>
        <w:rPr>
          <w:rFonts w:asciiTheme="minorHAnsi" w:hAnsiTheme="minorHAnsi" w:cstheme="minorHAnsi"/>
        </w:rPr>
      </w:pPr>
    </w:p>
    <w:p w14:paraId="7883E19B" w14:textId="77777777" w:rsidR="00B1634D" w:rsidRDefault="00B1634D" w:rsidP="00B1634D">
      <w:pPr>
        <w:spacing w:after="160" w:line="252" w:lineRule="auto"/>
        <w:contextualSpacing/>
        <w:rPr>
          <w:rFonts w:asciiTheme="minorHAnsi" w:eastAsia="Times New Roman" w:hAnsiTheme="minorHAnsi" w:cstheme="minorHAnsi"/>
          <w:b/>
          <w:bCs/>
        </w:rPr>
      </w:pPr>
      <w:r w:rsidRPr="00B1634D">
        <w:rPr>
          <w:rFonts w:asciiTheme="minorHAnsi" w:eastAsia="Times New Roman" w:hAnsiTheme="minorHAnsi" w:cstheme="minorHAnsi"/>
          <w:b/>
          <w:bCs/>
          <w:u w:val="single"/>
        </w:rPr>
        <w:t>Date</w:t>
      </w:r>
      <w:r>
        <w:rPr>
          <w:rFonts w:asciiTheme="minorHAnsi" w:eastAsia="Times New Roman" w:hAnsiTheme="minorHAnsi" w:cstheme="minorHAnsi"/>
          <w:b/>
          <w:bCs/>
        </w:rPr>
        <w:t>:</w:t>
      </w:r>
      <w:r>
        <w:rPr>
          <w:rFonts w:asciiTheme="minorHAnsi" w:eastAsia="Times New Roman" w:hAnsiTheme="minorHAnsi" w:cstheme="minorHAnsi"/>
          <w:b/>
          <w:bCs/>
        </w:rPr>
        <w:tab/>
      </w:r>
      <w:r>
        <w:rPr>
          <w:rFonts w:asciiTheme="minorHAnsi" w:eastAsia="Times New Roman" w:hAnsiTheme="minorHAnsi" w:cstheme="minorHAnsi"/>
          <w:b/>
          <w:bCs/>
        </w:rPr>
        <w:tab/>
      </w:r>
      <w:r w:rsidRPr="003B6AB9">
        <w:rPr>
          <w:rFonts w:asciiTheme="minorHAnsi" w:eastAsia="Times New Roman" w:hAnsiTheme="minorHAnsi" w:cstheme="minorHAnsi"/>
        </w:rPr>
        <w:t>Thursday 17</w:t>
      </w:r>
      <w:r w:rsidRPr="003B6AB9">
        <w:rPr>
          <w:rFonts w:asciiTheme="minorHAnsi" w:eastAsia="Times New Roman" w:hAnsiTheme="minorHAnsi" w:cstheme="minorHAnsi"/>
          <w:vertAlign w:val="superscript"/>
        </w:rPr>
        <w:t xml:space="preserve"> </w:t>
      </w:r>
      <w:r w:rsidRPr="003B6AB9">
        <w:rPr>
          <w:rFonts w:asciiTheme="minorHAnsi" w:eastAsia="Times New Roman" w:hAnsiTheme="minorHAnsi" w:cstheme="minorHAnsi"/>
        </w:rPr>
        <w:t>September 2020</w:t>
      </w:r>
    </w:p>
    <w:p w14:paraId="31E63160" w14:textId="23BED7DE" w:rsidR="00B1634D" w:rsidRPr="003B6AB9" w:rsidRDefault="00B1634D" w:rsidP="00B1634D">
      <w:pPr>
        <w:spacing w:after="160" w:line="252" w:lineRule="auto"/>
        <w:contextualSpacing/>
        <w:rPr>
          <w:rFonts w:asciiTheme="minorHAnsi" w:eastAsia="Times New Roman" w:hAnsiTheme="minorHAnsi" w:cstheme="minorHAnsi"/>
        </w:rPr>
      </w:pPr>
      <w:r w:rsidRPr="00B1634D">
        <w:rPr>
          <w:rFonts w:asciiTheme="minorHAnsi" w:eastAsia="Times New Roman" w:hAnsiTheme="minorHAnsi" w:cstheme="minorHAnsi"/>
          <w:b/>
          <w:bCs/>
          <w:u w:val="single"/>
        </w:rPr>
        <w:t>Time</w:t>
      </w:r>
      <w:r>
        <w:rPr>
          <w:rFonts w:asciiTheme="minorHAnsi" w:eastAsia="Times New Roman" w:hAnsiTheme="minorHAnsi" w:cstheme="minorHAnsi"/>
          <w:b/>
          <w:bCs/>
        </w:rPr>
        <w:t>:</w:t>
      </w:r>
      <w:r>
        <w:rPr>
          <w:rFonts w:asciiTheme="minorHAnsi" w:eastAsia="Times New Roman" w:hAnsiTheme="minorHAnsi" w:cstheme="minorHAnsi"/>
          <w:b/>
          <w:bCs/>
        </w:rPr>
        <w:tab/>
      </w:r>
      <w:r>
        <w:rPr>
          <w:rFonts w:asciiTheme="minorHAnsi" w:eastAsia="Times New Roman" w:hAnsiTheme="minorHAnsi" w:cstheme="minorHAnsi"/>
          <w:b/>
          <w:bCs/>
        </w:rPr>
        <w:tab/>
      </w:r>
      <w:r w:rsidRPr="003B6AB9">
        <w:rPr>
          <w:rFonts w:asciiTheme="minorHAnsi" w:hAnsiTheme="minorHAnsi" w:cstheme="minorHAnsi"/>
        </w:rPr>
        <w:t>5.30pm</w:t>
      </w:r>
    </w:p>
    <w:p w14:paraId="32277BC1" w14:textId="5F83FACF" w:rsidR="00B1634D" w:rsidRDefault="00B1634D" w:rsidP="00B1634D">
      <w:pPr>
        <w:spacing w:after="160" w:line="252" w:lineRule="auto"/>
        <w:contextualSpacing/>
        <w:rPr>
          <w:rFonts w:asciiTheme="minorHAnsi" w:eastAsia="Times New Roman" w:hAnsiTheme="minorHAnsi" w:cstheme="minorHAnsi"/>
          <w:b/>
          <w:bCs/>
        </w:rPr>
      </w:pPr>
      <w:r>
        <w:rPr>
          <w:rFonts w:asciiTheme="minorHAnsi" w:eastAsia="Times New Roman" w:hAnsiTheme="minorHAnsi" w:cstheme="minorHAnsi"/>
          <w:b/>
          <w:bCs/>
        </w:rPr>
        <w:br/>
      </w:r>
      <w:r w:rsidRPr="00B1634D">
        <w:rPr>
          <w:rFonts w:asciiTheme="minorHAnsi" w:eastAsia="Times New Roman" w:hAnsiTheme="minorHAnsi" w:cstheme="minorHAnsi"/>
          <w:b/>
          <w:bCs/>
        </w:rPr>
        <w:t xml:space="preserve">For registrations please </w:t>
      </w:r>
      <w:hyperlink r:id="rId25" w:history="1">
        <w:r w:rsidRPr="00B1634D">
          <w:rPr>
            <w:rStyle w:val="Hyperlink"/>
            <w:rFonts w:asciiTheme="minorHAnsi" w:eastAsia="Times New Roman" w:hAnsiTheme="minorHAnsi" w:cstheme="minorHAnsi"/>
            <w:b/>
            <w:bCs/>
          </w:rPr>
          <w:t>click here</w:t>
        </w:r>
      </w:hyperlink>
    </w:p>
    <w:p w14:paraId="6539D0A8" w14:textId="7606A7BA" w:rsidR="00B1634D" w:rsidRDefault="00B1634D" w:rsidP="00B1634D">
      <w:pPr>
        <w:spacing w:after="160" w:line="252" w:lineRule="auto"/>
        <w:contextualSpacing/>
        <w:rPr>
          <w:rFonts w:asciiTheme="minorHAnsi" w:eastAsia="Times New Roman" w:hAnsiTheme="minorHAnsi" w:cstheme="minorHAnsi"/>
          <w:b/>
          <w:bCs/>
        </w:rPr>
      </w:pPr>
    </w:p>
    <w:p w14:paraId="3F43064B" w14:textId="2F500B50" w:rsidR="00B1634D" w:rsidRDefault="00B1634D" w:rsidP="00B1634D">
      <w:pPr>
        <w:spacing w:after="160" w:line="252" w:lineRule="auto"/>
        <w:contextualSpacing/>
        <w:rPr>
          <w:rFonts w:asciiTheme="minorHAnsi" w:eastAsia="Times New Roman" w:hAnsiTheme="minorHAnsi" w:cstheme="minorHAnsi"/>
          <w:lang w:val="en-US"/>
        </w:rPr>
      </w:pPr>
      <w:r w:rsidRPr="00B1634D">
        <w:rPr>
          <w:rFonts w:asciiTheme="minorHAnsi" w:hAnsiTheme="minorHAnsi" w:cstheme="minorHAnsi"/>
          <w:b/>
          <w:bCs/>
          <w:sz w:val="26"/>
          <w:szCs w:val="26"/>
        </w:rPr>
        <w:t>Bachelor of Nutritional Science/Master of Dietetics</w:t>
      </w:r>
      <w:r>
        <w:rPr>
          <w:rFonts w:asciiTheme="minorHAnsi" w:hAnsiTheme="minorHAnsi" w:cstheme="minorHAnsi"/>
          <w:b/>
          <w:bCs/>
          <w:sz w:val="26"/>
          <w:szCs w:val="26"/>
        </w:rPr>
        <w:br/>
      </w:r>
      <w:r w:rsidRPr="00B1634D">
        <w:rPr>
          <w:rFonts w:asciiTheme="minorHAnsi" w:eastAsia="Times New Roman" w:hAnsiTheme="minorHAnsi" w:cstheme="minorHAnsi"/>
          <w:lang w:val="en-US"/>
        </w:rPr>
        <w:t xml:space="preserve">This </w:t>
      </w:r>
      <w:r w:rsidR="003B6AB9">
        <w:rPr>
          <w:rFonts w:asciiTheme="minorHAnsi" w:eastAsia="Times New Roman" w:hAnsiTheme="minorHAnsi" w:cstheme="minorHAnsi"/>
          <w:i/>
          <w:iCs/>
          <w:lang w:val="en-US"/>
        </w:rPr>
        <w:t xml:space="preserve">new </w:t>
      </w:r>
      <w:r w:rsidRPr="00B1634D">
        <w:rPr>
          <w:rFonts w:asciiTheme="minorHAnsi" w:eastAsia="Times New Roman" w:hAnsiTheme="minorHAnsi" w:cstheme="minorHAnsi"/>
          <w:lang w:val="en-US"/>
        </w:rPr>
        <w:t xml:space="preserve">dual degree will give students the food-related knowledge and clinical skills needed to work in private practice, care settings and public programs. </w:t>
      </w:r>
      <w:r>
        <w:rPr>
          <w:rFonts w:asciiTheme="minorHAnsi" w:eastAsia="Times New Roman" w:hAnsiTheme="minorHAnsi" w:cstheme="minorHAnsi"/>
          <w:lang w:val="en-US"/>
        </w:rPr>
        <w:t xml:space="preserve"> </w:t>
      </w:r>
      <w:r w:rsidRPr="00B1634D">
        <w:rPr>
          <w:rFonts w:asciiTheme="minorHAnsi" w:eastAsia="Times New Roman" w:hAnsiTheme="minorHAnsi" w:cstheme="minorHAnsi"/>
          <w:lang w:val="en-US"/>
        </w:rPr>
        <w:t xml:space="preserve">Students will become adept at delivering strategies that help people and populations make better food choices to prevent and manage disease and illness. </w:t>
      </w:r>
    </w:p>
    <w:p w14:paraId="08357A2E" w14:textId="77777777" w:rsidR="00B1634D" w:rsidRPr="00B1634D" w:rsidRDefault="00B1634D" w:rsidP="00B1634D">
      <w:pPr>
        <w:spacing w:after="160" w:line="252" w:lineRule="auto"/>
        <w:contextualSpacing/>
        <w:rPr>
          <w:rFonts w:asciiTheme="minorHAnsi" w:eastAsia="Times New Roman" w:hAnsiTheme="minorHAnsi" w:cstheme="minorHAnsi"/>
          <w:lang w:val="en-US"/>
        </w:rPr>
      </w:pPr>
    </w:p>
    <w:p w14:paraId="09552E89" w14:textId="77777777" w:rsidR="00B1634D" w:rsidRPr="00B1634D" w:rsidRDefault="00B1634D" w:rsidP="00B1634D">
      <w:pPr>
        <w:spacing w:after="160" w:line="252" w:lineRule="auto"/>
        <w:contextualSpacing/>
        <w:rPr>
          <w:rFonts w:asciiTheme="minorHAnsi" w:eastAsia="Times New Roman" w:hAnsiTheme="minorHAnsi" w:cstheme="minorHAnsi"/>
          <w:lang w:val="en-US"/>
        </w:rPr>
      </w:pPr>
      <w:r w:rsidRPr="00B1634D">
        <w:rPr>
          <w:rFonts w:asciiTheme="minorHAnsi" w:eastAsia="Times New Roman" w:hAnsiTheme="minorHAnsi" w:cstheme="minorHAnsi"/>
          <w:b/>
          <w:bCs/>
          <w:u w:val="single"/>
          <w:lang w:val="en-US"/>
        </w:rPr>
        <w:t>Admission criteria</w:t>
      </w:r>
      <w:r w:rsidRPr="00B1634D">
        <w:rPr>
          <w:rFonts w:asciiTheme="minorHAnsi" w:eastAsia="Times New Roman" w:hAnsiTheme="minorHAnsi" w:cstheme="minorHAnsi"/>
          <w:b/>
          <w:bCs/>
          <w:lang w:val="en-US"/>
        </w:rPr>
        <w:t xml:space="preserve">: </w:t>
      </w:r>
    </w:p>
    <w:p w14:paraId="0DD69039" w14:textId="28447A68" w:rsidR="00B1634D" w:rsidRPr="005D4696" w:rsidRDefault="00B1634D" w:rsidP="00B1634D">
      <w:pPr>
        <w:pStyle w:val="Default"/>
        <w:rPr>
          <w:rFonts w:asciiTheme="minorHAnsi" w:hAnsiTheme="minorHAnsi" w:cstheme="minorHAnsi"/>
        </w:rPr>
      </w:pPr>
      <w:r w:rsidRPr="00B1634D">
        <w:rPr>
          <w:rFonts w:asciiTheme="minorHAnsi" w:eastAsia="Times New Roman" w:hAnsiTheme="minorHAnsi" w:cstheme="minorHAnsi"/>
          <w:lang w:val="en-US"/>
        </w:rPr>
        <w:t>Units 3 and 4: a study score of at least 30 in English (EAL) or at least 25 in English other than EAL; Units 3 and 4: a study score of at least 25 in one of Biology, Chemistry, Physics, Health &amp; Human Development, Mathematics (any) or Physical Education.</w:t>
      </w:r>
      <w:r>
        <w:rPr>
          <w:rFonts w:asciiTheme="minorHAnsi" w:eastAsia="Times New Roman" w:hAnsiTheme="minorHAnsi" w:cstheme="minorHAnsi"/>
          <w:lang w:val="en-US"/>
        </w:rPr>
        <w:t xml:space="preserve">  </w:t>
      </w:r>
      <w:r w:rsidR="003B6AB9">
        <w:rPr>
          <w:rFonts w:asciiTheme="minorHAnsi" w:eastAsia="Times New Roman" w:hAnsiTheme="minorHAnsi" w:cstheme="minorHAnsi"/>
          <w:lang w:val="en-US"/>
        </w:rPr>
        <w:br/>
      </w:r>
      <w:r>
        <w:rPr>
          <w:rFonts w:asciiTheme="minorHAnsi" w:hAnsiTheme="minorHAnsi" w:cstheme="minorHAnsi"/>
        </w:rPr>
        <w:t xml:space="preserve">An ATAR is also considered </w:t>
      </w:r>
      <w:r w:rsidRPr="005D4696">
        <w:rPr>
          <w:rFonts w:asciiTheme="minorHAnsi" w:hAnsiTheme="minorHAnsi" w:cstheme="minorHAnsi"/>
        </w:rPr>
        <w:t xml:space="preserve">as part of selection. </w:t>
      </w:r>
    </w:p>
    <w:p w14:paraId="23E6F598" w14:textId="7B679B38" w:rsidR="00B1634D" w:rsidRPr="00B1634D" w:rsidRDefault="00B1634D" w:rsidP="00B1634D">
      <w:pPr>
        <w:spacing w:after="160" w:line="252" w:lineRule="auto"/>
        <w:contextualSpacing/>
        <w:rPr>
          <w:rFonts w:asciiTheme="minorHAnsi" w:eastAsia="Times New Roman" w:hAnsiTheme="minorHAnsi" w:cstheme="minorHAnsi"/>
          <w:lang w:val="en-US"/>
        </w:rPr>
      </w:pPr>
    </w:p>
    <w:p w14:paraId="106E0DBF" w14:textId="32F99B41" w:rsidR="00B1634D" w:rsidRPr="00B1634D" w:rsidRDefault="00B1634D" w:rsidP="00B1634D">
      <w:pPr>
        <w:rPr>
          <w:rFonts w:asciiTheme="minorHAnsi" w:hAnsiTheme="minorHAnsi" w:cstheme="minorHAnsi"/>
          <w:sz w:val="22"/>
          <w:szCs w:val="22"/>
        </w:rPr>
      </w:pPr>
      <w:r>
        <w:rPr>
          <w:rFonts w:asciiTheme="minorHAnsi" w:hAnsiTheme="minorHAnsi" w:cstheme="minorHAnsi"/>
          <w:b/>
          <w:szCs w:val="20"/>
          <w:u w:val="single"/>
        </w:rPr>
        <w:t>Note</w:t>
      </w:r>
      <w:r>
        <w:rPr>
          <w:rFonts w:asciiTheme="minorHAnsi" w:hAnsiTheme="minorHAnsi" w:cstheme="minorHAnsi"/>
          <w:b/>
          <w:szCs w:val="20"/>
        </w:rPr>
        <w:t xml:space="preserve">: </w:t>
      </w:r>
      <w:r w:rsidRPr="00B1634D">
        <w:rPr>
          <w:rFonts w:asciiTheme="minorHAnsi" w:hAnsiTheme="minorHAnsi" w:cstheme="minorHAnsi"/>
        </w:rPr>
        <w:t xml:space="preserve">Students keen on finding out more are invited to participate in a webinar and meet </w:t>
      </w:r>
      <w:r w:rsidR="003B6AB9">
        <w:rPr>
          <w:rFonts w:asciiTheme="minorHAnsi" w:hAnsiTheme="minorHAnsi" w:cstheme="minorHAnsi"/>
        </w:rPr>
        <w:t>with the Future Students team and Dr. Helen McCarthy</w:t>
      </w:r>
      <w:r>
        <w:rPr>
          <w:rFonts w:asciiTheme="minorHAnsi" w:eastAsia="Times New Roman" w:hAnsiTheme="minorHAnsi" w:cstheme="minorHAnsi"/>
        </w:rPr>
        <w:t>.</w:t>
      </w:r>
    </w:p>
    <w:p w14:paraId="3836CA19" w14:textId="68B767C8" w:rsidR="00B1634D" w:rsidRDefault="00B1634D">
      <w:pPr>
        <w:rPr>
          <w:rFonts w:asciiTheme="minorHAnsi" w:hAnsiTheme="minorHAnsi" w:cstheme="minorHAnsi"/>
          <w:b/>
          <w:szCs w:val="20"/>
        </w:rPr>
      </w:pPr>
    </w:p>
    <w:p w14:paraId="5F154BE1" w14:textId="3DC59B61" w:rsidR="003B6AB9" w:rsidRDefault="003B6AB9">
      <w:pPr>
        <w:rPr>
          <w:rFonts w:asciiTheme="minorHAnsi" w:hAnsiTheme="minorHAnsi" w:cstheme="minorHAnsi"/>
          <w:bCs/>
          <w:szCs w:val="20"/>
        </w:rPr>
      </w:pPr>
      <w:r>
        <w:rPr>
          <w:rFonts w:asciiTheme="minorHAnsi" w:hAnsiTheme="minorHAnsi" w:cstheme="minorHAnsi"/>
          <w:b/>
          <w:szCs w:val="20"/>
          <w:u w:val="single"/>
        </w:rPr>
        <w:t>Date</w:t>
      </w:r>
      <w:r>
        <w:rPr>
          <w:rFonts w:asciiTheme="minorHAnsi" w:hAnsiTheme="minorHAnsi" w:cstheme="minorHAnsi"/>
          <w:b/>
          <w:szCs w:val="20"/>
        </w:rPr>
        <w:t>:</w:t>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Cs/>
          <w:szCs w:val="20"/>
        </w:rPr>
        <w:t>Tuesday 22 September 2020</w:t>
      </w:r>
    </w:p>
    <w:p w14:paraId="60E6A962" w14:textId="1CF3F18C" w:rsidR="003B6AB9" w:rsidRDefault="003B6AB9">
      <w:pPr>
        <w:rPr>
          <w:rFonts w:asciiTheme="minorHAnsi" w:hAnsiTheme="minorHAnsi" w:cstheme="minorHAnsi"/>
          <w:bCs/>
          <w:szCs w:val="20"/>
        </w:rPr>
      </w:pPr>
      <w:r>
        <w:rPr>
          <w:rFonts w:asciiTheme="minorHAnsi" w:hAnsiTheme="minorHAnsi" w:cstheme="minorHAnsi"/>
          <w:b/>
          <w:szCs w:val="20"/>
          <w:u w:val="single"/>
        </w:rPr>
        <w:t>Time</w:t>
      </w:r>
      <w:r>
        <w:rPr>
          <w:rFonts w:asciiTheme="minorHAnsi" w:hAnsiTheme="minorHAnsi" w:cstheme="minorHAnsi"/>
          <w:b/>
          <w:szCs w:val="20"/>
        </w:rPr>
        <w:t>:</w:t>
      </w:r>
      <w:r>
        <w:rPr>
          <w:rFonts w:asciiTheme="minorHAnsi" w:hAnsiTheme="minorHAnsi" w:cstheme="minorHAnsi"/>
          <w:b/>
          <w:szCs w:val="20"/>
        </w:rPr>
        <w:tab/>
      </w:r>
      <w:r>
        <w:rPr>
          <w:rFonts w:asciiTheme="minorHAnsi" w:hAnsiTheme="minorHAnsi" w:cstheme="minorHAnsi"/>
          <w:b/>
          <w:szCs w:val="20"/>
        </w:rPr>
        <w:tab/>
      </w:r>
      <w:r w:rsidRPr="003B6AB9">
        <w:rPr>
          <w:rFonts w:asciiTheme="minorHAnsi" w:hAnsiTheme="minorHAnsi" w:cstheme="minorHAnsi"/>
          <w:bCs/>
          <w:szCs w:val="20"/>
        </w:rPr>
        <w:t>5.30pm</w:t>
      </w:r>
    </w:p>
    <w:p w14:paraId="55864021" w14:textId="1A571BA4" w:rsidR="003B6AB9" w:rsidRDefault="003B6AB9">
      <w:pPr>
        <w:rPr>
          <w:rFonts w:asciiTheme="minorHAnsi" w:hAnsiTheme="minorHAnsi" w:cstheme="minorHAnsi"/>
          <w:bCs/>
          <w:szCs w:val="20"/>
        </w:rPr>
      </w:pPr>
    </w:p>
    <w:p w14:paraId="1ACC1A67" w14:textId="3BC50621" w:rsidR="003B6AB9" w:rsidRPr="003B6AB9" w:rsidRDefault="003B6AB9">
      <w:pPr>
        <w:rPr>
          <w:rFonts w:asciiTheme="minorHAnsi" w:hAnsiTheme="minorHAnsi" w:cstheme="minorHAnsi"/>
          <w:b/>
          <w:szCs w:val="20"/>
        </w:rPr>
      </w:pPr>
      <w:r>
        <w:rPr>
          <w:rFonts w:asciiTheme="minorHAnsi" w:hAnsiTheme="minorHAnsi" w:cstheme="minorHAnsi"/>
          <w:b/>
          <w:szCs w:val="20"/>
        </w:rPr>
        <w:t xml:space="preserve">For registrations please </w:t>
      </w:r>
      <w:hyperlink r:id="rId26" w:history="1">
        <w:r>
          <w:rPr>
            <w:rStyle w:val="Hyperlink"/>
            <w:rFonts w:asciiTheme="minorHAnsi" w:hAnsiTheme="minorHAnsi" w:cstheme="minorHAnsi"/>
            <w:b/>
            <w:szCs w:val="20"/>
          </w:rPr>
          <w:t>click here</w:t>
        </w:r>
      </w:hyperlink>
      <w:r>
        <w:rPr>
          <w:rFonts w:asciiTheme="minorHAnsi" w:hAnsiTheme="minorHAnsi" w:cstheme="minorHAnsi"/>
          <w:b/>
          <w:szCs w:val="20"/>
        </w:rPr>
        <w:t xml:space="preserve"> </w:t>
      </w:r>
    </w:p>
    <w:p w14:paraId="323609AF" w14:textId="77777777" w:rsidR="00B1634D" w:rsidRDefault="00B1634D">
      <w:pPr>
        <w:rPr>
          <w:rFonts w:asciiTheme="minorHAnsi" w:hAnsiTheme="minorHAnsi" w:cstheme="minorHAnsi"/>
          <w:b/>
          <w:szCs w:val="20"/>
        </w:rPr>
      </w:pPr>
    </w:p>
    <w:p w14:paraId="7ACCD421" w14:textId="77777777" w:rsidR="003B6AB9" w:rsidRDefault="003B6AB9" w:rsidP="00587308">
      <w:pPr>
        <w:pStyle w:val="NoSpacing"/>
        <w:rPr>
          <w:b/>
          <w:sz w:val="28"/>
          <w:u w:val="single"/>
        </w:rPr>
      </w:pPr>
    </w:p>
    <w:p w14:paraId="2F3142DC" w14:textId="77777777" w:rsidR="003B6AB9" w:rsidRDefault="003B6AB9" w:rsidP="00587308">
      <w:pPr>
        <w:pStyle w:val="NoSpacing"/>
        <w:rPr>
          <w:b/>
          <w:sz w:val="28"/>
          <w:u w:val="single"/>
        </w:rPr>
      </w:pPr>
    </w:p>
    <w:p w14:paraId="06030EA0" w14:textId="02FC96C9" w:rsidR="00587308" w:rsidRPr="00587308" w:rsidRDefault="00587308" w:rsidP="00587308">
      <w:pPr>
        <w:pStyle w:val="NoSpacing"/>
        <w:rPr>
          <w:b/>
          <w:u w:val="single"/>
        </w:rPr>
      </w:pPr>
      <w:r w:rsidRPr="00587308">
        <w:rPr>
          <w:b/>
          <w:noProof/>
          <w:sz w:val="28"/>
          <w:u w:val="single"/>
          <w:lang w:eastAsia="zh-CN"/>
        </w:rPr>
        <w:lastRenderedPageBreak/>
        <w:drawing>
          <wp:inline distT="0" distB="0" distL="0" distR="0" wp14:anchorId="3FA04A7C" wp14:editId="03564E7E">
            <wp:extent cx="1493520" cy="404495"/>
            <wp:effectExtent l="0" t="0" r="0" b="0"/>
            <wp:docPr id="40" name="Picture 40" descr="Charles Stur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les Sturt Universi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2691" cy="412395"/>
                    </a:xfrm>
                    <a:prstGeom prst="rect">
                      <a:avLst/>
                    </a:prstGeom>
                    <a:noFill/>
                    <a:ln>
                      <a:noFill/>
                    </a:ln>
                  </pic:spPr>
                </pic:pic>
              </a:graphicData>
            </a:graphic>
          </wp:inline>
        </w:drawing>
      </w:r>
      <w:r w:rsidRPr="00587308">
        <w:rPr>
          <w:b/>
          <w:sz w:val="28"/>
          <w:u w:val="single"/>
        </w:rPr>
        <w:t xml:space="preserve">  Snapshot of Charles Sturt University (CSU) in 2020</w:t>
      </w:r>
    </w:p>
    <w:p w14:paraId="3E54D369" w14:textId="77777777" w:rsidR="00587308" w:rsidRPr="00587308" w:rsidRDefault="00587308" w:rsidP="00F208D4">
      <w:pPr>
        <w:numPr>
          <w:ilvl w:val="0"/>
          <w:numId w:val="4"/>
        </w:numPr>
        <w:rPr>
          <w:rFonts w:ascii="Calibri" w:eastAsia="Calibri" w:hAnsi="Calibri"/>
        </w:rPr>
      </w:pPr>
      <w:r w:rsidRPr="00587308">
        <w:rPr>
          <w:rFonts w:ascii="Calibri" w:eastAsia="Calibri" w:hAnsi="Calibri"/>
        </w:rPr>
        <w:t>The history of Charles Sturt University dates back to 1895 but CSU was formally incorporated on 19 July 1989 and is one of Australia's newer universities</w:t>
      </w:r>
      <w:r w:rsidRPr="00587308">
        <w:rPr>
          <w:rFonts w:ascii="Calibri" w:eastAsia="Calibri" w:hAnsi="Calibri"/>
        </w:rPr>
        <w:br/>
      </w:r>
    </w:p>
    <w:p w14:paraId="573F4154" w14:textId="77777777" w:rsidR="00587308" w:rsidRPr="00587308" w:rsidRDefault="00587308" w:rsidP="00F208D4">
      <w:pPr>
        <w:numPr>
          <w:ilvl w:val="0"/>
          <w:numId w:val="5"/>
        </w:numPr>
        <w:rPr>
          <w:rFonts w:ascii="Calibri" w:eastAsia="Calibri" w:hAnsi="Calibri"/>
        </w:rPr>
      </w:pPr>
      <w:r w:rsidRPr="00587308">
        <w:rPr>
          <w:rFonts w:ascii="Calibri" w:eastAsia="Calibri" w:hAnsi="Calibri"/>
        </w:rPr>
        <w:t>Charles Sturt University has three Faculties which comprise of several Schools and centres for specific areas of study and research –</w:t>
      </w:r>
    </w:p>
    <w:p w14:paraId="30BA19B8" w14:textId="77777777" w:rsidR="00587308" w:rsidRPr="00587308" w:rsidRDefault="00AF5BD4" w:rsidP="00587308">
      <w:pPr>
        <w:ind w:left="720"/>
        <w:rPr>
          <w:rFonts w:ascii="Calibri" w:eastAsia="Calibri" w:hAnsi="Calibri"/>
        </w:rPr>
      </w:pPr>
      <w:hyperlink r:id="rId28" w:anchor="FAE" w:history="1">
        <w:r w:rsidR="00587308" w:rsidRPr="00587308">
          <w:rPr>
            <w:rFonts w:ascii="Calibri" w:eastAsia="Calibri" w:hAnsi="Calibri"/>
            <w:color w:val="0000FF"/>
            <w:u w:val="single"/>
          </w:rPr>
          <w:t>Faculty of Arts and Education</w:t>
        </w:r>
      </w:hyperlink>
    </w:p>
    <w:p w14:paraId="6E797864" w14:textId="77777777" w:rsidR="00587308" w:rsidRPr="00587308" w:rsidRDefault="00AF5BD4" w:rsidP="00587308">
      <w:pPr>
        <w:ind w:left="720"/>
        <w:rPr>
          <w:rFonts w:ascii="Calibri" w:eastAsia="Calibri" w:hAnsi="Calibri"/>
        </w:rPr>
      </w:pPr>
      <w:hyperlink r:id="rId29" w:anchor="FBJBS" w:history="1">
        <w:r w:rsidR="00587308" w:rsidRPr="00587308">
          <w:rPr>
            <w:rFonts w:ascii="Calibri" w:eastAsia="Calibri" w:hAnsi="Calibri"/>
            <w:color w:val="0000FF"/>
            <w:u w:val="single"/>
          </w:rPr>
          <w:t>Faculty of Business, Justice and Behavioural Sciences</w:t>
        </w:r>
      </w:hyperlink>
    </w:p>
    <w:p w14:paraId="450C7848" w14:textId="77777777" w:rsidR="00587308" w:rsidRPr="00587308" w:rsidRDefault="00AF5BD4" w:rsidP="00587308">
      <w:pPr>
        <w:ind w:left="720"/>
        <w:rPr>
          <w:rFonts w:ascii="Calibri" w:eastAsia="Calibri" w:hAnsi="Calibri"/>
          <w:color w:val="0000FF"/>
          <w:u w:val="single"/>
        </w:rPr>
      </w:pPr>
      <w:hyperlink r:id="rId30" w:anchor="FS" w:history="1">
        <w:r w:rsidR="00587308" w:rsidRPr="00587308">
          <w:rPr>
            <w:rFonts w:ascii="Calibri" w:eastAsia="Calibri" w:hAnsi="Calibri"/>
            <w:color w:val="0000FF"/>
            <w:u w:val="single"/>
          </w:rPr>
          <w:t>Faculty of Science</w:t>
        </w:r>
      </w:hyperlink>
    </w:p>
    <w:p w14:paraId="0A6F47FD" w14:textId="77777777" w:rsidR="00587308" w:rsidRPr="00587308" w:rsidRDefault="00587308" w:rsidP="00587308">
      <w:pPr>
        <w:ind w:left="720"/>
        <w:rPr>
          <w:rFonts w:ascii="Calibri" w:eastAsia="Calibri" w:hAnsi="Calibri"/>
        </w:rPr>
      </w:pPr>
    </w:p>
    <w:p w14:paraId="6A29629D" w14:textId="77777777" w:rsidR="00587308" w:rsidRPr="00587308" w:rsidRDefault="00587308" w:rsidP="00F208D4">
      <w:pPr>
        <w:numPr>
          <w:ilvl w:val="0"/>
          <w:numId w:val="5"/>
        </w:numPr>
        <w:rPr>
          <w:rFonts w:ascii="Calibri" w:eastAsia="Calibri" w:hAnsi="Calibri"/>
        </w:rPr>
      </w:pPr>
      <w:r w:rsidRPr="00587308">
        <w:rPr>
          <w:rFonts w:ascii="Calibri" w:eastAsia="Calibri" w:hAnsi="Calibri"/>
        </w:rPr>
        <w:t xml:space="preserve">CSU has campuses in a number of </w:t>
      </w:r>
      <w:hyperlink r:id="rId31" w:history="1">
        <w:r w:rsidRPr="00587308">
          <w:rPr>
            <w:rFonts w:ascii="Calibri" w:eastAsia="Calibri" w:hAnsi="Calibri"/>
            <w:color w:val="0000FF"/>
            <w:u w:val="single"/>
          </w:rPr>
          <w:t>locations</w:t>
        </w:r>
      </w:hyperlink>
      <w:r w:rsidRPr="00587308">
        <w:rPr>
          <w:rFonts w:ascii="Calibri" w:eastAsia="Calibri" w:hAnsi="Calibri"/>
        </w:rPr>
        <w:t xml:space="preserve"> and also has various campuses that offer specialist courses, such as </w:t>
      </w:r>
      <w:r w:rsidRPr="00587308">
        <w:rPr>
          <w:rFonts w:ascii="Calibri" w:eastAsia="Calibri" w:hAnsi="Calibri"/>
          <w:i/>
        </w:rPr>
        <w:t xml:space="preserve">theology, education, Terrorism &amp; Security Studies, </w:t>
      </w:r>
      <w:r w:rsidRPr="00587308">
        <w:rPr>
          <w:rFonts w:ascii="Calibri" w:eastAsia="Calibri" w:hAnsi="Calibri"/>
        </w:rPr>
        <w:t>and</w:t>
      </w:r>
      <w:r w:rsidRPr="00587308">
        <w:rPr>
          <w:rFonts w:ascii="Calibri" w:eastAsia="Calibri" w:hAnsi="Calibri"/>
          <w:i/>
        </w:rPr>
        <w:t xml:space="preserve"> policing</w:t>
      </w:r>
      <w:r w:rsidRPr="00587308">
        <w:rPr>
          <w:rFonts w:ascii="Calibri" w:eastAsia="Calibri" w:hAnsi="Calibri"/>
        </w:rPr>
        <w:t xml:space="preserve">.  These include </w:t>
      </w:r>
      <w:hyperlink r:id="rId32" w:history="1">
        <w:r w:rsidRPr="00587308">
          <w:rPr>
            <w:rFonts w:ascii="Calibri" w:eastAsia="Calibri" w:hAnsi="Calibri"/>
            <w:color w:val="0000FF"/>
            <w:u w:val="single"/>
          </w:rPr>
          <w:t>Canberra</w:t>
        </w:r>
      </w:hyperlink>
      <w:r w:rsidRPr="00587308">
        <w:rPr>
          <w:rFonts w:ascii="Calibri" w:eastAsia="Calibri" w:hAnsi="Calibri"/>
        </w:rPr>
        <w:t xml:space="preserve">, </w:t>
      </w:r>
      <w:hyperlink r:id="rId33" w:history="1">
        <w:r w:rsidRPr="00587308">
          <w:rPr>
            <w:rFonts w:ascii="Calibri" w:eastAsia="Calibri" w:hAnsi="Calibri"/>
            <w:color w:val="0000FF"/>
            <w:u w:val="single"/>
          </w:rPr>
          <w:t>Goulburn</w:t>
        </w:r>
      </w:hyperlink>
      <w:r w:rsidRPr="00587308">
        <w:rPr>
          <w:rFonts w:ascii="Calibri" w:eastAsia="Calibri" w:hAnsi="Calibri"/>
        </w:rPr>
        <w:t xml:space="preserve">, </w:t>
      </w:r>
      <w:hyperlink r:id="rId34" w:history="1">
        <w:r w:rsidRPr="00587308">
          <w:rPr>
            <w:rFonts w:ascii="Calibri" w:eastAsia="Calibri" w:hAnsi="Calibri"/>
            <w:color w:val="0000FF"/>
            <w:u w:val="single"/>
          </w:rPr>
          <w:t>Manly</w:t>
        </w:r>
      </w:hyperlink>
      <w:r w:rsidRPr="00587308">
        <w:rPr>
          <w:rFonts w:ascii="Calibri" w:eastAsia="Calibri" w:hAnsi="Calibri"/>
        </w:rPr>
        <w:t xml:space="preserve">, and </w:t>
      </w:r>
      <w:hyperlink r:id="rId35" w:history="1">
        <w:r w:rsidRPr="00587308">
          <w:rPr>
            <w:rFonts w:ascii="Calibri" w:eastAsia="Calibri" w:hAnsi="Calibri"/>
            <w:color w:val="0000FF"/>
            <w:u w:val="single"/>
          </w:rPr>
          <w:t>Parramatta</w:t>
        </w:r>
      </w:hyperlink>
      <w:r w:rsidRPr="00587308">
        <w:rPr>
          <w:rFonts w:ascii="Calibri" w:eastAsia="Calibri" w:hAnsi="Calibri"/>
        </w:rPr>
        <w:br/>
      </w:r>
    </w:p>
    <w:p w14:paraId="50B91998" w14:textId="77777777" w:rsidR="00587308" w:rsidRPr="00587308" w:rsidRDefault="00587308" w:rsidP="00F208D4">
      <w:pPr>
        <w:numPr>
          <w:ilvl w:val="0"/>
          <w:numId w:val="5"/>
        </w:numPr>
        <w:rPr>
          <w:rFonts w:ascii="Calibri" w:eastAsia="Calibri" w:hAnsi="Calibri"/>
        </w:rPr>
      </w:pPr>
      <w:r w:rsidRPr="00587308">
        <w:rPr>
          <w:rFonts w:ascii="Calibri" w:eastAsia="Calibri" w:hAnsi="Calibri"/>
        </w:rPr>
        <w:t xml:space="preserve">CSU also has four </w:t>
      </w:r>
      <w:hyperlink r:id="rId36" w:history="1">
        <w:r w:rsidRPr="00587308">
          <w:rPr>
            <w:rFonts w:ascii="Calibri" w:eastAsia="Calibri" w:hAnsi="Calibri"/>
            <w:color w:val="0000FF"/>
            <w:u w:val="single"/>
          </w:rPr>
          <w:t>Study Centres</w:t>
        </w:r>
      </w:hyperlink>
      <w:r w:rsidRPr="00587308">
        <w:rPr>
          <w:rFonts w:ascii="Calibri" w:eastAsia="Calibri" w:hAnsi="Calibri"/>
        </w:rPr>
        <w:t xml:space="preserve"> in Brisbane, Melbourne, Sydney, and Wangaratta</w:t>
      </w:r>
      <w:r w:rsidRPr="00587308">
        <w:rPr>
          <w:rFonts w:ascii="Calibri" w:eastAsia="Calibri" w:hAnsi="Calibri"/>
        </w:rPr>
        <w:br/>
      </w:r>
    </w:p>
    <w:p w14:paraId="6817C005" w14:textId="77777777" w:rsidR="00587308" w:rsidRPr="00587308" w:rsidRDefault="00587308" w:rsidP="00F208D4">
      <w:pPr>
        <w:numPr>
          <w:ilvl w:val="0"/>
          <w:numId w:val="5"/>
        </w:numPr>
        <w:rPr>
          <w:rFonts w:ascii="Calibri" w:eastAsia="Calibri" w:hAnsi="Calibri"/>
        </w:rPr>
      </w:pPr>
      <w:r w:rsidRPr="00587308">
        <w:rPr>
          <w:rFonts w:ascii="Calibri" w:eastAsia="Calibri" w:hAnsi="Calibri"/>
        </w:rPr>
        <w:t xml:space="preserve">CSU offers a range of </w:t>
      </w:r>
      <w:hyperlink r:id="rId37" w:history="1">
        <w:r w:rsidRPr="00587308">
          <w:rPr>
            <w:rFonts w:ascii="Calibri" w:eastAsia="Calibri" w:hAnsi="Calibri"/>
            <w:color w:val="0000FF"/>
            <w:u w:val="single"/>
          </w:rPr>
          <w:t>accommodation</w:t>
        </w:r>
      </w:hyperlink>
      <w:r w:rsidRPr="00587308">
        <w:rPr>
          <w:rFonts w:ascii="Calibri" w:eastAsia="Calibri" w:hAnsi="Calibri"/>
        </w:rPr>
        <w:t xml:space="preserve"> options to students across six campuses</w:t>
      </w:r>
      <w:r w:rsidRPr="00587308">
        <w:rPr>
          <w:rFonts w:ascii="Calibri" w:eastAsia="Calibri" w:hAnsi="Calibri"/>
        </w:rPr>
        <w:br/>
        <w:t xml:space="preserve"> </w:t>
      </w:r>
    </w:p>
    <w:p w14:paraId="722E7DEB" w14:textId="77777777" w:rsidR="00587308" w:rsidRPr="00587308" w:rsidRDefault="00587308" w:rsidP="00F208D4">
      <w:pPr>
        <w:numPr>
          <w:ilvl w:val="0"/>
          <w:numId w:val="5"/>
        </w:numPr>
        <w:rPr>
          <w:rFonts w:ascii="Calibri" w:eastAsia="Calibri" w:hAnsi="Calibri"/>
        </w:rPr>
      </w:pPr>
      <w:r w:rsidRPr="00587308">
        <w:rPr>
          <w:rFonts w:ascii="Calibri" w:eastAsia="Calibri" w:hAnsi="Calibri"/>
        </w:rPr>
        <w:t xml:space="preserve">CSU offers a broad range of </w:t>
      </w:r>
      <w:hyperlink r:id="rId38" w:history="1">
        <w:r w:rsidRPr="00587308">
          <w:rPr>
            <w:rFonts w:ascii="Calibri" w:eastAsia="Calibri" w:hAnsi="Calibri"/>
            <w:color w:val="0000FF"/>
            <w:u w:val="single"/>
          </w:rPr>
          <w:t>courses</w:t>
        </w:r>
      </w:hyperlink>
      <w:r w:rsidRPr="00587308">
        <w:rPr>
          <w:rFonts w:ascii="Calibri" w:eastAsia="Calibri" w:hAnsi="Calibri"/>
        </w:rPr>
        <w:t xml:space="preserve"> including postgraduate studies</w:t>
      </w:r>
      <w:r w:rsidRPr="00587308">
        <w:rPr>
          <w:rFonts w:ascii="Calibri" w:eastAsia="Calibri" w:hAnsi="Calibri"/>
        </w:rPr>
        <w:br/>
      </w:r>
    </w:p>
    <w:p w14:paraId="7CA1951B" w14:textId="77777777" w:rsidR="00587308" w:rsidRPr="00587308" w:rsidRDefault="00587308" w:rsidP="00F208D4">
      <w:pPr>
        <w:numPr>
          <w:ilvl w:val="0"/>
          <w:numId w:val="5"/>
        </w:numPr>
        <w:rPr>
          <w:rFonts w:ascii="Calibri" w:eastAsia="Calibri" w:hAnsi="Calibri"/>
        </w:rPr>
      </w:pPr>
      <w:r w:rsidRPr="00587308">
        <w:rPr>
          <w:rFonts w:ascii="Calibri" w:eastAsia="Calibri" w:hAnsi="Calibri"/>
        </w:rPr>
        <w:t xml:space="preserve">Some courses that may be of particular interest include – </w:t>
      </w:r>
    </w:p>
    <w:p w14:paraId="5DE22D02" w14:textId="77777777" w:rsidR="00587308" w:rsidRPr="00587308" w:rsidRDefault="00587308" w:rsidP="00587308">
      <w:pPr>
        <w:ind w:left="720"/>
        <w:rPr>
          <w:rFonts w:ascii="Calibri" w:eastAsia="Calibri" w:hAnsi="Calibri"/>
        </w:rPr>
      </w:pPr>
    </w:p>
    <w:p w14:paraId="48E59DD6" w14:textId="77777777" w:rsidR="00587308" w:rsidRPr="00587308" w:rsidRDefault="00AF5BD4" w:rsidP="00F208D4">
      <w:pPr>
        <w:numPr>
          <w:ilvl w:val="0"/>
          <w:numId w:val="6"/>
        </w:numPr>
        <w:rPr>
          <w:rFonts w:ascii="Calibri" w:eastAsia="Calibri" w:hAnsi="Calibri"/>
          <w:bCs/>
          <w:szCs w:val="22"/>
        </w:rPr>
      </w:pPr>
      <w:hyperlink r:id="rId39" w:history="1">
        <w:r w:rsidR="00587308" w:rsidRPr="00587308">
          <w:rPr>
            <w:rFonts w:ascii="Calibri" w:eastAsia="Calibri" w:hAnsi="Calibri"/>
            <w:bCs/>
            <w:color w:val="0000FF"/>
            <w:szCs w:val="22"/>
            <w:u w:val="single"/>
          </w:rPr>
          <w:t>Bachelor of Communication - Radio</w:t>
        </w:r>
      </w:hyperlink>
    </w:p>
    <w:p w14:paraId="2BE4FB1A" w14:textId="77777777" w:rsidR="00587308" w:rsidRPr="00587308" w:rsidRDefault="00AF5BD4" w:rsidP="00F208D4">
      <w:pPr>
        <w:numPr>
          <w:ilvl w:val="0"/>
          <w:numId w:val="6"/>
        </w:numPr>
        <w:rPr>
          <w:rFonts w:ascii="Calibri" w:eastAsia="Calibri" w:hAnsi="Calibri"/>
          <w:bCs/>
          <w:szCs w:val="22"/>
        </w:rPr>
      </w:pPr>
      <w:hyperlink r:id="rId40" w:history="1">
        <w:r w:rsidR="00587308" w:rsidRPr="00587308">
          <w:rPr>
            <w:rFonts w:ascii="Calibri" w:eastAsia="Calibri" w:hAnsi="Calibri"/>
            <w:bCs/>
            <w:color w:val="0000FF"/>
            <w:szCs w:val="22"/>
            <w:u w:val="single"/>
          </w:rPr>
          <w:t>Bachelor of Dental Science</w:t>
        </w:r>
      </w:hyperlink>
      <w:r w:rsidR="00587308" w:rsidRPr="00587308">
        <w:rPr>
          <w:rFonts w:ascii="Calibri" w:eastAsia="Calibri" w:hAnsi="Calibri"/>
          <w:bCs/>
          <w:szCs w:val="22"/>
        </w:rPr>
        <w:t xml:space="preserve">  </w:t>
      </w:r>
    </w:p>
    <w:p w14:paraId="0A81DE8E" w14:textId="77777777" w:rsidR="00587308" w:rsidRPr="00587308" w:rsidRDefault="00AF5BD4" w:rsidP="00F208D4">
      <w:pPr>
        <w:numPr>
          <w:ilvl w:val="0"/>
          <w:numId w:val="6"/>
        </w:numPr>
        <w:rPr>
          <w:rFonts w:ascii="Calibri" w:eastAsia="Calibri" w:hAnsi="Calibri"/>
          <w:bCs/>
          <w:szCs w:val="22"/>
        </w:rPr>
      </w:pPr>
      <w:hyperlink r:id="rId41" w:history="1">
        <w:r w:rsidR="00587308" w:rsidRPr="00587308">
          <w:rPr>
            <w:rFonts w:ascii="Calibri" w:eastAsia="Calibri" w:hAnsi="Calibri"/>
            <w:bCs/>
            <w:color w:val="0000FF"/>
            <w:szCs w:val="22"/>
            <w:u w:val="single"/>
          </w:rPr>
          <w:t>Bachelor of Pharmacy</w:t>
        </w:r>
      </w:hyperlink>
    </w:p>
    <w:p w14:paraId="3343935A" w14:textId="77777777" w:rsidR="00587308" w:rsidRPr="00587308" w:rsidRDefault="00AF5BD4" w:rsidP="00F208D4">
      <w:pPr>
        <w:numPr>
          <w:ilvl w:val="0"/>
          <w:numId w:val="6"/>
        </w:numPr>
        <w:rPr>
          <w:rFonts w:ascii="Calibri" w:eastAsia="Calibri" w:hAnsi="Calibri"/>
          <w:bCs/>
          <w:szCs w:val="22"/>
        </w:rPr>
      </w:pPr>
      <w:hyperlink r:id="rId42" w:history="1">
        <w:r w:rsidR="00587308" w:rsidRPr="00587308">
          <w:rPr>
            <w:rFonts w:ascii="Calibri" w:eastAsia="Calibri" w:hAnsi="Calibri"/>
            <w:bCs/>
            <w:color w:val="0000FF"/>
            <w:szCs w:val="22"/>
            <w:u w:val="single"/>
          </w:rPr>
          <w:t>Bachelor of Physiotherapy</w:t>
        </w:r>
      </w:hyperlink>
      <w:r w:rsidR="00587308" w:rsidRPr="00587308">
        <w:rPr>
          <w:rFonts w:ascii="Calibri" w:eastAsia="Calibri" w:hAnsi="Calibri"/>
          <w:bCs/>
          <w:szCs w:val="22"/>
        </w:rPr>
        <w:t xml:space="preserve">  </w:t>
      </w:r>
    </w:p>
    <w:p w14:paraId="4278AC27" w14:textId="77777777" w:rsidR="00587308" w:rsidRPr="00587308" w:rsidRDefault="00AF5BD4" w:rsidP="00F208D4">
      <w:pPr>
        <w:numPr>
          <w:ilvl w:val="0"/>
          <w:numId w:val="6"/>
        </w:numPr>
        <w:rPr>
          <w:rFonts w:ascii="Calibri" w:eastAsia="Calibri" w:hAnsi="Calibri"/>
          <w:bCs/>
          <w:szCs w:val="22"/>
        </w:rPr>
      </w:pPr>
      <w:hyperlink r:id="rId43" w:history="1">
        <w:r w:rsidR="00587308" w:rsidRPr="00587308">
          <w:rPr>
            <w:rFonts w:ascii="Calibri" w:eastAsia="Calibri" w:hAnsi="Calibri"/>
            <w:bCs/>
            <w:color w:val="0000FF"/>
            <w:szCs w:val="22"/>
            <w:u w:val="single"/>
          </w:rPr>
          <w:t>Bachelor of Veterinary Biology / Bachelor of Veterinary Science</w:t>
        </w:r>
      </w:hyperlink>
      <w:r w:rsidR="00587308" w:rsidRPr="00587308">
        <w:rPr>
          <w:rFonts w:ascii="Calibri" w:eastAsia="Calibri" w:hAnsi="Calibri"/>
          <w:bCs/>
          <w:szCs w:val="22"/>
        </w:rPr>
        <w:t xml:space="preserve"> </w:t>
      </w:r>
    </w:p>
    <w:p w14:paraId="2A712072" w14:textId="77777777" w:rsidR="00587308" w:rsidRPr="00587308" w:rsidRDefault="00AF5BD4" w:rsidP="00F208D4">
      <w:pPr>
        <w:numPr>
          <w:ilvl w:val="0"/>
          <w:numId w:val="6"/>
        </w:numPr>
        <w:rPr>
          <w:rFonts w:ascii="Calibri" w:eastAsia="Calibri" w:hAnsi="Calibri"/>
          <w:bCs/>
          <w:szCs w:val="22"/>
        </w:rPr>
      </w:pPr>
      <w:hyperlink r:id="rId44" w:history="1">
        <w:r w:rsidR="00587308" w:rsidRPr="00587308">
          <w:rPr>
            <w:rFonts w:ascii="Calibri" w:eastAsia="Calibri" w:hAnsi="Calibri"/>
            <w:bCs/>
            <w:color w:val="0000FF"/>
            <w:szCs w:val="22"/>
            <w:u w:val="single"/>
          </w:rPr>
          <w:t>Master of Terrorism and Security Studies</w:t>
        </w:r>
      </w:hyperlink>
    </w:p>
    <w:p w14:paraId="50F68BCE" w14:textId="77777777" w:rsidR="00587308" w:rsidRPr="00587308" w:rsidRDefault="00587308" w:rsidP="00587308">
      <w:pPr>
        <w:rPr>
          <w:rFonts w:ascii="Calibri" w:eastAsia="Calibri" w:hAnsi="Calibri"/>
          <w:bCs/>
          <w:szCs w:val="22"/>
          <w:highlight w:val="yellow"/>
        </w:rPr>
      </w:pPr>
    </w:p>
    <w:p w14:paraId="1D5E483D" w14:textId="77777777" w:rsidR="00587308" w:rsidRPr="00587308" w:rsidRDefault="00587308" w:rsidP="00587308">
      <w:pPr>
        <w:rPr>
          <w:rFonts w:ascii="Calibri" w:eastAsia="Calibri" w:hAnsi="Calibri"/>
          <w:bCs/>
          <w:szCs w:val="22"/>
        </w:rPr>
      </w:pPr>
      <w:r w:rsidRPr="00587308">
        <w:rPr>
          <w:rFonts w:ascii="Calibri" w:eastAsia="Calibri" w:hAnsi="Calibri"/>
          <w:bCs/>
          <w:szCs w:val="22"/>
        </w:rPr>
        <w:t xml:space="preserve">          </w:t>
      </w:r>
      <w:r w:rsidRPr="00587308">
        <w:rPr>
          <w:rFonts w:ascii="Calibri" w:eastAsia="Calibri" w:hAnsi="Calibri"/>
          <w:noProof/>
          <w:sz w:val="22"/>
          <w:szCs w:val="22"/>
          <w:lang w:eastAsia="zh-CN"/>
        </w:rPr>
        <w:drawing>
          <wp:inline distT="0" distB="0" distL="0" distR="0" wp14:anchorId="210DEA47" wp14:editId="2DE1699B">
            <wp:extent cx="1781175" cy="1176999"/>
            <wp:effectExtent l="0" t="0" r="0" b="4445"/>
            <wp:docPr id="16" name="Picture 16" descr="Albury-Wodo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ury-Wodonga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45159" cy="1219279"/>
                    </a:xfrm>
                    <a:prstGeom prst="rect">
                      <a:avLst/>
                    </a:prstGeom>
                    <a:noFill/>
                    <a:ln>
                      <a:noFill/>
                    </a:ln>
                  </pic:spPr>
                </pic:pic>
              </a:graphicData>
            </a:graphic>
          </wp:inline>
        </w:drawing>
      </w:r>
      <w:r w:rsidRPr="00587308">
        <w:rPr>
          <w:rFonts w:ascii="Calibri" w:eastAsia="Calibri" w:hAnsi="Calibri"/>
          <w:bCs/>
          <w:szCs w:val="22"/>
        </w:rPr>
        <w:t xml:space="preserve"> </w:t>
      </w:r>
      <w:r w:rsidRPr="00587308">
        <w:rPr>
          <w:rFonts w:ascii="Calibri" w:eastAsia="Calibri" w:hAnsi="Calibri"/>
          <w:noProof/>
          <w:sz w:val="22"/>
          <w:szCs w:val="22"/>
          <w:lang w:eastAsia="zh-CN"/>
        </w:rPr>
        <w:drawing>
          <wp:inline distT="0" distB="0" distL="0" distR="0" wp14:anchorId="3B9D218C" wp14:editId="161CC138">
            <wp:extent cx="1778447" cy="1175197"/>
            <wp:effectExtent l="0" t="0" r="0" b="6350"/>
            <wp:docPr id="49" name="Picture 49" descr="Dubb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bbo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33152" cy="1211346"/>
                    </a:xfrm>
                    <a:prstGeom prst="rect">
                      <a:avLst/>
                    </a:prstGeom>
                    <a:noFill/>
                    <a:ln>
                      <a:noFill/>
                    </a:ln>
                  </pic:spPr>
                </pic:pic>
              </a:graphicData>
            </a:graphic>
          </wp:inline>
        </w:drawing>
      </w:r>
      <w:r w:rsidRPr="00587308">
        <w:rPr>
          <w:rFonts w:ascii="Calibri" w:eastAsia="Calibri" w:hAnsi="Calibri"/>
          <w:bCs/>
          <w:szCs w:val="22"/>
        </w:rPr>
        <w:t xml:space="preserve"> </w:t>
      </w:r>
      <w:r w:rsidRPr="00587308">
        <w:rPr>
          <w:rFonts w:ascii="Calibri" w:eastAsia="Calibri" w:hAnsi="Calibri"/>
          <w:noProof/>
          <w:sz w:val="22"/>
          <w:szCs w:val="22"/>
          <w:lang w:eastAsia="zh-CN"/>
        </w:rPr>
        <w:drawing>
          <wp:inline distT="0" distB="0" distL="0" distR="0" wp14:anchorId="682D2E26" wp14:editId="28505979">
            <wp:extent cx="1803177" cy="1191539"/>
            <wp:effectExtent l="0" t="0" r="6985" b="8890"/>
            <wp:docPr id="48" name="Picture 48" descr="Bathur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urst "/>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34228" cy="1212058"/>
                    </a:xfrm>
                    <a:prstGeom prst="rect">
                      <a:avLst/>
                    </a:prstGeom>
                    <a:noFill/>
                    <a:ln>
                      <a:noFill/>
                    </a:ln>
                  </pic:spPr>
                </pic:pic>
              </a:graphicData>
            </a:graphic>
          </wp:inline>
        </w:drawing>
      </w:r>
    </w:p>
    <w:p w14:paraId="4505FCF0" w14:textId="77777777" w:rsidR="00587308" w:rsidRPr="00587308" w:rsidRDefault="00587308" w:rsidP="00587308">
      <w:pPr>
        <w:rPr>
          <w:rFonts w:ascii="Calibri" w:eastAsia="Calibri" w:hAnsi="Calibri"/>
          <w:bCs/>
          <w:szCs w:val="22"/>
        </w:rPr>
      </w:pPr>
    </w:p>
    <w:p w14:paraId="11C5668C" w14:textId="77777777" w:rsidR="00587308" w:rsidRPr="00587308" w:rsidRDefault="00587308" w:rsidP="00587308">
      <w:pPr>
        <w:rPr>
          <w:rFonts w:ascii="Calibri" w:eastAsia="Calibri" w:hAnsi="Calibri"/>
        </w:rPr>
      </w:pPr>
      <w:r w:rsidRPr="00587308">
        <w:rPr>
          <w:rFonts w:ascii="Calibri" w:eastAsia="Calibri" w:hAnsi="Calibri"/>
          <w:noProof/>
          <w:sz w:val="22"/>
          <w:szCs w:val="22"/>
          <w:lang w:eastAsia="zh-CN"/>
        </w:rPr>
        <w:t xml:space="preserve">          </w:t>
      </w:r>
      <w:r w:rsidRPr="00587308">
        <w:rPr>
          <w:rFonts w:ascii="Calibri" w:eastAsia="Calibri" w:hAnsi="Calibri"/>
          <w:noProof/>
          <w:sz w:val="22"/>
          <w:szCs w:val="22"/>
          <w:lang w:eastAsia="zh-CN"/>
        </w:rPr>
        <w:drawing>
          <wp:inline distT="0" distB="0" distL="0" distR="0" wp14:anchorId="2D853F7D" wp14:editId="6BE171A7">
            <wp:extent cx="1800225" cy="1189588"/>
            <wp:effectExtent l="0" t="0" r="0" b="0"/>
            <wp:docPr id="54" name="Picture 54" descr="O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nge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9389" cy="1208860"/>
                    </a:xfrm>
                    <a:prstGeom prst="rect">
                      <a:avLst/>
                    </a:prstGeom>
                    <a:noFill/>
                    <a:ln>
                      <a:noFill/>
                    </a:ln>
                  </pic:spPr>
                </pic:pic>
              </a:graphicData>
            </a:graphic>
          </wp:inline>
        </w:drawing>
      </w:r>
      <w:r w:rsidRPr="00587308">
        <w:rPr>
          <w:rFonts w:ascii="Calibri" w:eastAsia="Calibri" w:hAnsi="Calibri"/>
          <w:noProof/>
          <w:sz w:val="22"/>
          <w:szCs w:val="22"/>
          <w:lang w:eastAsia="zh-CN"/>
        </w:rPr>
        <w:t xml:space="preserve"> </w:t>
      </w:r>
      <w:r w:rsidRPr="00587308">
        <w:rPr>
          <w:rFonts w:ascii="Calibri" w:eastAsia="Calibri" w:hAnsi="Calibri"/>
          <w:noProof/>
          <w:sz w:val="22"/>
          <w:szCs w:val="22"/>
          <w:lang w:eastAsia="zh-CN"/>
        </w:rPr>
        <w:drawing>
          <wp:inline distT="0" distB="0" distL="0" distR="0" wp14:anchorId="42D20C4D" wp14:editId="0F2ED0E6">
            <wp:extent cx="1787525" cy="1181196"/>
            <wp:effectExtent l="0" t="0" r="3175" b="0"/>
            <wp:docPr id="55" name="Picture 55" descr="Port Macquar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 Macquarie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8282" cy="1194912"/>
                    </a:xfrm>
                    <a:prstGeom prst="rect">
                      <a:avLst/>
                    </a:prstGeom>
                    <a:noFill/>
                    <a:ln>
                      <a:noFill/>
                    </a:ln>
                  </pic:spPr>
                </pic:pic>
              </a:graphicData>
            </a:graphic>
          </wp:inline>
        </w:drawing>
      </w:r>
      <w:r w:rsidRPr="00587308">
        <w:rPr>
          <w:rFonts w:ascii="Calibri" w:eastAsia="Calibri" w:hAnsi="Calibri"/>
          <w:noProof/>
          <w:sz w:val="22"/>
          <w:szCs w:val="22"/>
          <w:lang w:eastAsia="zh-CN"/>
        </w:rPr>
        <w:t xml:space="preserve"> </w:t>
      </w:r>
      <w:r w:rsidRPr="00587308">
        <w:rPr>
          <w:rFonts w:ascii="Calibri" w:eastAsia="Calibri" w:hAnsi="Calibri"/>
          <w:noProof/>
          <w:sz w:val="22"/>
          <w:szCs w:val="22"/>
          <w:lang w:eastAsia="zh-CN"/>
        </w:rPr>
        <w:drawing>
          <wp:inline distT="0" distB="0" distL="0" distR="0" wp14:anchorId="1210C2C0" wp14:editId="280C0642">
            <wp:extent cx="1797951" cy="1218565"/>
            <wp:effectExtent l="0" t="0" r="0" b="635"/>
            <wp:docPr id="56" name="Picture 56" descr="Wagga Wag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gga Wagga "/>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0996" cy="1234184"/>
                    </a:xfrm>
                    <a:prstGeom prst="rect">
                      <a:avLst/>
                    </a:prstGeom>
                    <a:noFill/>
                    <a:ln>
                      <a:noFill/>
                    </a:ln>
                  </pic:spPr>
                </pic:pic>
              </a:graphicData>
            </a:graphic>
          </wp:inline>
        </w:drawing>
      </w:r>
    </w:p>
    <w:p w14:paraId="4F9EB1C9" w14:textId="6FB8BA50" w:rsidR="00173209" w:rsidRDefault="00173209" w:rsidP="00587308">
      <w:pPr>
        <w:pStyle w:val="NoSpacing"/>
        <w:rPr>
          <w:rFonts w:cs="Calibri"/>
          <w:bCs/>
          <w:szCs w:val="18"/>
        </w:rPr>
      </w:pPr>
    </w:p>
    <w:p w14:paraId="1CD0744B" w14:textId="040A2403" w:rsidR="00587308" w:rsidRDefault="00587308" w:rsidP="00587308">
      <w:pPr>
        <w:pStyle w:val="NoSpacing"/>
        <w:rPr>
          <w:rFonts w:cs="Calibri"/>
          <w:bCs/>
          <w:szCs w:val="18"/>
        </w:rPr>
      </w:pPr>
    </w:p>
    <w:p w14:paraId="14143480" w14:textId="662EC8D2" w:rsidR="00587308" w:rsidRDefault="00587308" w:rsidP="00587308">
      <w:pPr>
        <w:pStyle w:val="NoSpacing"/>
        <w:rPr>
          <w:rFonts w:cs="Calibri"/>
          <w:bCs/>
          <w:szCs w:val="18"/>
        </w:rPr>
      </w:pPr>
    </w:p>
    <w:p w14:paraId="077E0A03" w14:textId="424D7EBA" w:rsidR="00587308" w:rsidRPr="00587308" w:rsidRDefault="00587308" w:rsidP="00587308">
      <w:pPr>
        <w:rPr>
          <w:rFonts w:ascii="Calibri" w:hAnsi="Calibri" w:cs="Calibri"/>
          <w:b/>
          <w:sz w:val="26"/>
          <w:szCs w:val="26"/>
          <w:u w:val="single"/>
        </w:rPr>
      </w:pPr>
      <w:r w:rsidRPr="00587308">
        <w:rPr>
          <w:rFonts w:ascii="Calibri" w:hAnsi="Calibri" w:cs="Calibri"/>
          <w:b/>
          <w:noProof/>
          <w:sz w:val="28"/>
          <w:szCs w:val="28"/>
          <w:u w:val="single"/>
          <w:lang w:eastAsia="zh-CN"/>
        </w:rPr>
        <w:lastRenderedPageBreak/>
        <w:drawing>
          <wp:inline distT="0" distB="0" distL="0" distR="0" wp14:anchorId="1EB2B35E" wp14:editId="6AFB01A1">
            <wp:extent cx="647700" cy="381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r w:rsidRPr="00587308">
        <w:rPr>
          <w:rFonts w:ascii="Calibri" w:hAnsi="Calibri" w:cs="Calibri"/>
          <w:b/>
          <w:sz w:val="28"/>
          <w:szCs w:val="28"/>
          <w:u w:val="single"/>
        </w:rPr>
        <w:t xml:space="preserve"> Media, Communication &amp; Journalism Degrees</w:t>
      </w:r>
      <w:r>
        <w:rPr>
          <w:rFonts w:ascii="Calibri" w:hAnsi="Calibri" w:cs="Calibri"/>
          <w:b/>
          <w:sz w:val="28"/>
          <w:szCs w:val="28"/>
          <w:u w:val="single"/>
        </w:rPr>
        <w:t xml:space="preserve"> in Victoria in</w:t>
      </w:r>
      <w:r w:rsidRPr="00587308">
        <w:rPr>
          <w:rFonts w:ascii="Calibri" w:hAnsi="Calibri" w:cs="Calibri"/>
          <w:b/>
          <w:sz w:val="28"/>
          <w:szCs w:val="28"/>
          <w:u w:val="single"/>
        </w:rPr>
        <w:t xml:space="preserve"> 2020</w:t>
      </w:r>
      <w:r w:rsidRPr="00587308">
        <w:rPr>
          <w:rFonts w:ascii="Calibri" w:hAnsi="Calibri" w:cs="Calibri"/>
          <w:b/>
          <w:noProof/>
          <w:sz w:val="28"/>
          <w:szCs w:val="28"/>
          <w:u w:val="single"/>
          <w:lang w:eastAsia="zh-CN"/>
        </w:rPr>
        <w:t xml:space="preserve"> </w:t>
      </w:r>
      <w:r w:rsidRPr="00587308">
        <w:rPr>
          <w:rFonts w:ascii="Calibri" w:hAnsi="Calibri" w:cs="Calibri"/>
          <w:b/>
          <w:sz w:val="28"/>
          <w:szCs w:val="28"/>
          <w:u w:val="single"/>
        </w:rPr>
        <w:br/>
      </w:r>
      <w:r w:rsidRPr="00587308">
        <w:rPr>
          <w:rFonts w:ascii="Calibri" w:hAnsi="Calibri" w:cs="Calibri"/>
          <w:sz w:val="22"/>
          <w:szCs w:val="22"/>
        </w:rPr>
        <w:t xml:space="preserve">Many universities in Victoria offer </w:t>
      </w:r>
      <w:r w:rsidRPr="00587308">
        <w:rPr>
          <w:rFonts w:ascii="Calibri" w:hAnsi="Calibri" w:cs="Calibri"/>
          <w:b/>
          <w:i/>
          <w:sz w:val="22"/>
          <w:szCs w:val="22"/>
        </w:rPr>
        <w:t>advertising, media, media &amp; communication, and/or journalism</w:t>
      </w:r>
      <w:r w:rsidRPr="00587308">
        <w:rPr>
          <w:rFonts w:ascii="Calibri" w:hAnsi="Calibri" w:cs="Calibri"/>
          <w:sz w:val="22"/>
          <w:szCs w:val="22"/>
        </w:rPr>
        <w:t xml:space="preserve"> degrees, and many of these are listed below.  These areas of interest are often also offered as majors in Arts degrees.  </w:t>
      </w:r>
      <w:r w:rsidRPr="00587308">
        <w:rPr>
          <w:rFonts w:ascii="Calibri" w:hAnsi="Calibri" w:cs="Calibri"/>
          <w:b/>
          <w:sz w:val="22"/>
          <w:szCs w:val="22"/>
        </w:rPr>
        <w:t xml:space="preserve">For a comprehensive list of all courses (including double-degree options) visit </w:t>
      </w:r>
      <w:hyperlink r:id="rId52" w:history="1">
        <w:r w:rsidRPr="00587308">
          <w:rPr>
            <w:rFonts w:ascii="Calibri" w:hAnsi="Calibri" w:cs="Calibri"/>
            <w:b/>
            <w:bCs/>
            <w:color w:val="0000FF"/>
            <w:sz w:val="22"/>
            <w:szCs w:val="22"/>
            <w:u w:val="single"/>
          </w:rPr>
          <w:t>VTAC</w:t>
        </w:r>
      </w:hyperlink>
      <w:r w:rsidRPr="00587308">
        <w:rPr>
          <w:rFonts w:ascii="Calibri" w:hAnsi="Calibri" w:cs="Calibri"/>
          <w:b/>
          <w:sz w:val="22"/>
          <w:szCs w:val="22"/>
          <w:u w:val="single"/>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5061"/>
        <w:gridCol w:w="1459"/>
      </w:tblGrid>
      <w:tr w:rsidR="00587308" w:rsidRPr="00587308" w14:paraId="197D6357" w14:textId="77777777" w:rsidTr="00587308">
        <w:trPr>
          <w:jc w:val="center"/>
        </w:trPr>
        <w:tc>
          <w:tcPr>
            <w:tcW w:w="1843" w:type="dxa"/>
            <w:shd w:val="clear" w:color="auto" w:fill="CC0066"/>
          </w:tcPr>
          <w:p w14:paraId="0952BA68" w14:textId="77777777" w:rsidR="00587308" w:rsidRPr="00587308" w:rsidRDefault="00587308" w:rsidP="00587308">
            <w:pPr>
              <w:jc w:val="center"/>
              <w:rPr>
                <w:rFonts w:ascii="Calibri" w:hAnsi="Calibri"/>
                <w:b/>
                <w:color w:val="FFFFFF"/>
                <w:szCs w:val="22"/>
                <w:lang w:eastAsia="zh-CN"/>
              </w:rPr>
            </w:pPr>
            <w:r w:rsidRPr="00587308">
              <w:rPr>
                <w:rFonts w:ascii="Calibri" w:hAnsi="Calibri"/>
                <w:b/>
                <w:color w:val="FFFFFF"/>
                <w:szCs w:val="22"/>
                <w:lang w:eastAsia="zh-CN"/>
              </w:rPr>
              <w:t>INSTITUTION</w:t>
            </w:r>
          </w:p>
        </w:tc>
        <w:tc>
          <w:tcPr>
            <w:tcW w:w="2552" w:type="dxa"/>
            <w:shd w:val="clear" w:color="auto" w:fill="CC0066"/>
          </w:tcPr>
          <w:p w14:paraId="45C5ECCA" w14:textId="77777777" w:rsidR="00587308" w:rsidRPr="00587308" w:rsidRDefault="00587308" w:rsidP="00587308">
            <w:pPr>
              <w:rPr>
                <w:rFonts w:ascii="Calibri" w:hAnsi="Calibri"/>
                <w:b/>
                <w:color w:val="FFFFFF"/>
                <w:szCs w:val="22"/>
                <w:lang w:eastAsia="zh-CN"/>
              </w:rPr>
            </w:pPr>
            <w:r w:rsidRPr="00587308">
              <w:rPr>
                <w:rFonts w:ascii="Calibri" w:hAnsi="Calibri"/>
                <w:b/>
                <w:color w:val="FFFFFF"/>
                <w:szCs w:val="22"/>
                <w:lang w:eastAsia="zh-CN"/>
              </w:rPr>
              <w:t>COURSE NAME</w:t>
            </w:r>
          </w:p>
        </w:tc>
        <w:tc>
          <w:tcPr>
            <w:tcW w:w="5061" w:type="dxa"/>
            <w:shd w:val="clear" w:color="auto" w:fill="CC0066"/>
          </w:tcPr>
          <w:p w14:paraId="5519E663" w14:textId="77777777" w:rsidR="00587308" w:rsidRPr="00587308" w:rsidRDefault="00587308" w:rsidP="00587308">
            <w:pPr>
              <w:rPr>
                <w:rFonts w:ascii="Calibri" w:hAnsi="Calibri"/>
                <w:b/>
                <w:color w:val="FFFFFF"/>
                <w:szCs w:val="22"/>
                <w:lang w:eastAsia="zh-CN"/>
              </w:rPr>
            </w:pPr>
            <w:r w:rsidRPr="00587308">
              <w:rPr>
                <w:rFonts w:ascii="Calibri" w:hAnsi="Calibri"/>
                <w:b/>
                <w:color w:val="FFFFFF"/>
                <w:szCs w:val="22"/>
                <w:lang w:eastAsia="zh-CN"/>
              </w:rPr>
              <w:t>MAJOR STUDIES IN 2020</w:t>
            </w:r>
          </w:p>
        </w:tc>
        <w:tc>
          <w:tcPr>
            <w:tcW w:w="1459" w:type="dxa"/>
            <w:shd w:val="clear" w:color="auto" w:fill="CC0066"/>
          </w:tcPr>
          <w:p w14:paraId="5DA8381C" w14:textId="77777777" w:rsidR="00587308" w:rsidRPr="00587308" w:rsidRDefault="00587308" w:rsidP="00587308">
            <w:pPr>
              <w:rPr>
                <w:rFonts w:ascii="Calibri" w:hAnsi="Calibri"/>
                <w:b/>
                <w:color w:val="FFFFFF"/>
                <w:szCs w:val="22"/>
                <w:lang w:eastAsia="zh-CN"/>
              </w:rPr>
            </w:pPr>
            <w:r w:rsidRPr="00587308">
              <w:rPr>
                <w:rFonts w:ascii="Calibri" w:hAnsi="Calibri"/>
                <w:b/>
                <w:color w:val="FFFFFF"/>
                <w:szCs w:val="22"/>
                <w:lang w:eastAsia="zh-CN"/>
              </w:rPr>
              <w:t>ATAR 2020</w:t>
            </w:r>
          </w:p>
        </w:tc>
      </w:tr>
      <w:tr w:rsidR="00587308" w:rsidRPr="00587308" w14:paraId="7C0C1A36" w14:textId="77777777" w:rsidTr="00587308">
        <w:trPr>
          <w:jc w:val="center"/>
        </w:trPr>
        <w:tc>
          <w:tcPr>
            <w:tcW w:w="1843" w:type="dxa"/>
            <w:vMerge w:val="restart"/>
            <w:shd w:val="clear" w:color="auto" w:fill="9CC2E5"/>
          </w:tcPr>
          <w:p w14:paraId="7A58B9EC" w14:textId="77777777" w:rsidR="00587308" w:rsidRPr="00587308" w:rsidRDefault="00587308" w:rsidP="00587308">
            <w:pPr>
              <w:jc w:val="center"/>
              <w:rPr>
                <w:rFonts w:ascii="Calibri" w:hAnsi="Calibri"/>
                <w:b/>
                <w:szCs w:val="22"/>
                <w:lang w:eastAsia="zh-CN"/>
              </w:rPr>
            </w:pPr>
            <w:r w:rsidRPr="00587308">
              <w:rPr>
                <w:rFonts w:ascii="Calibri" w:hAnsi="Calibri"/>
                <w:b/>
                <w:szCs w:val="22"/>
                <w:lang w:eastAsia="zh-CN"/>
              </w:rPr>
              <w:t>DEAKIN</w:t>
            </w:r>
          </w:p>
          <w:p w14:paraId="38E19137" w14:textId="77777777" w:rsidR="00587308" w:rsidRPr="00587308" w:rsidRDefault="00587308" w:rsidP="00587308">
            <w:pPr>
              <w:rPr>
                <w:rFonts w:ascii="Calibri" w:hAnsi="Calibri"/>
                <w:b/>
                <w:sz w:val="26"/>
                <w:szCs w:val="22"/>
                <w:lang w:eastAsia="zh-CN"/>
              </w:rPr>
            </w:pPr>
            <w:r w:rsidRPr="00587308">
              <w:rPr>
                <w:rFonts w:ascii="Calibri" w:hAnsi="Calibri"/>
                <w:sz w:val="16"/>
                <w:szCs w:val="16"/>
                <w:lang w:eastAsia="zh-CN"/>
              </w:rPr>
              <w:t>M – Melbourne</w:t>
            </w:r>
            <w:r w:rsidRPr="00587308">
              <w:rPr>
                <w:rFonts w:ascii="Calibri" w:hAnsi="Calibri"/>
                <w:sz w:val="16"/>
                <w:szCs w:val="16"/>
                <w:lang w:eastAsia="zh-CN"/>
              </w:rPr>
              <w:br/>
              <w:t>GW – Geelong W’ Ponds</w:t>
            </w:r>
          </w:p>
        </w:tc>
        <w:tc>
          <w:tcPr>
            <w:tcW w:w="2552" w:type="dxa"/>
            <w:shd w:val="clear" w:color="auto" w:fill="auto"/>
          </w:tcPr>
          <w:p w14:paraId="408CB5D6"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Communication</w:t>
            </w:r>
          </w:p>
          <w:p w14:paraId="712897D3"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(Advertising)</w:t>
            </w:r>
          </w:p>
        </w:tc>
        <w:tc>
          <w:tcPr>
            <w:tcW w:w="5061" w:type="dxa"/>
            <w:shd w:val="clear" w:color="auto" w:fill="auto"/>
          </w:tcPr>
          <w:p w14:paraId="3D5565A0"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Account management, Account planning, Advertising and society, Art direction, Brand communication futures, Brand narratives, Branded content, Campaign planning, Client relationships, Consumer personas, Copywriting, Creative process, Digital disruption, Global advertising, Internship, Media management, Social media for brands, Strategic communication, Transmedia storytelling.</w:t>
            </w:r>
          </w:p>
        </w:tc>
        <w:tc>
          <w:tcPr>
            <w:tcW w:w="1459" w:type="dxa"/>
            <w:shd w:val="clear" w:color="auto" w:fill="auto"/>
          </w:tcPr>
          <w:p w14:paraId="10287B3A"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60.05 (M)</w:t>
            </w:r>
          </w:p>
        </w:tc>
      </w:tr>
      <w:tr w:rsidR="00587308" w:rsidRPr="00587308" w14:paraId="052CDA62" w14:textId="77777777" w:rsidTr="00587308">
        <w:trPr>
          <w:trHeight w:val="661"/>
          <w:jc w:val="center"/>
        </w:trPr>
        <w:tc>
          <w:tcPr>
            <w:tcW w:w="1843" w:type="dxa"/>
            <w:vMerge/>
            <w:shd w:val="clear" w:color="auto" w:fill="9CC2E5"/>
          </w:tcPr>
          <w:p w14:paraId="77568805" w14:textId="77777777" w:rsidR="00587308" w:rsidRPr="00587308" w:rsidRDefault="00587308" w:rsidP="00587308">
            <w:pPr>
              <w:jc w:val="center"/>
              <w:rPr>
                <w:rFonts w:ascii="Calibri" w:hAnsi="Calibri"/>
                <w:b/>
                <w:szCs w:val="22"/>
                <w:highlight w:val="yellow"/>
                <w:lang w:eastAsia="zh-CN"/>
              </w:rPr>
            </w:pPr>
          </w:p>
        </w:tc>
        <w:tc>
          <w:tcPr>
            <w:tcW w:w="2552" w:type="dxa"/>
            <w:shd w:val="clear" w:color="auto" w:fill="auto"/>
          </w:tcPr>
          <w:p w14:paraId="4DAD1224"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 xml:space="preserve">Communication </w:t>
            </w:r>
            <w:r w:rsidRPr="00587308">
              <w:rPr>
                <w:rFonts w:ascii="Calibri" w:hAnsi="Calibri"/>
                <w:sz w:val="22"/>
                <w:szCs w:val="22"/>
                <w:lang w:eastAsia="zh-CN"/>
              </w:rPr>
              <w:br/>
              <w:t>(Digital Media)</w:t>
            </w:r>
          </w:p>
        </w:tc>
        <w:tc>
          <w:tcPr>
            <w:tcW w:w="5061" w:type="dxa"/>
            <w:shd w:val="clear" w:color="auto" w:fill="auto"/>
          </w:tcPr>
          <w:p w14:paraId="039DBF55"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Digital and social media, Gamified media, Media and cultural industries, Media genre and cultural representation, Media policy regulation and censorship in global contexts, Quantified media.</w:t>
            </w:r>
          </w:p>
        </w:tc>
        <w:tc>
          <w:tcPr>
            <w:tcW w:w="1459" w:type="dxa"/>
            <w:shd w:val="clear" w:color="auto" w:fill="auto"/>
          </w:tcPr>
          <w:p w14:paraId="55C1C198"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61.20 (M)</w:t>
            </w:r>
            <w:r w:rsidRPr="00587308">
              <w:rPr>
                <w:rFonts w:ascii="Calibri" w:hAnsi="Calibri"/>
                <w:b/>
                <w:sz w:val="20"/>
                <w:szCs w:val="20"/>
                <w:lang w:eastAsia="zh-CN"/>
              </w:rPr>
              <w:br/>
              <w:t>55.50 (GW)</w:t>
            </w:r>
          </w:p>
        </w:tc>
      </w:tr>
      <w:tr w:rsidR="00587308" w:rsidRPr="00587308" w14:paraId="760C8218" w14:textId="77777777" w:rsidTr="00587308">
        <w:trPr>
          <w:trHeight w:val="661"/>
          <w:jc w:val="center"/>
        </w:trPr>
        <w:tc>
          <w:tcPr>
            <w:tcW w:w="1843" w:type="dxa"/>
            <w:vMerge/>
            <w:shd w:val="clear" w:color="auto" w:fill="9CC2E5"/>
          </w:tcPr>
          <w:p w14:paraId="24C2A63D" w14:textId="77777777" w:rsidR="00587308" w:rsidRPr="00587308" w:rsidRDefault="00587308" w:rsidP="00587308">
            <w:pPr>
              <w:jc w:val="center"/>
              <w:rPr>
                <w:rFonts w:ascii="Calibri" w:hAnsi="Calibri"/>
                <w:b/>
                <w:szCs w:val="22"/>
                <w:highlight w:val="yellow"/>
                <w:lang w:eastAsia="zh-CN"/>
              </w:rPr>
            </w:pPr>
          </w:p>
        </w:tc>
        <w:tc>
          <w:tcPr>
            <w:tcW w:w="2552" w:type="dxa"/>
            <w:shd w:val="clear" w:color="auto" w:fill="auto"/>
          </w:tcPr>
          <w:p w14:paraId="5A703452"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Communication</w:t>
            </w:r>
          </w:p>
          <w:p w14:paraId="1D94168B"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(Journalism)</w:t>
            </w:r>
          </w:p>
        </w:tc>
        <w:tc>
          <w:tcPr>
            <w:tcW w:w="5061" w:type="dxa"/>
            <w:shd w:val="clear" w:color="auto" w:fill="auto"/>
          </w:tcPr>
          <w:p w14:paraId="5531836C"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Broadcast journalism, Local and international news, Multiplatform journalism, Newsroom production, Online journalism, Print journalism, Professional journalism practice.</w:t>
            </w:r>
          </w:p>
        </w:tc>
        <w:tc>
          <w:tcPr>
            <w:tcW w:w="1459" w:type="dxa"/>
            <w:shd w:val="clear" w:color="auto" w:fill="auto"/>
          </w:tcPr>
          <w:p w14:paraId="678BB786"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61.40 (M)</w:t>
            </w:r>
            <w:r w:rsidRPr="00587308">
              <w:rPr>
                <w:rFonts w:ascii="Calibri" w:hAnsi="Calibri"/>
                <w:b/>
                <w:sz w:val="20"/>
                <w:szCs w:val="20"/>
                <w:lang w:eastAsia="zh-CN"/>
              </w:rPr>
              <w:br/>
              <w:t>58.50 (GW)</w:t>
            </w:r>
          </w:p>
        </w:tc>
      </w:tr>
      <w:tr w:rsidR="00587308" w:rsidRPr="00587308" w14:paraId="0B5BAADB" w14:textId="77777777" w:rsidTr="00587308">
        <w:trPr>
          <w:trHeight w:val="661"/>
          <w:jc w:val="center"/>
        </w:trPr>
        <w:tc>
          <w:tcPr>
            <w:tcW w:w="1843" w:type="dxa"/>
            <w:vMerge/>
            <w:shd w:val="clear" w:color="auto" w:fill="9CC2E5"/>
          </w:tcPr>
          <w:p w14:paraId="58E7BA91" w14:textId="77777777" w:rsidR="00587308" w:rsidRPr="00587308" w:rsidRDefault="00587308" w:rsidP="00587308">
            <w:pPr>
              <w:jc w:val="center"/>
              <w:rPr>
                <w:rFonts w:ascii="Calibri" w:hAnsi="Calibri"/>
                <w:b/>
                <w:szCs w:val="22"/>
                <w:highlight w:val="yellow"/>
                <w:lang w:eastAsia="zh-CN"/>
              </w:rPr>
            </w:pPr>
          </w:p>
        </w:tc>
        <w:tc>
          <w:tcPr>
            <w:tcW w:w="2552" w:type="dxa"/>
            <w:shd w:val="clear" w:color="auto" w:fill="auto"/>
          </w:tcPr>
          <w:p w14:paraId="4CED4396"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Communication</w:t>
            </w:r>
            <w:r w:rsidRPr="00587308">
              <w:rPr>
                <w:rFonts w:ascii="Calibri" w:hAnsi="Calibri"/>
                <w:sz w:val="22"/>
                <w:szCs w:val="22"/>
                <w:lang w:eastAsia="zh-CN"/>
              </w:rPr>
              <w:br/>
              <w:t>(Public Relations)</w:t>
            </w:r>
          </w:p>
        </w:tc>
        <w:tc>
          <w:tcPr>
            <w:tcW w:w="5061" w:type="dxa"/>
            <w:shd w:val="clear" w:color="auto" w:fill="auto"/>
          </w:tcPr>
          <w:p w14:paraId="4546B572"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Campaigns and event management, Ethical communication, Marketing communication, Media and communication, Media relations, Professional writing, Public affairs, Public relations, Public relations management, Social media, Strategic communication.</w:t>
            </w:r>
          </w:p>
        </w:tc>
        <w:tc>
          <w:tcPr>
            <w:tcW w:w="1459" w:type="dxa"/>
            <w:shd w:val="clear" w:color="auto" w:fill="auto"/>
          </w:tcPr>
          <w:p w14:paraId="44ABBC17"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60.50 (M)</w:t>
            </w:r>
            <w:r w:rsidRPr="00587308">
              <w:rPr>
                <w:rFonts w:ascii="Calibri" w:hAnsi="Calibri"/>
                <w:b/>
                <w:sz w:val="20"/>
                <w:szCs w:val="20"/>
                <w:lang w:eastAsia="zh-CN"/>
              </w:rPr>
              <w:br/>
              <w:t>56.40 (GW)</w:t>
            </w:r>
          </w:p>
        </w:tc>
      </w:tr>
      <w:tr w:rsidR="00587308" w:rsidRPr="00587308" w14:paraId="54966B97" w14:textId="77777777" w:rsidTr="00587308">
        <w:trPr>
          <w:jc w:val="center"/>
        </w:trPr>
        <w:tc>
          <w:tcPr>
            <w:tcW w:w="1843" w:type="dxa"/>
            <w:vMerge w:val="restart"/>
            <w:shd w:val="clear" w:color="auto" w:fill="9CC2E5"/>
          </w:tcPr>
          <w:p w14:paraId="56B647A2" w14:textId="77777777" w:rsidR="00587308" w:rsidRPr="00587308" w:rsidRDefault="00587308" w:rsidP="00587308">
            <w:pPr>
              <w:jc w:val="center"/>
              <w:rPr>
                <w:rFonts w:ascii="Calibri" w:hAnsi="Calibri"/>
                <w:b/>
                <w:szCs w:val="22"/>
                <w:lang w:eastAsia="zh-CN"/>
              </w:rPr>
            </w:pPr>
            <w:r w:rsidRPr="00587308">
              <w:rPr>
                <w:rFonts w:ascii="Calibri" w:hAnsi="Calibri"/>
                <w:b/>
                <w:szCs w:val="22"/>
                <w:lang w:eastAsia="zh-CN"/>
              </w:rPr>
              <w:t xml:space="preserve">LA TROBE </w:t>
            </w:r>
          </w:p>
          <w:p w14:paraId="29E6F4E9"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M - Melbourne</w:t>
            </w:r>
          </w:p>
        </w:tc>
        <w:tc>
          <w:tcPr>
            <w:tcW w:w="2552" w:type="dxa"/>
            <w:shd w:val="clear" w:color="auto" w:fill="auto"/>
          </w:tcPr>
          <w:p w14:paraId="1C4E4711"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Media &amp; Communication (Journalism)</w:t>
            </w:r>
          </w:p>
        </w:tc>
        <w:tc>
          <w:tcPr>
            <w:tcW w:w="5061" w:type="dxa"/>
            <w:shd w:val="clear" w:color="auto" w:fill="auto"/>
          </w:tcPr>
          <w:p w14:paraId="02092867"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Journalism</w:t>
            </w:r>
          </w:p>
        </w:tc>
        <w:tc>
          <w:tcPr>
            <w:tcW w:w="1459" w:type="dxa"/>
            <w:shd w:val="clear" w:color="auto" w:fill="auto"/>
          </w:tcPr>
          <w:p w14:paraId="345FA700"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56.70 (M)</w:t>
            </w:r>
          </w:p>
        </w:tc>
      </w:tr>
      <w:tr w:rsidR="00587308" w:rsidRPr="00587308" w14:paraId="3BA906DC" w14:textId="77777777" w:rsidTr="00587308">
        <w:trPr>
          <w:jc w:val="center"/>
        </w:trPr>
        <w:tc>
          <w:tcPr>
            <w:tcW w:w="1843" w:type="dxa"/>
            <w:vMerge/>
            <w:shd w:val="clear" w:color="auto" w:fill="9CC2E5"/>
          </w:tcPr>
          <w:p w14:paraId="29AA605D" w14:textId="77777777" w:rsidR="00587308" w:rsidRPr="00587308" w:rsidRDefault="00587308" w:rsidP="00587308">
            <w:pPr>
              <w:jc w:val="center"/>
              <w:rPr>
                <w:rFonts w:ascii="Calibri" w:hAnsi="Calibri"/>
                <w:b/>
                <w:sz w:val="26"/>
                <w:szCs w:val="22"/>
                <w:lang w:eastAsia="zh-CN"/>
              </w:rPr>
            </w:pPr>
          </w:p>
        </w:tc>
        <w:tc>
          <w:tcPr>
            <w:tcW w:w="2552" w:type="dxa"/>
            <w:shd w:val="clear" w:color="auto" w:fill="auto"/>
          </w:tcPr>
          <w:p w14:paraId="083FA7D4"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Media &amp; Communication (Media Industries)</w:t>
            </w:r>
          </w:p>
        </w:tc>
        <w:tc>
          <w:tcPr>
            <w:tcW w:w="5061" w:type="dxa"/>
            <w:shd w:val="clear" w:color="auto" w:fill="auto"/>
          </w:tcPr>
          <w:p w14:paraId="0D1633E7"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Media industries, Media production.</w:t>
            </w:r>
          </w:p>
        </w:tc>
        <w:tc>
          <w:tcPr>
            <w:tcW w:w="1459" w:type="dxa"/>
            <w:shd w:val="clear" w:color="auto" w:fill="auto"/>
          </w:tcPr>
          <w:p w14:paraId="27D1EE20"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56.45 (M)</w:t>
            </w:r>
          </w:p>
        </w:tc>
      </w:tr>
      <w:tr w:rsidR="00587308" w:rsidRPr="00587308" w14:paraId="472FFC64" w14:textId="77777777" w:rsidTr="00587308">
        <w:trPr>
          <w:jc w:val="center"/>
        </w:trPr>
        <w:tc>
          <w:tcPr>
            <w:tcW w:w="1843" w:type="dxa"/>
            <w:vMerge/>
            <w:shd w:val="clear" w:color="auto" w:fill="9CC2E5"/>
          </w:tcPr>
          <w:p w14:paraId="5E78F977" w14:textId="77777777" w:rsidR="00587308" w:rsidRPr="00587308" w:rsidRDefault="00587308" w:rsidP="00587308">
            <w:pPr>
              <w:jc w:val="center"/>
              <w:rPr>
                <w:rFonts w:ascii="Calibri" w:hAnsi="Calibri"/>
                <w:b/>
                <w:sz w:val="26"/>
                <w:szCs w:val="22"/>
                <w:lang w:eastAsia="zh-CN"/>
              </w:rPr>
            </w:pPr>
          </w:p>
        </w:tc>
        <w:tc>
          <w:tcPr>
            <w:tcW w:w="2552" w:type="dxa"/>
            <w:shd w:val="clear" w:color="auto" w:fill="auto"/>
          </w:tcPr>
          <w:p w14:paraId="62073860"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Media &amp; Communication</w:t>
            </w:r>
          </w:p>
          <w:p w14:paraId="4A0A952A"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(Public Relations)</w:t>
            </w:r>
          </w:p>
        </w:tc>
        <w:tc>
          <w:tcPr>
            <w:tcW w:w="5061" w:type="dxa"/>
            <w:shd w:val="clear" w:color="auto" w:fill="auto"/>
          </w:tcPr>
          <w:p w14:paraId="13094161"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Public relations, Strategic communication.</w:t>
            </w:r>
          </w:p>
        </w:tc>
        <w:tc>
          <w:tcPr>
            <w:tcW w:w="1459" w:type="dxa"/>
            <w:shd w:val="clear" w:color="auto" w:fill="auto"/>
          </w:tcPr>
          <w:p w14:paraId="651DE6E6"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56.60 (M)</w:t>
            </w:r>
          </w:p>
        </w:tc>
      </w:tr>
      <w:tr w:rsidR="00587308" w:rsidRPr="00587308" w14:paraId="5AFBF63F" w14:textId="77777777" w:rsidTr="00587308">
        <w:trPr>
          <w:jc w:val="center"/>
        </w:trPr>
        <w:tc>
          <w:tcPr>
            <w:tcW w:w="1843" w:type="dxa"/>
            <w:vMerge/>
            <w:shd w:val="clear" w:color="auto" w:fill="9CC2E5"/>
          </w:tcPr>
          <w:p w14:paraId="16F26551" w14:textId="77777777" w:rsidR="00587308" w:rsidRPr="00587308" w:rsidRDefault="00587308" w:rsidP="00587308">
            <w:pPr>
              <w:jc w:val="center"/>
              <w:rPr>
                <w:rFonts w:ascii="Calibri" w:hAnsi="Calibri"/>
                <w:b/>
                <w:sz w:val="26"/>
                <w:szCs w:val="22"/>
                <w:lang w:val="fr-FR" w:eastAsia="zh-CN"/>
              </w:rPr>
            </w:pPr>
          </w:p>
        </w:tc>
        <w:tc>
          <w:tcPr>
            <w:tcW w:w="2552" w:type="dxa"/>
            <w:shd w:val="clear" w:color="auto" w:fill="auto"/>
          </w:tcPr>
          <w:p w14:paraId="6C2597DC"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Media &amp; Communication (Sports Journalism)</w:t>
            </w:r>
          </w:p>
        </w:tc>
        <w:tc>
          <w:tcPr>
            <w:tcW w:w="5061" w:type="dxa"/>
            <w:shd w:val="clear" w:color="auto" w:fill="auto"/>
          </w:tcPr>
          <w:p w14:paraId="793FBF0A"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Journalism (Sport)</w:t>
            </w:r>
          </w:p>
        </w:tc>
        <w:tc>
          <w:tcPr>
            <w:tcW w:w="1459" w:type="dxa"/>
            <w:shd w:val="clear" w:color="auto" w:fill="auto"/>
          </w:tcPr>
          <w:p w14:paraId="1D90E709"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66.50 (M)</w:t>
            </w:r>
          </w:p>
        </w:tc>
      </w:tr>
      <w:tr w:rsidR="00587308" w:rsidRPr="00587308" w14:paraId="145566D0" w14:textId="77777777" w:rsidTr="00587308">
        <w:trPr>
          <w:jc w:val="center"/>
        </w:trPr>
        <w:tc>
          <w:tcPr>
            <w:tcW w:w="1843" w:type="dxa"/>
            <w:shd w:val="clear" w:color="auto" w:fill="9CC2E5"/>
          </w:tcPr>
          <w:p w14:paraId="0F22AEA6" w14:textId="77777777" w:rsidR="00587308" w:rsidRPr="00587308" w:rsidRDefault="00587308" w:rsidP="00587308">
            <w:pPr>
              <w:jc w:val="center"/>
              <w:rPr>
                <w:rFonts w:ascii="Calibri" w:hAnsi="Calibri"/>
                <w:b/>
                <w:szCs w:val="22"/>
                <w:lang w:eastAsia="zh-CN"/>
              </w:rPr>
            </w:pPr>
            <w:r w:rsidRPr="00587308">
              <w:rPr>
                <w:rFonts w:ascii="Calibri" w:hAnsi="Calibri"/>
                <w:b/>
                <w:szCs w:val="22"/>
                <w:lang w:eastAsia="zh-CN"/>
              </w:rPr>
              <w:t>MONASH</w:t>
            </w:r>
          </w:p>
          <w:p w14:paraId="4092CF07"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Ca – Caulfield</w:t>
            </w:r>
          </w:p>
        </w:tc>
        <w:tc>
          <w:tcPr>
            <w:tcW w:w="2552" w:type="dxa"/>
            <w:shd w:val="clear" w:color="auto" w:fill="auto"/>
          </w:tcPr>
          <w:p w14:paraId="5B1D0646"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Media Communication</w:t>
            </w:r>
          </w:p>
        </w:tc>
        <w:tc>
          <w:tcPr>
            <w:tcW w:w="5061" w:type="dxa"/>
            <w:shd w:val="clear" w:color="auto" w:fill="auto"/>
          </w:tcPr>
          <w:p w14:paraId="03869741"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Journalism, Media, Public relations, Screen.</w:t>
            </w:r>
          </w:p>
        </w:tc>
        <w:tc>
          <w:tcPr>
            <w:tcW w:w="1459" w:type="dxa"/>
            <w:shd w:val="clear" w:color="auto" w:fill="auto"/>
          </w:tcPr>
          <w:p w14:paraId="5D655AB3"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80.40 (Ca)</w:t>
            </w:r>
          </w:p>
        </w:tc>
      </w:tr>
      <w:tr w:rsidR="00587308" w:rsidRPr="00587308" w14:paraId="4D2E218B" w14:textId="77777777" w:rsidTr="00587308">
        <w:trPr>
          <w:jc w:val="center"/>
        </w:trPr>
        <w:tc>
          <w:tcPr>
            <w:tcW w:w="1843" w:type="dxa"/>
            <w:vMerge w:val="restart"/>
            <w:shd w:val="clear" w:color="auto" w:fill="9CC2E5"/>
          </w:tcPr>
          <w:p w14:paraId="2B55EE9D" w14:textId="77777777" w:rsidR="00587308" w:rsidRPr="00587308" w:rsidRDefault="00587308" w:rsidP="00587308">
            <w:pPr>
              <w:jc w:val="center"/>
              <w:rPr>
                <w:rFonts w:ascii="Calibri" w:hAnsi="Calibri"/>
                <w:b/>
                <w:szCs w:val="22"/>
                <w:lang w:eastAsia="zh-CN"/>
              </w:rPr>
            </w:pPr>
            <w:r w:rsidRPr="00587308">
              <w:rPr>
                <w:rFonts w:ascii="Calibri" w:hAnsi="Calibri"/>
                <w:b/>
                <w:szCs w:val="22"/>
                <w:lang w:eastAsia="zh-CN"/>
              </w:rPr>
              <w:t xml:space="preserve">RMIT </w:t>
            </w:r>
          </w:p>
          <w:p w14:paraId="1AAFC797"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 xml:space="preserve">C – City </w:t>
            </w:r>
          </w:p>
          <w:p w14:paraId="6488BB6D" w14:textId="77777777" w:rsidR="00587308" w:rsidRPr="00587308" w:rsidRDefault="00587308" w:rsidP="00587308">
            <w:pPr>
              <w:rPr>
                <w:rFonts w:ascii="Calibri" w:hAnsi="Calibri"/>
                <w:sz w:val="16"/>
                <w:szCs w:val="16"/>
                <w:lang w:eastAsia="zh-CN"/>
              </w:rPr>
            </w:pPr>
          </w:p>
          <w:p w14:paraId="6C8B410D" w14:textId="77777777" w:rsidR="00587308" w:rsidRPr="00587308" w:rsidRDefault="00587308" w:rsidP="00587308">
            <w:pPr>
              <w:rPr>
                <w:rFonts w:ascii="Calibri" w:hAnsi="Calibri"/>
                <w:b/>
                <w:sz w:val="26"/>
                <w:szCs w:val="22"/>
                <w:lang w:eastAsia="zh-CN"/>
              </w:rPr>
            </w:pPr>
            <w:r w:rsidRPr="00587308">
              <w:rPr>
                <w:rFonts w:ascii="Calibri" w:hAnsi="Calibri"/>
                <w:sz w:val="16"/>
                <w:szCs w:val="16"/>
                <w:lang w:eastAsia="zh-CN"/>
              </w:rPr>
              <w:t>R.C. – Range of Criteria</w:t>
            </w:r>
            <w:r w:rsidRPr="00587308">
              <w:rPr>
                <w:rFonts w:ascii="Calibri" w:hAnsi="Calibri"/>
                <w:sz w:val="16"/>
                <w:szCs w:val="16"/>
                <w:lang w:eastAsia="zh-CN"/>
              </w:rPr>
              <w:br/>
              <w:t xml:space="preserve">           for selection</w:t>
            </w:r>
          </w:p>
        </w:tc>
        <w:tc>
          <w:tcPr>
            <w:tcW w:w="2552" w:type="dxa"/>
            <w:shd w:val="clear" w:color="auto" w:fill="auto"/>
          </w:tcPr>
          <w:p w14:paraId="354B849D"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Communication</w:t>
            </w:r>
          </w:p>
          <w:p w14:paraId="2D2B3C4D"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(Advertising)</w:t>
            </w:r>
          </w:p>
        </w:tc>
        <w:tc>
          <w:tcPr>
            <w:tcW w:w="5061" w:type="dxa"/>
            <w:shd w:val="clear" w:color="auto" w:fill="auto"/>
          </w:tcPr>
          <w:p w14:paraId="6EB51177"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Advertising, Advertising Briefs, Advertising Campaigns, Advertising Communication, Advertising Concept Development, Advertising Marketing, Advertising Production, Advertising Research, Advertising Strategy, Communications, Concept Development, Consumer Behaviour, E-marketing, E-media, Marketing, Marketing Research, Media Planning, Media Strategy.</w:t>
            </w:r>
          </w:p>
        </w:tc>
        <w:tc>
          <w:tcPr>
            <w:tcW w:w="1459" w:type="dxa"/>
            <w:shd w:val="clear" w:color="auto" w:fill="auto"/>
          </w:tcPr>
          <w:p w14:paraId="336BE49D"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R.C. (C)</w:t>
            </w:r>
            <w:r w:rsidRPr="00587308">
              <w:rPr>
                <w:rFonts w:ascii="Calibri" w:hAnsi="Calibri"/>
                <w:b/>
                <w:sz w:val="20"/>
                <w:szCs w:val="20"/>
                <w:lang w:eastAsia="zh-CN"/>
              </w:rPr>
              <w:br/>
            </w:r>
            <w:r w:rsidRPr="00587308">
              <w:rPr>
                <w:rFonts w:ascii="Calibri" w:hAnsi="Calibri"/>
                <w:sz w:val="16"/>
                <w:szCs w:val="20"/>
                <w:lang w:eastAsia="zh-CN"/>
              </w:rPr>
              <w:t>Entry based on selection kit, and folio presentation</w:t>
            </w:r>
          </w:p>
        </w:tc>
      </w:tr>
      <w:tr w:rsidR="00587308" w:rsidRPr="00587308" w14:paraId="076E646A" w14:textId="77777777" w:rsidTr="00587308">
        <w:trPr>
          <w:jc w:val="center"/>
        </w:trPr>
        <w:tc>
          <w:tcPr>
            <w:tcW w:w="1843" w:type="dxa"/>
            <w:vMerge/>
            <w:shd w:val="clear" w:color="auto" w:fill="9CC2E5"/>
          </w:tcPr>
          <w:p w14:paraId="7DC9A869" w14:textId="77777777" w:rsidR="00587308" w:rsidRPr="00587308" w:rsidRDefault="00587308" w:rsidP="00587308">
            <w:pPr>
              <w:jc w:val="center"/>
              <w:rPr>
                <w:rFonts w:ascii="Calibri" w:hAnsi="Calibri"/>
                <w:b/>
                <w:szCs w:val="22"/>
                <w:highlight w:val="yellow"/>
                <w:lang w:eastAsia="zh-CN"/>
              </w:rPr>
            </w:pPr>
          </w:p>
        </w:tc>
        <w:tc>
          <w:tcPr>
            <w:tcW w:w="2552" w:type="dxa"/>
            <w:shd w:val="clear" w:color="auto" w:fill="auto"/>
          </w:tcPr>
          <w:p w14:paraId="3C4EB8F5"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 xml:space="preserve">Communication </w:t>
            </w:r>
            <w:r w:rsidRPr="00587308">
              <w:rPr>
                <w:rFonts w:ascii="Calibri" w:hAnsi="Calibri"/>
                <w:sz w:val="22"/>
                <w:szCs w:val="22"/>
                <w:lang w:eastAsia="zh-CN"/>
              </w:rPr>
              <w:br/>
              <w:t>(Journalism)</w:t>
            </w:r>
          </w:p>
        </w:tc>
        <w:tc>
          <w:tcPr>
            <w:tcW w:w="5061" w:type="dxa"/>
            <w:shd w:val="clear" w:color="auto" w:fill="auto"/>
          </w:tcPr>
          <w:p w14:paraId="331A6FBD"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Broadcast journalism, Data journalism, Digital journalism, Journalism, Journalism culture, Journalism ethics, Journalism foundations, Journalism history, Journalism innovation, Journalism law, Journalism practice, Literary journalism, Newsroom practice, Newsroom sociology, Online journalism, Photojournalism, Political journalism, Print journalism, Radio Journalism, TV journalism.</w:t>
            </w:r>
          </w:p>
        </w:tc>
        <w:tc>
          <w:tcPr>
            <w:tcW w:w="1459" w:type="dxa"/>
            <w:shd w:val="clear" w:color="auto" w:fill="auto"/>
          </w:tcPr>
          <w:p w14:paraId="183D6C3F"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78.15 (C)</w:t>
            </w:r>
          </w:p>
        </w:tc>
      </w:tr>
      <w:tr w:rsidR="00587308" w:rsidRPr="00587308" w14:paraId="2F17940D" w14:textId="77777777" w:rsidTr="00587308">
        <w:trPr>
          <w:jc w:val="center"/>
        </w:trPr>
        <w:tc>
          <w:tcPr>
            <w:tcW w:w="1843" w:type="dxa"/>
            <w:vMerge/>
            <w:shd w:val="clear" w:color="auto" w:fill="9CC2E5"/>
          </w:tcPr>
          <w:p w14:paraId="310EDA7A" w14:textId="77777777" w:rsidR="00587308" w:rsidRPr="00587308" w:rsidRDefault="00587308" w:rsidP="00587308">
            <w:pPr>
              <w:jc w:val="center"/>
              <w:rPr>
                <w:rFonts w:ascii="Calibri" w:hAnsi="Calibri"/>
                <w:b/>
                <w:szCs w:val="22"/>
                <w:highlight w:val="yellow"/>
                <w:lang w:eastAsia="zh-CN"/>
              </w:rPr>
            </w:pPr>
          </w:p>
        </w:tc>
        <w:tc>
          <w:tcPr>
            <w:tcW w:w="2552" w:type="dxa"/>
            <w:shd w:val="clear" w:color="auto" w:fill="auto"/>
          </w:tcPr>
          <w:p w14:paraId="21E034FE"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 xml:space="preserve">Communication </w:t>
            </w:r>
            <w:r w:rsidRPr="00587308">
              <w:rPr>
                <w:rFonts w:ascii="Calibri" w:hAnsi="Calibri"/>
                <w:sz w:val="22"/>
                <w:szCs w:val="22"/>
                <w:lang w:eastAsia="zh-CN"/>
              </w:rPr>
              <w:br/>
              <w:t>(Media)</w:t>
            </w:r>
          </w:p>
        </w:tc>
        <w:tc>
          <w:tcPr>
            <w:tcW w:w="5061" w:type="dxa"/>
            <w:shd w:val="clear" w:color="auto" w:fill="auto"/>
          </w:tcPr>
          <w:p w14:paraId="315DB05E"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Asian media and culture, Broadcast media production, Cinema, Communication, Film production, Internet and multimedia, Literature, Live media, Media, Media industries, New media, Online media production, Politics and economies, Popular culture, Radio production, Social media production, Video production.</w:t>
            </w:r>
          </w:p>
        </w:tc>
        <w:tc>
          <w:tcPr>
            <w:tcW w:w="1459" w:type="dxa"/>
            <w:shd w:val="clear" w:color="auto" w:fill="auto"/>
          </w:tcPr>
          <w:p w14:paraId="7243D38C"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78.05 (C)</w:t>
            </w:r>
          </w:p>
        </w:tc>
      </w:tr>
      <w:tr w:rsidR="00587308" w:rsidRPr="00587308" w14:paraId="2570BE2F" w14:textId="77777777" w:rsidTr="00587308">
        <w:trPr>
          <w:jc w:val="center"/>
        </w:trPr>
        <w:tc>
          <w:tcPr>
            <w:tcW w:w="1843" w:type="dxa"/>
            <w:vMerge/>
            <w:shd w:val="clear" w:color="auto" w:fill="9CC2E5"/>
          </w:tcPr>
          <w:p w14:paraId="369789AB" w14:textId="77777777" w:rsidR="00587308" w:rsidRPr="00587308" w:rsidRDefault="00587308" w:rsidP="00587308">
            <w:pPr>
              <w:jc w:val="center"/>
              <w:rPr>
                <w:rFonts w:ascii="Calibri" w:hAnsi="Calibri"/>
                <w:b/>
                <w:szCs w:val="22"/>
                <w:highlight w:val="yellow"/>
                <w:lang w:eastAsia="zh-CN"/>
              </w:rPr>
            </w:pPr>
          </w:p>
        </w:tc>
        <w:tc>
          <w:tcPr>
            <w:tcW w:w="2552" w:type="dxa"/>
            <w:shd w:val="clear" w:color="auto" w:fill="auto"/>
          </w:tcPr>
          <w:p w14:paraId="6E8941E1"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 xml:space="preserve">Communication </w:t>
            </w:r>
            <w:r w:rsidRPr="00587308">
              <w:rPr>
                <w:rFonts w:ascii="Calibri" w:hAnsi="Calibri"/>
                <w:sz w:val="22"/>
                <w:szCs w:val="22"/>
                <w:lang w:eastAsia="zh-CN"/>
              </w:rPr>
              <w:br/>
              <w:t>(Prof. Communication)</w:t>
            </w:r>
          </w:p>
        </w:tc>
        <w:tc>
          <w:tcPr>
            <w:tcW w:w="5061" w:type="dxa"/>
            <w:shd w:val="clear" w:color="auto" w:fill="auto"/>
          </w:tcPr>
          <w:p w14:paraId="22B14FFF"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Advertising, Asian studies, Cinema studies, Communication, Journalism, Literature, Media production, Politics, Popular culture, Public relations.</w:t>
            </w:r>
          </w:p>
        </w:tc>
        <w:tc>
          <w:tcPr>
            <w:tcW w:w="1459" w:type="dxa"/>
            <w:shd w:val="clear" w:color="auto" w:fill="auto"/>
          </w:tcPr>
          <w:p w14:paraId="0756BBD6"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80.05 (C)</w:t>
            </w:r>
          </w:p>
        </w:tc>
      </w:tr>
      <w:tr w:rsidR="00587308" w:rsidRPr="00587308" w14:paraId="1FC05668" w14:textId="77777777" w:rsidTr="00587308">
        <w:trPr>
          <w:jc w:val="center"/>
        </w:trPr>
        <w:tc>
          <w:tcPr>
            <w:tcW w:w="1843" w:type="dxa"/>
            <w:vMerge w:val="restart"/>
            <w:shd w:val="clear" w:color="auto" w:fill="9CC2E5"/>
          </w:tcPr>
          <w:p w14:paraId="713CE8D0" w14:textId="77777777" w:rsidR="00587308" w:rsidRPr="00587308" w:rsidRDefault="00587308" w:rsidP="00587308">
            <w:pPr>
              <w:jc w:val="center"/>
              <w:rPr>
                <w:rFonts w:ascii="Calibri" w:hAnsi="Calibri"/>
                <w:b/>
                <w:sz w:val="26"/>
                <w:szCs w:val="22"/>
                <w:lang w:eastAsia="zh-CN"/>
              </w:rPr>
            </w:pPr>
            <w:r w:rsidRPr="00587308">
              <w:rPr>
                <w:rFonts w:ascii="Calibri" w:hAnsi="Calibri"/>
                <w:b/>
                <w:szCs w:val="22"/>
                <w:lang w:eastAsia="zh-CN"/>
              </w:rPr>
              <w:t>SWINBURNE</w:t>
            </w:r>
            <w:r w:rsidRPr="00587308">
              <w:rPr>
                <w:rFonts w:ascii="Calibri" w:hAnsi="Calibri"/>
                <w:b/>
                <w:sz w:val="26"/>
                <w:szCs w:val="22"/>
                <w:lang w:eastAsia="zh-CN"/>
              </w:rPr>
              <w:t xml:space="preserve"> </w:t>
            </w:r>
          </w:p>
          <w:p w14:paraId="48BC684D" w14:textId="77777777" w:rsidR="00587308" w:rsidRPr="00587308" w:rsidRDefault="00587308" w:rsidP="00587308">
            <w:pPr>
              <w:rPr>
                <w:rFonts w:ascii="Calibri" w:hAnsi="Calibri"/>
                <w:b/>
                <w:sz w:val="26"/>
                <w:szCs w:val="22"/>
                <w:lang w:eastAsia="zh-CN"/>
              </w:rPr>
            </w:pPr>
            <w:r w:rsidRPr="00587308">
              <w:rPr>
                <w:rFonts w:ascii="Calibri" w:hAnsi="Calibri"/>
                <w:sz w:val="16"/>
                <w:szCs w:val="16"/>
                <w:lang w:eastAsia="zh-CN"/>
              </w:rPr>
              <w:t xml:space="preserve">H – Hawthorn </w:t>
            </w:r>
            <w:r w:rsidRPr="00587308">
              <w:rPr>
                <w:rFonts w:ascii="Calibri" w:hAnsi="Calibri"/>
                <w:sz w:val="16"/>
                <w:szCs w:val="16"/>
                <w:lang w:eastAsia="zh-CN"/>
              </w:rPr>
              <w:br/>
            </w:r>
            <w:r w:rsidRPr="00587308">
              <w:rPr>
                <w:rFonts w:ascii="Calibri" w:hAnsi="Calibri"/>
                <w:sz w:val="16"/>
                <w:szCs w:val="16"/>
                <w:lang w:eastAsia="zh-CN"/>
              </w:rPr>
              <w:br/>
            </w:r>
            <w:r w:rsidRPr="00587308">
              <w:rPr>
                <w:rFonts w:ascii="Calibri" w:hAnsi="Calibri"/>
                <w:sz w:val="20"/>
                <w:szCs w:val="16"/>
                <w:lang w:eastAsia="zh-CN"/>
              </w:rPr>
              <w:t xml:space="preserve">* </w:t>
            </w:r>
            <w:r w:rsidRPr="00587308">
              <w:rPr>
                <w:rFonts w:ascii="Calibri" w:hAnsi="Calibri"/>
                <w:sz w:val="16"/>
                <w:szCs w:val="16"/>
                <w:lang w:eastAsia="zh-CN"/>
              </w:rPr>
              <w:t>Professional Degree</w:t>
            </w:r>
          </w:p>
        </w:tc>
        <w:tc>
          <w:tcPr>
            <w:tcW w:w="2552" w:type="dxa"/>
            <w:shd w:val="clear" w:color="auto" w:fill="auto"/>
          </w:tcPr>
          <w:p w14:paraId="7EFA2BCF"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Communication Design</w:t>
            </w:r>
          </w:p>
        </w:tc>
        <w:tc>
          <w:tcPr>
            <w:tcW w:w="5061" w:type="dxa"/>
            <w:shd w:val="clear" w:color="auto" w:fill="auto"/>
          </w:tcPr>
          <w:p w14:paraId="5E6F9C3C"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20th century design, Brand and identity design, Communication design strategy, Concepts and narratives, Design for production, Design research, Digital design, Graphic design, Information design, Methods of investigation, Packaging design, Photography for design, Publication design, Typography, Visual communication, Web design.</w:t>
            </w:r>
          </w:p>
        </w:tc>
        <w:tc>
          <w:tcPr>
            <w:tcW w:w="1459" w:type="dxa"/>
            <w:shd w:val="clear" w:color="auto" w:fill="auto"/>
          </w:tcPr>
          <w:p w14:paraId="7AC98355"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82.100 (H)</w:t>
            </w:r>
            <w:r w:rsidRPr="00587308">
              <w:rPr>
                <w:rFonts w:ascii="Calibri" w:hAnsi="Calibri"/>
                <w:b/>
                <w:sz w:val="20"/>
                <w:szCs w:val="20"/>
                <w:lang w:eastAsia="zh-CN"/>
              </w:rPr>
              <w:br/>
            </w:r>
            <w:r w:rsidRPr="00587308">
              <w:rPr>
                <w:rFonts w:ascii="Calibri" w:hAnsi="Calibri"/>
                <w:b/>
                <w:sz w:val="20"/>
                <w:szCs w:val="20"/>
                <w:lang w:eastAsia="zh-CN"/>
              </w:rPr>
              <w:br/>
            </w:r>
          </w:p>
        </w:tc>
      </w:tr>
      <w:tr w:rsidR="00587308" w:rsidRPr="00587308" w14:paraId="4D130149" w14:textId="77777777" w:rsidTr="00587308">
        <w:trPr>
          <w:jc w:val="center"/>
        </w:trPr>
        <w:tc>
          <w:tcPr>
            <w:tcW w:w="1843" w:type="dxa"/>
            <w:vMerge/>
            <w:shd w:val="clear" w:color="auto" w:fill="9CC2E5"/>
          </w:tcPr>
          <w:p w14:paraId="30BF9771" w14:textId="77777777" w:rsidR="00587308" w:rsidRPr="00587308" w:rsidRDefault="00587308" w:rsidP="00587308">
            <w:pPr>
              <w:jc w:val="center"/>
              <w:rPr>
                <w:rFonts w:ascii="Calibri" w:hAnsi="Calibri"/>
                <w:b/>
                <w:szCs w:val="22"/>
                <w:highlight w:val="yellow"/>
                <w:lang w:eastAsia="zh-CN"/>
              </w:rPr>
            </w:pPr>
          </w:p>
        </w:tc>
        <w:tc>
          <w:tcPr>
            <w:tcW w:w="2552" w:type="dxa"/>
            <w:shd w:val="clear" w:color="auto" w:fill="auto"/>
          </w:tcPr>
          <w:p w14:paraId="4121A4B7"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 xml:space="preserve">Media &amp; Communication </w:t>
            </w:r>
          </w:p>
        </w:tc>
        <w:tc>
          <w:tcPr>
            <w:tcW w:w="5061" w:type="dxa"/>
            <w:shd w:val="clear" w:color="auto" w:fill="auto"/>
          </w:tcPr>
          <w:p w14:paraId="42B8D214"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Advertising, Cinema and screen studies, Creative writing and literature, Digital advertising technology, Games and interactivity, Journalism, Media industries, Professional Writing and Editing, Public relations, Social media.</w:t>
            </w:r>
          </w:p>
        </w:tc>
        <w:tc>
          <w:tcPr>
            <w:tcW w:w="1459" w:type="dxa"/>
            <w:shd w:val="clear" w:color="auto" w:fill="auto"/>
          </w:tcPr>
          <w:p w14:paraId="47601BB0"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60.95 (H)</w:t>
            </w:r>
            <w:r w:rsidRPr="00587308">
              <w:rPr>
                <w:rFonts w:ascii="Calibri" w:hAnsi="Calibri"/>
                <w:b/>
                <w:sz w:val="20"/>
                <w:szCs w:val="20"/>
                <w:lang w:eastAsia="zh-CN"/>
              </w:rPr>
              <w:br/>
              <w:t>80.15 (H) *</w:t>
            </w:r>
          </w:p>
        </w:tc>
      </w:tr>
      <w:tr w:rsidR="00587308" w:rsidRPr="00587308" w14:paraId="3C64D470" w14:textId="77777777" w:rsidTr="00587308">
        <w:trPr>
          <w:jc w:val="center"/>
        </w:trPr>
        <w:tc>
          <w:tcPr>
            <w:tcW w:w="1843" w:type="dxa"/>
            <w:shd w:val="clear" w:color="auto" w:fill="9CC2E5"/>
          </w:tcPr>
          <w:p w14:paraId="6D2518E5" w14:textId="77777777" w:rsidR="00587308" w:rsidRPr="00587308" w:rsidRDefault="00587308" w:rsidP="00587308">
            <w:pPr>
              <w:jc w:val="center"/>
              <w:rPr>
                <w:rFonts w:ascii="Calibri" w:hAnsi="Calibri"/>
                <w:b/>
                <w:szCs w:val="22"/>
                <w:lang w:eastAsia="zh-CN"/>
              </w:rPr>
            </w:pPr>
            <w:r w:rsidRPr="00587308">
              <w:rPr>
                <w:rFonts w:ascii="Calibri" w:hAnsi="Calibri"/>
                <w:b/>
                <w:szCs w:val="22"/>
                <w:lang w:eastAsia="zh-CN"/>
              </w:rPr>
              <w:t>VICTORIA</w:t>
            </w:r>
          </w:p>
          <w:p w14:paraId="4338FF0E" w14:textId="77777777" w:rsidR="00587308" w:rsidRPr="00587308" w:rsidRDefault="00587308" w:rsidP="00587308">
            <w:pPr>
              <w:rPr>
                <w:rFonts w:ascii="Calibri" w:hAnsi="Calibri"/>
                <w:sz w:val="16"/>
                <w:szCs w:val="22"/>
                <w:lang w:eastAsia="zh-CN"/>
              </w:rPr>
            </w:pPr>
            <w:r w:rsidRPr="00587308">
              <w:rPr>
                <w:rFonts w:ascii="Calibri" w:hAnsi="Calibri"/>
                <w:sz w:val="16"/>
                <w:szCs w:val="22"/>
                <w:lang w:eastAsia="zh-CN"/>
              </w:rPr>
              <w:t>FP – Footscray Park</w:t>
            </w:r>
          </w:p>
        </w:tc>
        <w:tc>
          <w:tcPr>
            <w:tcW w:w="2552" w:type="dxa"/>
            <w:shd w:val="clear" w:color="auto" w:fill="auto"/>
          </w:tcPr>
          <w:p w14:paraId="7C9D8B48" w14:textId="77777777" w:rsidR="00587308" w:rsidRPr="00587308" w:rsidRDefault="00587308" w:rsidP="00587308">
            <w:pPr>
              <w:rPr>
                <w:rFonts w:ascii="Calibri" w:hAnsi="Calibri"/>
                <w:sz w:val="22"/>
                <w:szCs w:val="22"/>
                <w:lang w:eastAsia="zh-CN"/>
              </w:rPr>
            </w:pPr>
            <w:r w:rsidRPr="00587308">
              <w:rPr>
                <w:rFonts w:ascii="Calibri" w:hAnsi="Calibri"/>
                <w:sz w:val="22"/>
                <w:szCs w:val="22"/>
                <w:lang w:eastAsia="zh-CN"/>
              </w:rPr>
              <w:t>Screen Media</w:t>
            </w:r>
          </w:p>
        </w:tc>
        <w:tc>
          <w:tcPr>
            <w:tcW w:w="5061" w:type="dxa"/>
            <w:shd w:val="clear" w:color="auto" w:fill="auto"/>
          </w:tcPr>
          <w:p w14:paraId="42F54922" w14:textId="77777777" w:rsidR="00587308" w:rsidRPr="00587308" w:rsidRDefault="00587308" w:rsidP="00587308">
            <w:pPr>
              <w:rPr>
                <w:rFonts w:ascii="Calibri" w:hAnsi="Calibri"/>
                <w:sz w:val="16"/>
                <w:szCs w:val="16"/>
                <w:lang w:eastAsia="zh-CN"/>
              </w:rPr>
            </w:pPr>
            <w:r w:rsidRPr="00587308">
              <w:rPr>
                <w:rFonts w:ascii="Calibri" w:hAnsi="Calibri"/>
                <w:sz w:val="16"/>
                <w:szCs w:val="16"/>
                <w:lang w:eastAsia="zh-CN"/>
              </w:rPr>
              <w:t>Screen media.</w:t>
            </w:r>
          </w:p>
        </w:tc>
        <w:tc>
          <w:tcPr>
            <w:tcW w:w="1459" w:type="dxa"/>
            <w:shd w:val="clear" w:color="auto" w:fill="auto"/>
          </w:tcPr>
          <w:p w14:paraId="5703807B" w14:textId="77777777" w:rsidR="00587308" w:rsidRPr="00587308" w:rsidRDefault="00587308" w:rsidP="00587308">
            <w:pPr>
              <w:rPr>
                <w:rFonts w:ascii="Calibri" w:hAnsi="Calibri"/>
                <w:b/>
                <w:sz w:val="20"/>
                <w:szCs w:val="20"/>
                <w:lang w:eastAsia="zh-CN"/>
              </w:rPr>
            </w:pPr>
            <w:r w:rsidRPr="00587308">
              <w:rPr>
                <w:rFonts w:ascii="Calibri" w:hAnsi="Calibri"/>
                <w:b/>
                <w:sz w:val="20"/>
                <w:szCs w:val="20"/>
                <w:lang w:eastAsia="zh-CN"/>
              </w:rPr>
              <w:t>n/a (FP)</w:t>
            </w:r>
          </w:p>
        </w:tc>
      </w:tr>
    </w:tbl>
    <w:p w14:paraId="69FDD7D0" w14:textId="7E4E4714" w:rsidR="00587308" w:rsidRPr="00587308" w:rsidRDefault="00587308" w:rsidP="00587308">
      <w:pPr>
        <w:spacing w:before="100" w:beforeAutospacing="1" w:after="100" w:afterAutospacing="1"/>
        <w:rPr>
          <w:rFonts w:ascii="Calibri" w:hAnsi="Calibri" w:cs="Calibri"/>
          <w:b/>
          <w:color w:val="0000FF"/>
          <w:sz w:val="22"/>
          <w:szCs w:val="22"/>
          <w:highlight w:val="yellow"/>
          <w:u w:val="single"/>
        </w:rPr>
      </w:pPr>
      <w:r w:rsidRPr="00587308">
        <w:rPr>
          <w:rFonts w:ascii="Calibri" w:hAnsi="Calibri"/>
          <w:b/>
          <w:noProof/>
          <w:sz w:val="28"/>
          <w:szCs w:val="28"/>
          <w:u w:val="single"/>
          <w:lang w:eastAsia="zh-CN"/>
        </w:rPr>
        <w:lastRenderedPageBreak/>
        <w:drawing>
          <wp:inline distT="0" distB="0" distL="0" distR="0" wp14:anchorId="104E2EEA" wp14:editId="556D57C7">
            <wp:extent cx="790575" cy="48454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5922" cy="487823"/>
                    </a:xfrm>
                    <a:prstGeom prst="rect">
                      <a:avLst/>
                    </a:prstGeom>
                    <a:noFill/>
                    <a:ln>
                      <a:noFill/>
                    </a:ln>
                  </pic:spPr>
                </pic:pic>
              </a:graphicData>
            </a:graphic>
          </wp:inline>
        </w:drawing>
      </w:r>
      <w:r w:rsidRPr="00587308">
        <w:rPr>
          <w:rFonts w:ascii="Calibri" w:hAnsi="Calibri"/>
          <w:b/>
          <w:noProof/>
          <w:sz w:val="28"/>
          <w:szCs w:val="28"/>
          <w:u w:val="single"/>
          <w:lang w:eastAsia="zh-CN"/>
        </w:rPr>
        <w:t xml:space="preserve"> </w:t>
      </w:r>
      <w:r w:rsidRPr="00587308">
        <w:rPr>
          <w:rFonts w:ascii="Calibri" w:hAnsi="Calibri"/>
          <w:b/>
          <w:sz w:val="28"/>
          <w:szCs w:val="28"/>
          <w:u w:val="single"/>
        </w:rPr>
        <w:t xml:space="preserve">Medical Imaging Courses </w:t>
      </w:r>
      <w:r>
        <w:rPr>
          <w:rFonts w:ascii="Calibri" w:hAnsi="Calibri"/>
          <w:b/>
          <w:sz w:val="28"/>
          <w:szCs w:val="28"/>
          <w:u w:val="single"/>
        </w:rPr>
        <w:t xml:space="preserve">in Victoria in </w:t>
      </w:r>
      <w:r w:rsidRPr="00587308">
        <w:rPr>
          <w:rFonts w:ascii="Calibri" w:hAnsi="Calibri"/>
          <w:b/>
          <w:sz w:val="28"/>
          <w:szCs w:val="28"/>
          <w:u w:val="single"/>
        </w:rPr>
        <w:t xml:space="preserve">2020 </w:t>
      </w:r>
      <w:r w:rsidRPr="00587308">
        <w:rPr>
          <w:rFonts w:ascii="Calibri" w:hAnsi="Calibri"/>
          <w:b/>
          <w:sz w:val="28"/>
          <w:szCs w:val="28"/>
          <w:u w:val="single"/>
        </w:rPr>
        <w:br/>
      </w:r>
      <w:r w:rsidRPr="00587308">
        <w:rPr>
          <w:rFonts w:ascii="Calibri" w:hAnsi="Calibri" w:cs="Calibri"/>
          <w:i/>
          <w:sz w:val="22"/>
          <w:szCs w:val="22"/>
          <w:lang w:val="en"/>
        </w:rPr>
        <w:t xml:space="preserve">Medical imaging technologists operate X-ray and other imaging equipment, such as MRI and Ultrasound, to produce radiographic images which are used in the diagnosis and subsequent management of disease or injury.  </w:t>
      </w:r>
      <w:r w:rsidRPr="00587308">
        <w:rPr>
          <w:rFonts w:ascii="Calibri" w:hAnsi="Calibri" w:cs="Calibri"/>
          <w:sz w:val="22"/>
          <w:szCs w:val="22"/>
          <w:lang w:val="en"/>
        </w:rPr>
        <w:t xml:space="preserve">Below are links to the specialised medical imaging areas, some of which are detailed in the </w:t>
      </w:r>
      <w:r w:rsidRPr="00587308">
        <w:rPr>
          <w:rFonts w:ascii="Calibri" w:hAnsi="Calibri" w:cs="Calibri"/>
          <w:i/>
          <w:sz w:val="22"/>
          <w:szCs w:val="22"/>
          <w:lang w:val="en"/>
        </w:rPr>
        <w:t>Good Universities Guide</w:t>
      </w:r>
      <w:r w:rsidRPr="00587308">
        <w:rPr>
          <w:rFonts w:ascii="Calibri" w:hAnsi="Calibri" w:cs="Calibri"/>
          <w:sz w:val="22"/>
          <w:szCs w:val="22"/>
          <w:lang w:val="en"/>
        </w:rPr>
        <w:t xml:space="preserve">: </w:t>
      </w:r>
      <w:hyperlink r:id="rId54" w:history="1">
        <w:r w:rsidRPr="00587308">
          <w:rPr>
            <w:rFonts w:ascii="Calibri" w:hAnsi="Calibri" w:cs="Calibri"/>
            <w:color w:val="0000FF"/>
            <w:sz w:val="22"/>
            <w:szCs w:val="22"/>
            <w:u w:val="single"/>
            <w:lang w:val="en"/>
          </w:rPr>
          <w:t>Nuclear Medicine Technologist</w:t>
        </w:r>
      </w:hyperlink>
      <w:r w:rsidRPr="00587308">
        <w:rPr>
          <w:rFonts w:ascii="Calibri" w:hAnsi="Calibri" w:cs="Calibri"/>
          <w:sz w:val="22"/>
          <w:szCs w:val="22"/>
        </w:rPr>
        <w:t xml:space="preserve">, </w:t>
      </w:r>
      <w:hyperlink r:id="rId55" w:history="1">
        <w:r w:rsidRPr="00587308">
          <w:rPr>
            <w:rFonts w:ascii="Calibri" w:hAnsi="Calibri" w:cs="Calibri"/>
            <w:color w:val="0000FF"/>
            <w:sz w:val="22"/>
            <w:szCs w:val="22"/>
            <w:u w:val="single"/>
          </w:rPr>
          <w:t>Medical Imaging Technology</w:t>
        </w:r>
      </w:hyperlink>
      <w:r w:rsidRPr="00587308">
        <w:rPr>
          <w:rFonts w:ascii="Calibri" w:hAnsi="Calibri" w:cs="Calibri"/>
          <w:sz w:val="22"/>
          <w:szCs w:val="22"/>
          <w:lang w:val="en"/>
        </w:rPr>
        <w:t xml:space="preserve">, and a useful links - </w:t>
      </w:r>
      <w:hyperlink r:id="rId56" w:history="1">
        <w:r w:rsidRPr="00587308">
          <w:rPr>
            <w:rFonts w:ascii="Calibri" w:eastAsia="Times New Roman" w:hAnsi="Calibri" w:cs="Calibri"/>
            <w:color w:val="0000FF"/>
            <w:sz w:val="22"/>
            <w:szCs w:val="22"/>
            <w:u w:val="single"/>
            <w:lang w:eastAsia="zh-CN"/>
          </w:rPr>
          <w:t>So, you want to be a Sonographer?</w:t>
        </w:r>
      </w:hyperlink>
      <w:r w:rsidRPr="00587308">
        <w:rPr>
          <w:rFonts w:ascii="Calibri" w:eastAsia="Times New Roman" w:hAnsi="Calibri" w:cs="Calibri"/>
          <w:sz w:val="22"/>
          <w:szCs w:val="22"/>
          <w:lang w:eastAsia="zh-CN"/>
        </w:rPr>
        <w:t>, and</w:t>
      </w:r>
      <w:r w:rsidRPr="00587308">
        <w:rPr>
          <w:rFonts w:ascii="Calibri" w:eastAsia="Times New Roman" w:hAnsi="Calibri" w:cs="Calibri"/>
          <w:color w:val="0000FF"/>
          <w:sz w:val="22"/>
          <w:szCs w:val="22"/>
          <w:u w:val="single"/>
          <w:lang w:eastAsia="zh-CN"/>
        </w:rPr>
        <w:t xml:space="preserve"> </w:t>
      </w:r>
      <w:hyperlink r:id="rId57" w:history="1">
        <w:r w:rsidRPr="00587308">
          <w:rPr>
            <w:rFonts w:ascii="Calibri" w:eastAsia="Times New Roman" w:hAnsi="Calibri" w:cs="Calibri"/>
            <w:color w:val="0000FF"/>
            <w:sz w:val="22"/>
            <w:szCs w:val="22"/>
            <w:u w:val="single"/>
            <w:lang w:eastAsia="zh-CN"/>
          </w:rPr>
          <w:t>Medical Imaging and Radiation Sciences at Monash</w:t>
        </w:r>
      </w:hyperlink>
      <w:r w:rsidRPr="00587308">
        <w:rPr>
          <w:rFonts w:ascii="Calibri" w:eastAsia="Times New Roman" w:hAnsi="Calibri" w:cs="Calibri"/>
          <w:color w:val="0000FF"/>
          <w:sz w:val="22"/>
          <w:szCs w:val="22"/>
          <w:u w:val="single"/>
          <w:lang w:eastAsia="zh-CN"/>
        </w:rPr>
        <w:t xml:space="preserve"> </w:t>
      </w:r>
      <w:r w:rsidRPr="00587308">
        <w:rPr>
          <w:rFonts w:ascii="Calibri" w:eastAsia="Times New Roman" w:hAnsi="Calibri" w:cs="Calibri"/>
          <w:color w:val="000000"/>
          <w:sz w:val="22"/>
          <w:szCs w:val="22"/>
          <w:lang w:eastAsia="zh-CN"/>
        </w:rPr>
        <w:t xml:space="preserve"> </w:t>
      </w:r>
      <w:r w:rsidRPr="00587308">
        <w:rPr>
          <w:rFonts w:ascii="Calibri" w:eastAsia="Times New Roman" w:hAnsi="Calibri" w:cs="Calibri"/>
          <w:color w:val="000000"/>
          <w:sz w:val="22"/>
          <w:szCs w:val="22"/>
          <w:lang w:eastAsia="zh-CN"/>
        </w:rPr>
        <w:br/>
      </w:r>
      <w:r w:rsidRPr="00587308">
        <w:rPr>
          <w:rFonts w:ascii="Calibri" w:hAnsi="Calibri" w:cs="Calibri"/>
          <w:b/>
          <w:sz w:val="22"/>
          <w:szCs w:val="22"/>
          <w:lang w:val="en"/>
        </w:rPr>
        <w:t>In Victoria students can study specific medical imaging courses (also known as medical radiography or medical radiations or sonography) at the following universities:</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05"/>
        <w:gridCol w:w="2268"/>
        <w:gridCol w:w="5245"/>
        <w:gridCol w:w="1418"/>
      </w:tblGrid>
      <w:tr w:rsidR="00587308" w:rsidRPr="00587308" w14:paraId="5BBAFF82" w14:textId="77777777" w:rsidTr="00587308">
        <w:trPr>
          <w:trHeight w:val="205"/>
          <w:jc w:val="center"/>
        </w:trPr>
        <w:tc>
          <w:tcPr>
            <w:tcW w:w="2405" w:type="dxa"/>
            <w:shd w:val="clear" w:color="auto" w:fill="002060"/>
          </w:tcPr>
          <w:p w14:paraId="4A4D2978" w14:textId="77777777" w:rsidR="00587308" w:rsidRPr="00587308" w:rsidRDefault="00587308" w:rsidP="00587308">
            <w:pPr>
              <w:rPr>
                <w:rFonts w:ascii="Calibri" w:hAnsi="Calibri"/>
                <w:b/>
                <w:lang w:val="en" w:eastAsia="zh-CN"/>
              </w:rPr>
            </w:pPr>
            <w:r w:rsidRPr="00587308">
              <w:rPr>
                <w:rFonts w:ascii="Calibri" w:hAnsi="Calibri"/>
                <w:b/>
                <w:lang w:val="en" w:eastAsia="zh-CN"/>
              </w:rPr>
              <w:t>INSTITUTION</w:t>
            </w:r>
          </w:p>
        </w:tc>
        <w:tc>
          <w:tcPr>
            <w:tcW w:w="2268" w:type="dxa"/>
            <w:shd w:val="clear" w:color="auto" w:fill="002060"/>
          </w:tcPr>
          <w:p w14:paraId="0D3CB172" w14:textId="77777777" w:rsidR="00587308" w:rsidRPr="00587308" w:rsidRDefault="00587308" w:rsidP="00587308">
            <w:pPr>
              <w:rPr>
                <w:rFonts w:ascii="Calibri" w:hAnsi="Calibri"/>
                <w:b/>
                <w:lang w:val="en" w:eastAsia="zh-CN"/>
              </w:rPr>
            </w:pPr>
            <w:r w:rsidRPr="00587308">
              <w:rPr>
                <w:rFonts w:ascii="Calibri" w:hAnsi="Calibri"/>
                <w:b/>
                <w:lang w:val="en" w:eastAsia="zh-CN"/>
              </w:rPr>
              <w:t>COURSE</w:t>
            </w:r>
          </w:p>
        </w:tc>
        <w:tc>
          <w:tcPr>
            <w:tcW w:w="5245" w:type="dxa"/>
            <w:shd w:val="clear" w:color="auto" w:fill="002060"/>
          </w:tcPr>
          <w:p w14:paraId="6C701583" w14:textId="77777777" w:rsidR="00587308" w:rsidRPr="00587308" w:rsidRDefault="00587308" w:rsidP="00587308">
            <w:pPr>
              <w:rPr>
                <w:rFonts w:ascii="Calibri" w:hAnsi="Calibri"/>
                <w:b/>
                <w:lang w:val="en" w:eastAsia="zh-CN"/>
              </w:rPr>
            </w:pPr>
            <w:r w:rsidRPr="00587308">
              <w:rPr>
                <w:rFonts w:ascii="Calibri" w:hAnsi="Calibri"/>
                <w:b/>
                <w:lang w:val="en" w:eastAsia="zh-CN"/>
              </w:rPr>
              <w:t>VCE PREREQUISITES</w:t>
            </w:r>
          </w:p>
        </w:tc>
        <w:tc>
          <w:tcPr>
            <w:tcW w:w="1418" w:type="dxa"/>
            <w:shd w:val="clear" w:color="auto" w:fill="002060"/>
          </w:tcPr>
          <w:p w14:paraId="22F63E26" w14:textId="77777777" w:rsidR="00587308" w:rsidRPr="00587308" w:rsidRDefault="00587308" w:rsidP="00587308">
            <w:pPr>
              <w:rPr>
                <w:rFonts w:ascii="Calibri" w:hAnsi="Calibri"/>
                <w:b/>
                <w:lang w:val="en" w:eastAsia="zh-CN"/>
              </w:rPr>
            </w:pPr>
            <w:r w:rsidRPr="00587308">
              <w:rPr>
                <w:rFonts w:ascii="Calibri" w:hAnsi="Calibri"/>
                <w:b/>
                <w:lang w:val="en" w:eastAsia="zh-CN"/>
              </w:rPr>
              <w:t>2020 ATAR</w:t>
            </w:r>
          </w:p>
        </w:tc>
      </w:tr>
      <w:tr w:rsidR="00587308" w:rsidRPr="00587308" w14:paraId="1CFB377A" w14:textId="77777777" w:rsidTr="00587308">
        <w:trPr>
          <w:trHeight w:val="367"/>
          <w:jc w:val="center"/>
        </w:trPr>
        <w:tc>
          <w:tcPr>
            <w:tcW w:w="2405" w:type="dxa"/>
            <w:shd w:val="clear" w:color="auto" w:fill="8EAADB"/>
          </w:tcPr>
          <w:p w14:paraId="2FE917E9" w14:textId="77777777" w:rsidR="00587308" w:rsidRPr="00587308" w:rsidRDefault="00587308" w:rsidP="00587308">
            <w:pPr>
              <w:rPr>
                <w:rFonts w:ascii="Calibri" w:hAnsi="Calibri"/>
                <w:b/>
                <w:lang w:val="en" w:eastAsia="zh-CN"/>
              </w:rPr>
            </w:pPr>
            <w:r w:rsidRPr="00587308">
              <w:rPr>
                <w:rFonts w:ascii="Calibri" w:hAnsi="Calibri"/>
                <w:b/>
                <w:lang w:val="en" w:eastAsia="zh-CN"/>
              </w:rPr>
              <w:t xml:space="preserve">CQU </w:t>
            </w:r>
            <w:r w:rsidRPr="00587308">
              <w:rPr>
                <w:rFonts w:ascii="Calibri" w:hAnsi="Calibri"/>
                <w:b/>
                <w:lang w:val="en" w:eastAsia="zh-CN"/>
              </w:rPr>
              <w:br/>
            </w:r>
            <w:r w:rsidRPr="00587308">
              <w:rPr>
                <w:rFonts w:ascii="Calibri" w:hAnsi="Calibri"/>
                <w:sz w:val="18"/>
                <w:lang w:val="en" w:eastAsia="zh-CN"/>
              </w:rPr>
              <w:t>M - Melbourne Campus</w:t>
            </w:r>
          </w:p>
        </w:tc>
        <w:tc>
          <w:tcPr>
            <w:tcW w:w="2268" w:type="dxa"/>
            <w:shd w:val="clear" w:color="auto" w:fill="FFFFFF"/>
          </w:tcPr>
          <w:p w14:paraId="1C471EE3" w14:textId="77777777" w:rsidR="00587308" w:rsidRPr="00587308" w:rsidRDefault="00AF5BD4" w:rsidP="00587308">
            <w:pPr>
              <w:rPr>
                <w:rFonts w:ascii="Calibri" w:hAnsi="Calibri"/>
                <w:lang w:val="en" w:eastAsia="zh-CN"/>
              </w:rPr>
            </w:pPr>
            <w:hyperlink r:id="rId58" w:history="1">
              <w:r w:rsidR="00587308" w:rsidRPr="00587308">
                <w:rPr>
                  <w:rFonts w:ascii="Calibri" w:hAnsi="Calibri"/>
                  <w:color w:val="0000FF"/>
                  <w:u w:val="single"/>
                  <w:lang w:val="en" w:eastAsia="zh-CN"/>
                </w:rPr>
                <w:t>Medical Sonography</w:t>
              </w:r>
            </w:hyperlink>
            <w:r w:rsidR="00587308" w:rsidRPr="00587308">
              <w:rPr>
                <w:rFonts w:ascii="Calibri" w:hAnsi="Calibri"/>
                <w:lang w:val="en" w:eastAsia="zh-CN"/>
              </w:rPr>
              <w:t xml:space="preserve"> </w:t>
            </w:r>
          </w:p>
        </w:tc>
        <w:tc>
          <w:tcPr>
            <w:tcW w:w="5245" w:type="dxa"/>
            <w:shd w:val="clear" w:color="auto" w:fill="FFFFFF"/>
          </w:tcPr>
          <w:p w14:paraId="6F78AAC0" w14:textId="77777777" w:rsidR="00587308" w:rsidRPr="00587308" w:rsidRDefault="00587308" w:rsidP="00587308">
            <w:pPr>
              <w:rPr>
                <w:rFonts w:ascii="Calibri" w:hAnsi="Calibri"/>
                <w:sz w:val="20"/>
                <w:szCs w:val="20"/>
                <w:lang w:val="en" w:eastAsia="zh-CN"/>
              </w:rPr>
            </w:pPr>
            <w:r w:rsidRPr="00587308">
              <w:rPr>
                <w:rFonts w:ascii="Calibri" w:hAnsi="Calibri"/>
                <w:sz w:val="20"/>
                <w:szCs w:val="20"/>
                <w:lang w:val="en" w:eastAsia="zh-CN"/>
              </w:rPr>
              <w:t>Year 12 English</w:t>
            </w:r>
          </w:p>
        </w:tc>
        <w:tc>
          <w:tcPr>
            <w:tcW w:w="1418" w:type="dxa"/>
            <w:shd w:val="clear" w:color="auto" w:fill="FFFFFF"/>
          </w:tcPr>
          <w:p w14:paraId="033B821D" w14:textId="77777777" w:rsidR="00587308" w:rsidRPr="00587308" w:rsidRDefault="00587308" w:rsidP="00587308">
            <w:pPr>
              <w:rPr>
                <w:rFonts w:ascii="Calibri" w:hAnsi="Calibri"/>
                <w:lang w:val="en" w:eastAsia="zh-CN"/>
              </w:rPr>
            </w:pPr>
            <w:r w:rsidRPr="00587308">
              <w:rPr>
                <w:rFonts w:ascii="Calibri" w:hAnsi="Calibri"/>
                <w:lang w:val="en" w:eastAsia="zh-CN"/>
              </w:rPr>
              <w:t>80.15 (M)</w:t>
            </w:r>
          </w:p>
        </w:tc>
      </w:tr>
      <w:tr w:rsidR="00587308" w:rsidRPr="00587308" w14:paraId="0327379E" w14:textId="77777777" w:rsidTr="00587308">
        <w:trPr>
          <w:trHeight w:val="1233"/>
          <w:jc w:val="center"/>
        </w:trPr>
        <w:tc>
          <w:tcPr>
            <w:tcW w:w="2405" w:type="dxa"/>
            <w:shd w:val="clear" w:color="auto" w:fill="8EAADB"/>
          </w:tcPr>
          <w:p w14:paraId="6C8C0BDA" w14:textId="77777777" w:rsidR="00587308" w:rsidRPr="00587308" w:rsidRDefault="00587308" w:rsidP="00587308">
            <w:pPr>
              <w:rPr>
                <w:rFonts w:ascii="Calibri" w:hAnsi="Calibri"/>
                <w:b/>
                <w:lang w:val="en" w:eastAsia="zh-CN"/>
              </w:rPr>
            </w:pPr>
            <w:r w:rsidRPr="00587308">
              <w:rPr>
                <w:rFonts w:ascii="Calibri" w:hAnsi="Calibri"/>
                <w:b/>
                <w:lang w:val="en" w:eastAsia="zh-CN"/>
              </w:rPr>
              <w:t>Deakin University</w:t>
            </w:r>
          </w:p>
          <w:p w14:paraId="53AF9471" w14:textId="77777777" w:rsidR="00587308" w:rsidRPr="00587308" w:rsidRDefault="00587308" w:rsidP="00587308">
            <w:pPr>
              <w:rPr>
                <w:rFonts w:ascii="Calibri" w:hAnsi="Calibri"/>
                <w:sz w:val="18"/>
                <w:lang w:val="en" w:eastAsia="zh-CN"/>
              </w:rPr>
            </w:pPr>
          </w:p>
          <w:p w14:paraId="11DEA2C6" w14:textId="77777777" w:rsidR="00587308" w:rsidRPr="00587308" w:rsidRDefault="00587308" w:rsidP="00587308">
            <w:pPr>
              <w:rPr>
                <w:rFonts w:ascii="Calibri" w:hAnsi="Calibri"/>
                <w:sz w:val="18"/>
                <w:lang w:val="en" w:eastAsia="zh-CN"/>
              </w:rPr>
            </w:pPr>
          </w:p>
          <w:p w14:paraId="251732BD" w14:textId="77777777" w:rsidR="00587308" w:rsidRPr="00587308" w:rsidRDefault="00587308" w:rsidP="00587308">
            <w:pPr>
              <w:rPr>
                <w:rFonts w:ascii="Calibri" w:hAnsi="Calibri"/>
                <w:sz w:val="18"/>
                <w:lang w:val="en" w:eastAsia="zh-CN"/>
              </w:rPr>
            </w:pPr>
          </w:p>
          <w:p w14:paraId="060247F8" w14:textId="77777777" w:rsidR="00587308" w:rsidRPr="00587308" w:rsidRDefault="00587308" w:rsidP="00587308">
            <w:pPr>
              <w:rPr>
                <w:rFonts w:ascii="Calibri" w:hAnsi="Calibri"/>
                <w:sz w:val="18"/>
                <w:lang w:val="en" w:eastAsia="zh-CN"/>
              </w:rPr>
            </w:pPr>
            <w:r w:rsidRPr="00587308">
              <w:rPr>
                <w:rFonts w:ascii="Calibri" w:hAnsi="Calibri"/>
                <w:sz w:val="18"/>
                <w:lang w:val="en" w:eastAsia="zh-CN"/>
              </w:rPr>
              <w:br/>
              <w:t>G - Geelong Waurn Ponds Campus</w:t>
            </w:r>
          </w:p>
        </w:tc>
        <w:tc>
          <w:tcPr>
            <w:tcW w:w="2268" w:type="dxa"/>
            <w:shd w:val="clear" w:color="auto" w:fill="FFFFFF"/>
          </w:tcPr>
          <w:p w14:paraId="208F9743" w14:textId="77777777" w:rsidR="00587308" w:rsidRPr="00587308" w:rsidRDefault="00AF5BD4" w:rsidP="00587308">
            <w:pPr>
              <w:rPr>
                <w:rFonts w:ascii="Calibri" w:hAnsi="Calibri"/>
                <w:lang w:val="en" w:eastAsia="zh-CN"/>
              </w:rPr>
            </w:pPr>
            <w:hyperlink r:id="rId59" w:history="1">
              <w:r w:rsidR="00587308" w:rsidRPr="00587308">
                <w:rPr>
                  <w:rFonts w:ascii="Calibri" w:hAnsi="Calibri"/>
                  <w:color w:val="0000FF"/>
                  <w:u w:val="single"/>
                  <w:lang w:val="en" w:eastAsia="zh-CN"/>
                </w:rPr>
                <w:t>Medical Imaging</w:t>
              </w:r>
            </w:hyperlink>
            <w:r w:rsidR="00587308" w:rsidRPr="00587308">
              <w:rPr>
                <w:rFonts w:ascii="Calibri" w:hAnsi="Calibri"/>
                <w:lang w:val="en" w:eastAsia="zh-CN"/>
              </w:rPr>
              <w:t xml:space="preserve"> </w:t>
            </w:r>
          </w:p>
        </w:tc>
        <w:tc>
          <w:tcPr>
            <w:tcW w:w="5245" w:type="dxa"/>
            <w:shd w:val="clear" w:color="auto" w:fill="FFFFFF"/>
          </w:tcPr>
          <w:p w14:paraId="3FAAB896" w14:textId="77777777" w:rsidR="00587308" w:rsidRPr="00587308" w:rsidRDefault="00587308" w:rsidP="00587308">
            <w:pPr>
              <w:rPr>
                <w:rFonts w:ascii="Calibri" w:hAnsi="Calibri"/>
                <w:sz w:val="20"/>
                <w:szCs w:val="20"/>
                <w:lang w:val="en" w:eastAsia="zh-CN"/>
              </w:rPr>
            </w:pPr>
            <w:r w:rsidRPr="00587308">
              <w:rPr>
                <w:rFonts w:ascii="Calibri" w:hAnsi="Calibri"/>
                <w:sz w:val="20"/>
                <w:szCs w:val="20"/>
                <w:lang w:eastAsia="zh-CN"/>
              </w:rPr>
              <w:t>Units 3 and 4: a study score of at least 30 in English (EAL) or at least 25 in English other than EAL; Units 3 and 4: a study score of at least 25 in one of Biology, Chemistry or Physics; Units 3 and 4: a study score of at least 22 in one of Maths: Mathematical Methods or Maths: Specialist Mathematics or at least 30 in Maths: Further Mathematics.</w:t>
            </w:r>
          </w:p>
        </w:tc>
        <w:tc>
          <w:tcPr>
            <w:tcW w:w="1418" w:type="dxa"/>
            <w:shd w:val="clear" w:color="auto" w:fill="FFFFFF"/>
          </w:tcPr>
          <w:p w14:paraId="137824C4" w14:textId="77777777" w:rsidR="00587308" w:rsidRPr="00587308" w:rsidRDefault="00587308" w:rsidP="00587308">
            <w:pPr>
              <w:rPr>
                <w:rFonts w:ascii="Calibri" w:hAnsi="Calibri"/>
                <w:lang w:val="en" w:eastAsia="zh-CN"/>
              </w:rPr>
            </w:pPr>
            <w:r w:rsidRPr="00587308">
              <w:rPr>
                <w:rFonts w:ascii="Calibri" w:hAnsi="Calibri"/>
                <w:lang w:val="en" w:eastAsia="zh-CN"/>
              </w:rPr>
              <w:t>88.45 (G)</w:t>
            </w:r>
          </w:p>
        </w:tc>
      </w:tr>
      <w:tr w:rsidR="00587308" w:rsidRPr="00587308" w14:paraId="3BC4AD83" w14:textId="77777777" w:rsidTr="00587308">
        <w:trPr>
          <w:trHeight w:val="876"/>
          <w:jc w:val="center"/>
        </w:trPr>
        <w:tc>
          <w:tcPr>
            <w:tcW w:w="2405" w:type="dxa"/>
            <w:vMerge w:val="restart"/>
            <w:shd w:val="clear" w:color="auto" w:fill="8EAADB"/>
          </w:tcPr>
          <w:p w14:paraId="128D55A9" w14:textId="77777777" w:rsidR="00587308" w:rsidRPr="00587308" w:rsidRDefault="00587308" w:rsidP="00587308">
            <w:pPr>
              <w:rPr>
                <w:rFonts w:ascii="Calibri" w:hAnsi="Calibri"/>
                <w:b/>
                <w:lang w:val="en" w:eastAsia="zh-CN"/>
              </w:rPr>
            </w:pPr>
            <w:r w:rsidRPr="00587308">
              <w:rPr>
                <w:rFonts w:ascii="Calibri" w:hAnsi="Calibri"/>
                <w:b/>
                <w:lang w:val="en" w:eastAsia="zh-CN"/>
              </w:rPr>
              <w:t>Monash University</w:t>
            </w:r>
          </w:p>
          <w:p w14:paraId="531BDCC8" w14:textId="77777777" w:rsidR="00587308" w:rsidRPr="00587308" w:rsidRDefault="00587308" w:rsidP="00587308">
            <w:pPr>
              <w:rPr>
                <w:rFonts w:ascii="Calibri" w:hAnsi="Calibri"/>
                <w:b/>
                <w:lang w:val="en" w:eastAsia="zh-CN"/>
              </w:rPr>
            </w:pPr>
          </w:p>
          <w:p w14:paraId="6EF1D1D3" w14:textId="77777777" w:rsidR="00587308" w:rsidRPr="00587308" w:rsidRDefault="00587308" w:rsidP="00587308">
            <w:pPr>
              <w:rPr>
                <w:rFonts w:ascii="Calibri" w:hAnsi="Calibri"/>
                <w:b/>
                <w:lang w:val="en" w:eastAsia="zh-CN"/>
              </w:rPr>
            </w:pPr>
          </w:p>
          <w:p w14:paraId="4E0B7E71" w14:textId="77777777" w:rsidR="00587308" w:rsidRPr="00587308" w:rsidRDefault="00587308" w:rsidP="00587308">
            <w:pPr>
              <w:rPr>
                <w:rFonts w:ascii="Calibri" w:hAnsi="Calibri"/>
                <w:b/>
                <w:lang w:val="en" w:eastAsia="zh-CN"/>
              </w:rPr>
            </w:pPr>
          </w:p>
          <w:p w14:paraId="29FE9962" w14:textId="77777777" w:rsidR="00587308" w:rsidRPr="00587308" w:rsidRDefault="00587308" w:rsidP="00587308">
            <w:pPr>
              <w:rPr>
                <w:sz w:val="18"/>
                <w:lang w:val="en" w:eastAsia="zh-CN"/>
              </w:rPr>
            </w:pPr>
            <w:r w:rsidRPr="00587308">
              <w:rPr>
                <w:rFonts w:ascii="Calibri" w:hAnsi="Calibri"/>
                <w:sz w:val="18"/>
                <w:lang w:val="en" w:eastAsia="zh-CN"/>
              </w:rPr>
              <w:br/>
            </w:r>
          </w:p>
          <w:p w14:paraId="274F0065" w14:textId="77777777" w:rsidR="00587308" w:rsidRPr="00587308" w:rsidRDefault="00587308" w:rsidP="00587308">
            <w:pPr>
              <w:rPr>
                <w:sz w:val="18"/>
                <w:lang w:val="en" w:eastAsia="zh-CN"/>
              </w:rPr>
            </w:pPr>
          </w:p>
          <w:p w14:paraId="1CCEFA96" w14:textId="77777777" w:rsidR="00587308" w:rsidRPr="00587308" w:rsidRDefault="00587308" w:rsidP="00587308">
            <w:pPr>
              <w:rPr>
                <w:sz w:val="18"/>
                <w:lang w:val="en" w:eastAsia="zh-CN"/>
              </w:rPr>
            </w:pPr>
          </w:p>
          <w:p w14:paraId="4B700271" w14:textId="71385B92" w:rsidR="00587308" w:rsidRPr="00587308" w:rsidRDefault="00587308" w:rsidP="00587308">
            <w:pPr>
              <w:rPr>
                <w:rFonts w:ascii="Calibri" w:hAnsi="Calibri"/>
                <w:sz w:val="18"/>
                <w:lang w:val="en" w:eastAsia="zh-CN"/>
              </w:rPr>
            </w:pPr>
            <w:r w:rsidRPr="00587308">
              <w:rPr>
                <w:sz w:val="18"/>
                <w:lang w:val="en" w:eastAsia="zh-CN"/>
              </w:rPr>
              <w:br/>
            </w:r>
            <w:r w:rsidRPr="00587308">
              <w:rPr>
                <w:rFonts w:ascii="Calibri" w:hAnsi="Calibri"/>
                <w:sz w:val="18"/>
                <w:lang w:val="en" w:eastAsia="zh-CN"/>
              </w:rPr>
              <w:t>C – Clayton Campus</w:t>
            </w:r>
            <w:r>
              <w:rPr>
                <w:rFonts w:ascii="Calibri" w:hAnsi="Calibri"/>
                <w:sz w:val="18"/>
                <w:lang w:val="en" w:eastAsia="zh-CN"/>
              </w:rPr>
              <w:br/>
            </w:r>
          </w:p>
          <w:p w14:paraId="231A7A80" w14:textId="77777777" w:rsidR="00587308" w:rsidRPr="00587308" w:rsidRDefault="00587308" w:rsidP="00587308">
            <w:pPr>
              <w:rPr>
                <w:rFonts w:ascii="Calibri" w:hAnsi="Calibri"/>
                <w:sz w:val="18"/>
                <w:lang w:val="en" w:eastAsia="zh-CN"/>
              </w:rPr>
            </w:pPr>
            <w:r w:rsidRPr="00587308">
              <w:rPr>
                <w:rFonts w:ascii="Calibri" w:hAnsi="Calibri"/>
                <w:lang w:val="en" w:eastAsia="zh-CN"/>
              </w:rPr>
              <w:t>*</w:t>
            </w:r>
            <w:r w:rsidRPr="00587308">
              <w:rPr>
                <w:rFonts w:ascii="Calibri" w:hAnsi="Calibri"/>
                <w:sz w:val="18"/>
                <w:lang w:eastAsia="zh-CN"/>
              </w:rPr>
              <w:t>This course is primarily at Clayton with some first year-level units only available at Caulfield.</w:t>
            </w:r>
          </w:p>
        </w:tc>
        <w:tc>
          <w:tcPr>
            <w:tcW w:w="2268" w:type="dxa"/>
            <w:shd w:val="clear" w:color="auto" w:fill="FFFFFF"/>
          </w:tcPr>
          <w:p w14:paraId="49DA44FC" w14:textId="77777777" w:rsidR="00587308" w:rsidRPr="00587308" w:rsidRDefault="00AF5BD4" w:rsidP="00587308">
            <w:pPr>
              <w:rPr>
                <w:rFonts w:ascii="Calibri" w:hAnsi="Calibri"/>
                <w:lang w:val="en" w:eastAsia="zh-CN"/>
              </w:rPr>
            </w:pPr>
            <w:hyperlink r:id="rId60" w:history="1">
              <w:r w:rsidR="00587308" w:rsidRPr="00587308">
                <w:rPr>
                  <w:rFonts w:ascii="Calibri" w:hAnsi="Calibri"/>
                  <w:color w:val="0000FF"/>
                  <w:u w:val="single"/>
                  <w:lang w:val="en" w:eastAsia="zh-CN"/>
                </w:rPr>
                <w:t>Radiography and Medical Imaging</w:t>
              </w:r>
            </w:hyperlink>
            <w:r w:rsidR="00587308" w:rsidRPr="00587308">
              <w:rPr>
                <w:rFonts w:ascii="Calibri" w:hAnsi="Calibri"/>
                <w:lang w:val="en" w:eastAsia="zh-CN"/>
              </w:rPr>
              <w:t xml:space="preserve"> </w:t>
            </w:r>
          </w:p>
        </w:tc>
        <w:tc>
          <w:tcPr>
            <w:tcW w:w="5245" w:type="dxa"/>
            <w:shd w:val="clear" w:color="auto" w:fill="FFFFFF"/>
          </w:tcPr>
          <w:p w14:paraId="55955222" w14:textId="77777777" w:rsidR="00587308" w:rsidRPr="00587308" w:rsidRDefault="00587308" w:rsidP="00587308">
            <w:pPr>
              <w:rPr>
                <w:rFonts w:ascii="Calibri" w:hAnsi="Calibri"/>
                <w:sz w:val="20"/>
                <w:szCs w:val="20"/>
                <w:lang w:val="en" w:eastAsia="zh-CN"/>
              </w:rPr>
            </w:pPr>
            <w:r w:rsidRPr="00587308">
              <w:rPr>
                <w:rFonts w:ascii="Calibri" w:hAnsi="Calibri"/>
                <w:sz w:val="20"/>
                <w:szCs w:val="20"/>
                <w:lang w:eastAsia="zh-CN"/>
              </w:rPr>
              <w:t>Units 3 and 4: a study score of at least 35 in English (EAL) or at least 30 in English other than EAL; Units 3 and 4: a study score of at least 25 in one of Biology or Physics; Units 3 and 4: a study score of at least 25 in one of Maths: Mathematical Methods or Maths: Specialist Mathematics.</w:t>
            </w:r>
          </w:p>
        </w:tc>
        <w:tc>
          <w:tcPr>
            <w:tcW w:w="1418" w:type="dxa"/>
            <w:shd w:val="clear" w:color="auto" w:fill="FFFFFF"/>
          </w:tcPr>
          <w:p w14:paraId="5C7CD358" w14:textId="77777777" w:rsidR="00587308" w:rsidRPr="00587308" w:rsidRDefault="00587308" w:rsidP="00587308">
            <w:pPr>
              <w:rPr>
                <w:rFonts w:ascii="Calibri" w:hAnsi="Calibri"/>
                <w:lang w:val="en" w:eastAsia="zh-CN"/>
              </w:rPr>
            </w:pPr>
            <w:r w:rsidRPr="00587308">
              <w:rPr>
                <w:rFonts w:ascii="Calibri" w:hAnsi="Calibri"/>
                <w:lang w:val="en" w:eastAsia="zh-CN"/>
              </w:rPr>
              <w:t>97.10 (C)</w:t>
            </w:r>
          </w:p>
        </w:tc>
      </w:tr>
      <w:tr w:rsidR="00587308" w:rsidRPr="00587308" w14:paraId="71DF80EC" w14:textId="77777777" w:rsidTr="00587308">
        <w:trPr>
          <w:trHeight w:val="886"/>
          <w:jc w:val="center"/>
        </w:trPr>
        <w:tc>
          <w:tcPr>
            <w:tcW w:w="2405" w:type="dxa"/>
            <w:vMerge/>
            <w:shd w:val="clear" w:color="auto" w:fill="8EAADB"/>
          </w:tcPr>
          <w:p w14:paraId="03414C91" w14:textId="77777777" w:rsidR="00587308" w:rsidRPr="00587308" w:rsidRDefault="00587308" w:rsidP="00587308">
            <w:pPr>
              <w:rPr>
                <w:rFonts w:ascii="Calibri" w:hAnsi="Calibri"/>
                <w:b/>
                <w:lang w:val="en" w:eastAsia="zh-CN"/>
              </w:rPr>
            </w:pPr>
          </w:p>
        </w:tc>
        <w:tc>
          <w:tcPr>
            <w:tcW w:w="2268" w:type="dxa"/>
            <w:shd w:val="clear" w:color="auto" w:fill="FFFFFF"/>
          </w:tcPr>
          <w:p w14:paraId="7B22FF35" w14:textId="77777777" w:rsidR="00587308" w:rsidRPr="00587308" w:rsidRDefault="00AF5BD4" w:rsidP="00587308">
            <w:pPr>
              <w:rPr>
                <w:rFonts w:ascii="Calibri" w:hAnsi="Calibri"/>
                <w:lang w:val="en" w:eastAsia="zh-CN"/>
              </w:rPr>
            </w:pPr>
            <w:hyperlink r:id="rId61" w:anchor="overview-1" w:history="1">
              <w:r w:rsidR="00587308" w:rsidRPr="00587308">
                <w:rPr>
                  <w:rFonts w:ascii="Calibri" w:hAnsi="Calibri"/>
                  <w:color w:val="0000FF"/>
                  <w:u w:val="single"/>
                  <w:lang w:val="en" w:eastAsia="zh-CN"/>
                </w:rPr>
                <w:t>Radiation Sciences</w:t>
              </w:r>
            </w:hyperlink>
            <w:r w:rsidR="00587308" w:rsidRPr="00587308">
              <w:rPr>
                <w:rFonts w:ascii="Calibri" w:hAnsi="Calibri"/>
                <w:lang w:val="en" w:eastAsia="zh-CN"/>
              </w:rPr>
              <w:t xml:space="preserve"> </w:t>
            </w:r>
          </w:p>
        </w:tc>
        <w:tc>
          <w:tcPr>
            <w:tcW w:w="5245" w:type="dxa"/>
            <w:shd w:val="clear" w:color="auto" w:fill="FFFFFF"/>
          </w:tcPr>
          <w:p w14:paraId="08A59EBA" w14:textId="77777777" w:rsidR="00587308" w:rsidRPr="00587308" w:rsidRDefault="00587308" w:rsidP="00587308">
            <w:pPr>
              <w:rPr>
                <w:rFonts w:ascii="Calibri" w:hAnsi="Calibri"/>
                <w:sz w:val="20"/>
                <w:szCs w:val="20"/>
                <w:lang w:eastAsia="zh-CN"/>
              </w:rPr>
            </w:pPr>
            <w:r w:rsidRPr="00587308">
              <w:rPr>
                <w:rFonts w:ascii="Calibri" w:hAnsi="Calibri"/>
                <w:sz w:val="20"/>
                <w:szCs w:val="20"/>
                <w:lang w:eastAsia="zh-CN"/>
              </w:rPr>
              <w:t>Units 3 and 4: a study score of at least 30 in English (EAL) or at least 25 in English other than EAL; Units 3 and 4: a study score of at least 30 in Maths: Further Mathematics or at least 25 in Maths: Mathematical Methods or at least 25 in Maths: Specialist Mathematics.</w:t>
            </w:r>
          </w:p>
        </w:tc>
        <w:tc>
          <w:tcPr>
            <w:tcW w:w="1418" w:type="dxa"/>
            <w:shd w:val="clear" w:color="auto" w:fill="FFFFFF"/>
          </w:tcPr>
          <w:p w14:paraId="54C70389" w14:textId="77777777" w:rsidR="00587308" w:rsidRPr="00587308" w:rsidRDefault="00587308" w:rsidP="00587308">
            <w:pPr>
              <w:rPr>
                <w:rFonts w:ascii="Calibri" w:hAnsi="Calibri"/>
                <w:lang w:val="en" w:eastAsia="zh-CN"/>
              </w:rPr>
            </w:pPr>
            <w:r w:rsidRPr="00587308">
              <w:rPr>
                <w:rFonts w:ascii="Calibri" w:hAnsi="Calibri"/>
                <w:lang w:val="en" w:eastAsia="zh-CN"/>
              </w:rPr>
              <w:t xml:space="preserve">87.95 (C) </w:t>
            </w:r>
            <w:r w:rsidRPr="00587308">
              <w:rPr>
                <w:rFonts w:ascii="Calibri" w:hAnsi="Calibri"/>
                <w:sz w:val="22"/>
                <w:lang w:val="en" w:eastAsia="zh-CN"/>
              </w:rPr>
              <w:t>*</w:t>
            </w:r>
          </w:p>
        </w:tc>
      </w:tr>
      <w:tr w:rsidR="00587308" w:rsidRPr="00587308" w14:paraId="637C803E" w14:textId="77777777" w:rsidTr="00587308">
        <w:trPr>
          <w:trHeight w:val="886"/>
          <w:jc w:val="center"/>
        </w:trPr>
        <w:tc>
          <w:tcPr>
            <w:tcW w:w="2405" w:type="dxa"/>
            <w:vMerge/>
            <w:shd w:val="clear" w:color="auto" w:fill="8EAADB"/>
          </w:tcPr>
          <w:p w14:paraId="2661DBFE" w14:textId="77777777" w:rsidR="00587308" w:rsidRPr="00587308" w:rsidRDefault="00587308" w:rsidP="00587308">
            <w:pPr>
              <w:rPr>
                <w:rFonts w:ascii="Calibri" w:hAnsi="Calibri"/>
                <w:b/>
                <w:lang w:val="en" w:eastAsia="zh-CN"/>
              </w:rPr>
            </w:pPr>
          </w:p>
        </w:tc>
        <w:tc>
          <w:tcPr>
            <w:tcW w:w="2268" w:type="dxa"/>
            <w:shd w:val="clear" w:color="auto" w:fill="FFFFFF"/>
          </w:tcPr>
          <w:p w14:paraId="1341554D" w14:textId="77777777" w:rsidR="00587308" w:rsidRPr="00587308" w:rsidRDefault="00AF5BD4" w:rsidP="00587308">
            <w:pPr>
              <w:rPr>
                <w:rFonts w:ascii="Calibri" w:hAnsi="Calibri" w:cs="Calibri"/>
                <w:lang w:eastAsia="zh-CN"/>
              </w:rPr>
            </w:pPr>
            <w:hyperlink r:id="rId62" w:anchor="overview-1,Radiation_sciences_informatics" w:history="1">
              <w:r w:rsidR="00587308" w:rsidRPr="00587308">
                <w:rPr>
                  <w:rFonts w:ascii="Calibri" w:hAnsi="Calibri" w:cs="Calibri"/>
                  <w:color w:val="0000FF"/>
                  <w:u w:val="single"/>
                  <w:lang w:eastAsia="zh-CN"/>
                </w:rPr>
                <w:t>Radiation Sciences (Informatics)</w:t>
              </w:r>
            </w:hyperlink>
          </w:p>
        </w:tc>
        <w:tc>
          <w:tcPr>
            <w:tcW w:w="5245" w:type="dxa"/>
            <w:shd w:val="clear" w:color="auto" w:fill="FFFFFF"/>
          </w:tcPr>
          <w:p w14:paraId="4C721D06" w14:textId="77777777" w:rsidR="00587308" w:rsidRPr="00587308" w:rsidRDefault="00587308" w:rsidP="00587308">
            <w:pPr>
              <w:rPr>
                <w:rFonts w:ascii="Calibri" w:hAnsi="Calibri"/>
                <w:sz w:val="20"/>
                <w:szCs w:val="20"/>
                <w:lang w:eastAsia="zh-CN"/>
              </w:rPr>
            </w:pPr>
            <w:r w:rsidRPr="00587308">
              <w:rPr>
                <w:rFonts w:ascii="Calibri" w:hAnsi="Calibri"/>
                <w:sz w:val="20"/>
                <w:szCs w:val="20"/>
                <w:lang w:eastAsia="zh-CN"/>
              </w:rPr>
              <w:t>Units 3 and 4: a study score of at least 30 in English (EAL) or at least 25 in English other than EAL; Units 3 and 4: a study score of at least 30 in Maths: Further Mathematics or at least 25 in Maths: Mathematical Methods or at least 25 in Maths: Specialist Mathematics.</w:t>
            </w:r>
          </w:p>
        </w:tc>
        <w:tc>
          <w:tcPr>
            <w:tcW w:w="1418" w:type="dxa"/>
            <w:shd w:val="clear" w:color="auto" w:fill="FFFFFF"/>
          </w:tcPr>
          <w:p w14:paraId="50D055E8" w14:textId="77777777" w:rsidR="00587308" w:rsidRPr="00587308" w:rsidRDefault="00587308" w:rsidP="00587308">
            <w:pPr>
              <w:rPr>
                <w:rFonts w:ascii="Calibri" w:hAnsi="Calibri"/>
                <w:lang w:val="en" w:eastAsia="zh-CN"/>
              </w:rPr>
            </w:pPr>
            <w:r w:rsidRPr="00587308">
              <w:rPr>
                <w:rFonts w:ascii="Calibri" w:hAnsi="Calibri"/>
                <w:lang w:val="en" w:eastAsia="zh-CN"/>
              </w:rPr>
              <w:t>n/a (C) *</w:t>
            </w:r>
          </w:p>
        </w:tc>
      </w:tr>
      <w:tr w:rsidR="00587308" w:rsidRPr="00587308" w14:paraId="2B16ED0B" w14:textId="77777777" w:rsidTr="00587308">
        <w:trPr>
          <w:trHeight w:val="1049"/>
          <w:jc w:val="center"/>
        </w:trPr>
        <w:tc>
          <w:tcPr>
            <w:tcW w:w="2405" w:type="dxa"/>
            <w:vMerge w:val="restart"/>
            <w:shd w:val="clear" w:color="auto" w:fill="8EAADB"/>
          </w:tcPr>
          <w:p w14:paraId="3A50B7FF" w14:textId="77777777" w:rsidR="00587308" w:rsidRPr="00587308" w:rsidRDefault="00587308" w:rsidP="00587308">
            <w:pPr>
              <w:rPr>
                <w:rFonts w:ascii="Calibri" w:hAnsi="Calibri"/>
                <w:b/>
                <w:lang w:val="en" w:eastAsia="zh-CN"/>
              </w:rPr>
            </w:pPr>
            <w:r w:rsidRPr="00587308">
              <w:rPr>
                <w:rFonts w:ascii="Calibri" w:hAnsi="Calibri"/>
                <w:b/>
                <w:lang w:val="en" w:eastAsia="zh-CN"/>
              </w:rPr>
              <w:t>RMIT University</w:t>
            </w:r>
          </w:p>
          <w:p w14:paraId="45AF7393" w14:textId="77777777" w:rsidR="00587308" w:rsidRPr="00587308" w:rsidRDefault="00587308" w:rsidP="00587308">
            <w:pPr>
              <w:rPr>
                <w:rFonts w:ascii="Calibri" w:hAnsi="Calibri"/>
                <w:b/>
                <w:lang w:val="en" w:eastAsia="zh-CN"/>
              </w:rPr>
            </w:pPr>
          </w:p>
          <w:p w14:paraId="76F1A23E" w14:textId="77777777" w:rsidR="00587308" w:rsidRPr="00587308" w:rsidRDefault="00587308" w:rsidP="00587308">
            <w:pPr>
              <w:rPr>
                <w:rFonts w:ascii="Calibri" w:hAnsi="Calibri"/>
                <w:b/>
                <w:lang w:val="en" w:eastAsia="zh-CN"/>
              </w:rPr>
            </w:pPr>
          </w:p>
          <w:p w14:paraId="2EEA2E8B" w14:textId="77777777" w:rsidR="00587308" w:rsidRPr="00587308" w:rsidRDefault="00587308" w:rsidP="00587308">
            <w:pPr>
              <w:rPr>
                <w:rFonts w:ascii="Calibri" w:hAnsi="Calibri"/>
                <w:b/>
                <w:lang w:val="en" w:eastAsia="zh-CN"/>
              </w:rPr>
            </w:pPr>
          </w:p>
          <w:p w14:paraId="69085473" w14:textId="77777777" w:rsidR="00587308" w:rsidRPr="00587308" w:rsidRDefault="00587308" w:rsidP="00587308">
            <w:pPr>
              <w:rPr>
                <w:rFonts w:ascii="Calibri" w:hAnsi="Calibri"/>
                <w:b/>
                <w:lang w:val="en" w:eastAsia="zh-CN"/>
              </w:rPr>
            </w:pPr>
          </w:p>
          <w:p w14:paraId="7F9CA454" w14:textId="77777777" w:rsidR="00587308" w:rsidRPr="00587308" w:rsidRDefault="00587308" w:rsidP="00587308">
            <w:pPr>
              <w:rPr>
                <w:rFonts w:ascii="Calibri" w:hAnsi="Calibri"/>
                <w:b/>
                <w:lang w:val="en" w:eastAsia="zh-CN"/>
              </w:rPr>
            </w:pPr>
          </w:p>
          <w:p w14:paraId="37592194" w14:textId="77777777" w:rsidR="00587308" w:rsidRPr="00587308" w:rsidRDefault="00587308" w:rsidP="00587308">
            <w:pPr>
              <w:rPr>
                <w:rFonts w:ascii="Calibri" w:hAnsi="Calibri"/>
                <w:b/>
                <w:lang w:val="en" w:eastAsia="zh-CN"/>
              </w:rPr>
            </w:pPr>
          </w:p>
          <w:p w14:paraId="7169F65E" w14:textId="77777777" w:rsidR="00587308" w:rsidRPr="00587308" w:rsidRDefault="00587308" w:rsidP="00587308">
            <w:pPr>
              <w:rPr>
                <w:rFonts w:ascii="Calibri" w:hAnsi="Calibri"/>
                <w:b/>
                <w:lang w:val="en" w:eastAsia="zh-CN"/>
              </w:rPr>
            </w:pPr>
          </w:p>
          <w:p w14:paraId="091D588E" w14:textId="77777777" w:rsidR="00587308" w:rsidRPr="00587308" w:rsidRDefault="00587308" w:rsidP="00587308">
            <w:pPr>
              <w:rPr>
                <w:rFonts w:ascii="Calibri" w:hAnsi="Calibri"/>
                <w:b/>
                <w:lang w:val="en" w:eastAsia="zh-CN"/>
              </w:rPr>
            </w:pPr>
          </w:p>
          <w:p w14:paraId="45DB0259" w14:textId="77777777" w:rsidR="00587308" w:rsidRPr="00587308" w:rsidRDefault="00587308" w:rsidP="00587308">
            <w:pPr>
              <w:rPr>
                <w:rFonts w:ascii="Calibri" w:hAnsi="Calibri"/>
                <w:b/>
                <w:lang w:val="en" w:eastAsia="zh-CN"/>
              </w:rPr>
            </w:pPr>
          </w:p>
          <w:p w14:paraId="7DF5E419" w14:textId="77777777" w:rsidR="00587308" w:rsidRPr="00587308" w:rsidRDefault="00587308" w:rsidP="00587308">
            <w:pPr>
              <w:rPr>
                <w:rFonts w:ascii="Calibri" w:hAnsi="Calibri"/>
                <w:b/>
                <w:lang w:val="en" w:eastAsia="zh-CN"/>
              </w:rPr>
            </w:pPr>
          </w:p>
          <w:p w14:paraId="5D3C9621" w14:textId="77777777" w:rsidR="00587308" w:rsidRPr="00587308" w:rsidRDefault="00587308" w:rsidP="00587308">
            <w:pPr>
              <w:rPr>
                <w:rFonts w:ascii="Calibri" w:hAnsi="Calibri"/>
                <w:b/>
                <w:lang w:val="en" w:eastAsia="zh-CN"/>
              </w:rPr>
            </w:pPr>
          </w:p>
          <w:p w14:paraId="78586459" w14:textId="77777777" w:rsidR="00587308" w:rsidRPr="00587308" w:rsidRDefault="00587308" w:rsidP="00587308">
            <w:pPr>
              <w:rPr>
                <w:rFonts w:ascii="Calibri" w:hAnsi="Calibri"/>
                <w:sz w:val="18"/>
                <w:lang w:val="en" w:eastAsia="zh-CN"/>
              </w:rPr>
            </w:pPr>
          </w:p>
          <w:p w14:paraId="720EADE7" w14:textId="77777777" w:rsidR="00587308" w:rsidRPr="00587308" w:rsidRDefault="00587308" w:rsidP="00587308">
            <w:pPr>
              <w:rPr>
                <w:rFonts w:ascii="Calibri" w:hAnsi="Calibri"/>
                <w:sz w:val="18"/>
                <w:lang w:val="en" w:eastAsia="zh-CN"/>
              </w:rPr>
            </w:pPr>
            <w:r w:rsidRPr="00587308">
              <w:rPr>
                <w:rFonts w:ascii="Calibri" w:hAnsi="Calibri"/>
                <w:sz w:val="18"/>
                <w:lang w:val="en" w:eastAsia="zh-CN"/>
              </w:rPr>
              <w:t>B – Bundoora Campus</w:t>
            </w:r>
          </w:p>
        </w:tc>
        <w:tc>
          <w:tcPr>
            <w:tcW w:w="2268" w:type="dxa"/>
            <w:shd w:val="clear" w:color="auto" w:fill="FFFFFF"/>
          </w:tcPr>
          <w:p w14:paraId="3832759F" w14:textId="77777777" w:rsidR="00587308" w:rsidRPr="00587308" w:rsidRDefault="00AF5BD4" w:rsidP="00587308">
            <w:pPr>
              <w:rPr>
                <w:rFonts w:ascii="Calibri" w:hAnsi="Calibri"/>
                <w:lang w:val="en" w:eastAsia="zh-CN"/>
              </w:rPr>
            </w:pPr>
            <w:hyperlink r:id="rId63" w:history="1">
              <w:r w:rsidR="00587308" w:rsidRPr="00587308">
                <w:rPr>
                  <w:rFonts w:ascii="Calibri" w:hAnsi="Calibri"/>
                  <w:color w:val="0000FF"/>
                  <w:u w:val="single"/>
                  <w:lang w:val="en" w:eastAsia="zh-CN"/>
                </w:rPr>
                <w:t>Medical Radiations (Radiography)</w:t>
              </w:r>
            </w:hyperlink>
            <w:r w:rsidR="00587308" w:rsidRPr="00587308">
              <w:rPr>
                <w:rFonts w:ascii="Calibri" w:hAnsi="Calibri"/>
                <w:lang w:val="en" w:eastAsia="zh-CN"/>
              </w:rPr>
              <w:t xml:space="preserve"> </w:t>
            </w:r>
          </w:p>
        </w:tc>
        <w:tc>
          <w:tcPr>
            <w:tcW w:w="5245" w:type="dxa"/>
            <w:shd w:val="clear" w:color="auto" w:fill="FFFFFF"/>
          </w:tcPr>
          <w:p w14:paraId="02D73499" w14:textId="77777777" w:rsidR="00587308" w:rsidRPr="00587308" w:rsidRDefault="00587308" w:rsidP="00587308">
            <w:pPr>
              <w:tabs>
                <w:tab w:val="left" w:pos="1002"/>
              </w:tabs>
              <w:rPr>
                <w:rFonts w:ascii="Calibri" w:hAnsi="Calibri"/>
                <w:sz w:val="20"/>
                <w:szCs w:val="20"/>
                <w:lang w:val="en" w:eastAsia="zh-CN"/>
              </w:rPr>
            </w:pPr>
            <w:r w:rsidRPr="00587308">
              <w:rPr>
                <w:rFonts w:ascii="Calibri" w:hAnsi="Calibri"/>
                <w:sz w:val="20"/>
                <w:szCs w:val="20"/>
                <w:lang w:eastAsia="zh-CN"/>
              </w:rPr>
              <w:t>Units 1 and 2: satisfactory completion in one of Biology or Chemistry or Units 3 and 4: one of Biology or Chemistry; Units 3 and 4: a study score of at least 30 in English (EAL) or at least 25 in English other than EAL; Units 3 and 4: a study score of at least 20 in one of Maths: Mathematical Methods or Maths: Specialist Mathematics.</w:t>
            </w:r>
          </w:p>
        </w:tc>
        <w:tc>
          <w:tcPr>
            <w:tcW w:w="1418" w:type="dxa"/>
            <w:shd w:val="clear" w:color="auto" w:fill="FFFFFF"/>
          </w:tcPr>
          <w:p w14:paraId="15099146" w14:textId="77777777" w:rsidR="00587308" w:rsidRPr="00587308" w:rsidRDefault="00587308" w:rsidP="00587308">
            <w:pPr>
              <w:rPr>
                <w:rFonts w:ascii="Calibri" w:hAnsi="Calibri"/>
                <w:lang w:val="en" w:eastAsia="zh-CN"/>
              </w:rPr>
            </w:pPr>
            <w:r w:rsidRPr="00587308">
              <w:rPr>
                <w:rFonts w:ascii="Calibri" w:hAnsi="Calibri"/>
                <w:lang w:val="en" w:eastAsia="zh-CN"/>
              </w:rPr>
              <w:t>94.45 (B)</w:t>
            </w:r>
          </w:p>
        </w:tc>
      </w:tr>
      <w:tr w:rsidR="00587308" w:rsidRPr="00587308" w14:paraId="5BC0D62B" w14:textId="77777777" w:rsidTr="00587308">
        <w:trPr>
          <w:trHeight w:val="886"/>
          <w:jc w:val="center"/>
        </w:trPr>
        <w:tc>
          <w:tcPr>
            <w:tcW w:w="2405" w:type="dxa"/>
            <w:vMerge/>
            <w:shd w:val="clear" w:color="auto" w:fill="8EAADB"/>
          </w:tcPr>
          <w:p w14:paraId="29909BD5" w14:textId="77777777" w:rsidR="00587308" w:rsidRPr="00587308" w:rsidRDefault="00587308" w:rsidP="00587308">
            <w:pPr>
              <w:rPr>
                <w:rFonts w:ascii="Calibri" w:hAnsi="Calibri"/>
                <w:highlight w:val="yellow"/>
                <w:lang w:val="en" w:eastAsia="zh-CN"/>
              </w:rPr>
            </w:pPr>
          </w:p>
        </w:tc>
        <w:tc>
          <w:tcPr>
            <w:tcW w:w="2268" w:type="dxa"/>
            <w:shd w:val="clear" w:color="auto" w:fill="FFFFFF"/>
          </w:tcPr>
          <w:p w14:paraId="2BB7163E" w14:textId="77777777" w:rsidR="00587308" w:rsidRPr="00587308" w:rsidRDefault="00AF5BD4" w:rsidP="00587308">
            <w:pPr>
              <w:rPr>
                <w:rFonts w:ascii="Calibri" w:hAnsi="Calibri"/>
                <w:lang w:val="en" w:eastAsia="zh-CN"/>
              </w:rPr>
            </w:pPr>
            <w:hyperlink r:id="rId64" w:history="1">
              <w:r w:rsidR="00587308" w:rsidRPr="00587308">
                <w:rPr>
                  <w:rFonts w:ascii="Calibri" w:hAnsi="Calibri"/>
                  <w:color w:val="0000FF"/>
                  <w:u w:val="single"/>
                  <w:lang w:val="en" w:eastAsia="zh-CN"/>
                </w:rPr>
                <w:t>Medical Radiations (Nuclear Medicine)</w:t>
              </w:r>
            </w:hyperlink>
            <w:r w:rsidR="00587308" w:rsidRPr="00587308">
              <w:rPr>
                <w:rFonts w:ascii="Calibri" w:hAnsi="Calibri"/>
                <w:lang w:val="en" w:eastAsia="zh-CN"/>
              </w:rPr>
              <w:t xml:space="preserve"> </w:t>
            </w:r>
          </w:p>
        </w:tc>
        <w:tc>
          <w:tcPr>
            <w:tcW w:w="5245" w:type="dxa"/>
            <w:shd w:val="clear" w:color="auto" w:fill="FFFFFF"/>
          </w:tcPr>
          <w:p w14:paraId="29DD1687" w14:textId="77777777" w:rsidR="00587308" w:rsidRPr="00587308" w:rsidRDefault="00587308" w:rsidP="00587308">
            <w:pPr>
              <w:rPr>
                <w:rFonts w:ascii="Calibri" w:hAnsi="Calibri"/>
                <w:sz w:val="20"/>
                <w:szCs w:val="20"/>
                <w:lang w:val="en" w:eastAsia="zh-CN"/>
              </w:rPr>
            </w:pPr>
            <w:r w:rsidRPr="00587308">
              <w:rPr>
                <w:rFonts w:ascii="Calibri" w:hAnsi="Calibri"/>
                <w:sz w:val="20"/>
                <w:szCs w:val="20"/>
                <w:lang w:eastAsia="zh-CN"/>
              </w:rPr>
              <w:t>Units 3 and 4: a study score of at least 30 in English (EAL) or at least 25 in English other than EAL; Units 3 and 4: a study score of at least 20 in one of Maths: Mathematical Methods or Maths: Specialist Mathematics; Units 3 and 4: a study score of at least 20 in Chemistry.</w:t>
            </w:r>
          </w:p>
        </w:tc>
        <w:tc>
          <w:tcPr>
            <w:tcW w:w="1418" w:type="dxa"/>
            <w:shd w:val="clear" w:color="auto" w:fill="FFFFFF"/>
          </w:tcPr>
          <w:p w14:paraId="21B5EFE5" w14:textId="77777777" w:rsidR="00587308" w:rsidRPr="00587308" w:rsidRDefault="00587308" w:rsidP="00587308">
            <w:pPr>
              <w:rPr>
                <w:rFonts w:ascii="Calibri" w:hAnsi="Calibri"/>
                <w:lang w:val="en" w:eastAsia="zh-CN"/>
              </w:rPr>
            </w:pPr>
            <w:r w:rsidRPr="00587308">
              <w:rPr>
                <w:rFonts w:ascii="Calibri" w:hAnsi="Calibri"/>
                <w:lang w:val="en" w:eastAsia="zh-CN"/>
              </w:rPr>
              <w:t>83.25 (B)</w:t>
            </w:r>
          </w:p>
        </w:tc>
      </w:tr>
      <w:tr w:rsidR="00587308" w:rsidRPr="00587308" w14:paraId="4681F82F" w14:textId="77777777" w:rsidTr="00587308">
        <w:trPr>
          <w:trHeight w:val="985"/>
          <w:jc w:val="center"/>
        </w:trPr>
        <w:tc>
          <w:tcPr>
            <w:tcW w:w="2405" w:type="dxa"/>
            <w:vMerge/>
            <w:shd w:val="clear" w:color="auto" w:fill="8EAADB"/>
          </w:tcPr>
          <w:p w14:paraId="0FE50F62" w14:textId="77777777" w:rsidR="00587308" w:rsidRPr="00587308" w:rsidRDefault="00587308" w:rsidP="00587308">
            <w:pPr>
              <w:rPr>
                <w:rFonts w:ascii="Calibri" w:hAnsi="Calibri"/>
                <w:highlight w:val="yellow"/>
                <w:lang w:val="en" w:eastAsia="zh-CN"/>
              </w:rPr>
            </w:pPr>
          </w:p>
        </w:tc>
        <w:tc>
          <w:tcPr>
            <w:tcW w:w="2268" w:type="dxa"/>
            <w:shd w:val="clear" w:color="auto" w:fill="FFFFFF"/>
          </w:tcPr>
          <w:p w14:paraId="618BDB52" w14:textId="77777777" w:rsidR="00587308" w:rsidRPr="00587308" w:rsidRDefault="00AF5BD4" w:rsidP="00587308">
            <w:pPr>
              <w:rPr>
                <w:rFonts w:ascii="Calibri" w:hAnsi="Calibri"/>
                <w:lang w:val="en" w:eastAsia="zh-CN"/>
              </w:rPr>
            </w:pPr>
            <w:hyperlink r:id="rId65" w:history="1">
              <w:r w:rsidR="00587308" w:rsidRPr="00587308">
                <w:rPr>
                  <w:rFonts w:ascii="Calibri" w:hAnsi="Calibri"/>
                  <w:color w:val="0000FF"/>
                  <w:u w:val="single"/>
                  <w:lang w:val="en" w:eastAsia="zh-CN"/>
                </w:rPr>
                <w:t>Medical Radiations (Radiation Therapy)</w:t>
              </w:r>
            </w:hyperlink>
            <w:r w:rsidR="00587308" w:rsidRPr="00587308">
              <w:rPr>
                <w:rFonts w:ascii="Calibri" w:hAnsi="Calibri"/>
                <w:lang w:val="en" w:eastAsia="zh-CN"/>
              </w:rPr>
              <w:t xml:space="preserve"> </w:t>
            </w:r>
          </w:p>
        </w:tc>
        <w:tc>
          <w:tcPr>
            <w:tcW w:w="5245" w:type="dxa"/>
            <w:shd w:val="clear" w:color="auto" w:fill="FFFFFF"/>
          </w:tcPr>
          <w:p w14:paraId="4D69C5E2" w14:textId="77777777" w:rsidR="00587308" w:rsidRPr="00587308" w:rsidRDefault="00587308" w:rsidP="00587308">
            <w:pPr>
              <w:rPr>
                <w:rFonts w:ascii="Calibri" w:hAnsi="Calibri"/>
                <w:sz w:val="20"/>
                <w:szCs w:val="20"/>
                <w:lang w:val="en" w:eastAsia="zh-CN"/>
              </w:rPr>
            </w:pPr>
            <w:r w:rsidRPr="00587308">
              <w:rPr>
                <w:rFonts w:ascii="Calibri" w:hAnsi="Calibri"/>
                <w:sz w:val="20"/>
                <w:szCs w:val="20"/>
                <w:lang w:eastAsia="zh-CN"/>
              </w:rPr>
              <w:t>Units 3 and 4: a study score of at least 30 in English (EAL) or at least 25 in English other than EAL; Units 1 and 2: satisfactory completion in one of Biology or Chemistry or Units 3 and 4: one of Biology or Chemistry; Units 3 and 4: a study score of at least 20 in one of Maths: Mathematical Methods or Maths: Specialist Mathematics.</w:t>
            </w:r>
          </w:p>
        </w:tc>
        <w:tc>
          <w:tcPr>
            <w:tcW w:w="1418" w:type="dxa"/>
            <w:shd w:val="clear" w:color="auto" w:fill="FFFFFF"/>
          </w:tcPr>
          <w:p w14:paraId="6DD95AEC" w14:textId="77777777" w:rsidR="00587308" w:rsidRPr="00587308" w:rsidRDefault="00587308" w:rsidP="00587308">
            <w:pPr>
              <w:rPr>
                <w:rFonts w:ascii="Calibri" w:hAnsi="Calibri"/>
                <w:lang w:val="en" w:eastAsia="zh-CN"/>
              </w:rPr>
            </w:pPr>
            <w:r w:rsidRPr="00587308">
              <w:rPr>
                <w:rFonts w:ascii="Calibri" w:hAnsi="Calibri"/>
                <w:lang w:val="en" w:eastAsia="zh-CN"/>
              </w:rPr>
              <w:t>88.20 (B)</w:t>
            </w:r>
          </w:p>
        </w:tc>
      </w:tr>
    </w:tbl>
    <w:p w14:paraId="2BDB1494" w14:textId="77777777" w:rsidR="00587308" w:rsidRPr="00173209" w:rsidRDefault="00587308" w:rsidP="00587308">
      <w:pPr>
        <w:pStyle w:val="NoSpacing"/>
        <w:rPr>
          <w:rFonts w:cs="Calibri"/>
          <w:bCs/>
          <w:szCs w:val="18"/>
        </w:rPr>
      </w:pPr>
    </w:p>
    <w:sectPr w:rsidR="00587308" w:rsidRPr="00173209" w:rsidSect="00607BC0">
      <w:footerReference w:type="default" r:id="rId66"/>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B1634D" w:rsidRDefault="00B1634D">
      <w:r>
        <w:separator/>
      </w:r>
    </w:p>
  </w:endnote>
  <w:endnote w:type="continuationSeparator" w:id="0">
    <w:p w14:paraId="30216FBE" w14:textId="77777777" w:rsidR="00B1634D" w:rsidRDefault="00B1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C3F9" w14:textId="77777777" w:rsidR="00B1634D" w:rsidRDefault="00B1634D" w:rsidP="00AE76E5">
    <w:pPr>
      <w:pStyle w:val="Footer"/>
      <w:jc w:val="center"/>
    </w:pPr>
    <w:r>
      <w:t xml:space="preserve">Compass Career News </w:t>
    </w:r>
    <w:r>
      <w:rPr>
        <w:rFonts w:ascii="Calibri" w:hAnsi="Calibri" w:cs="Calibri"/>
      </w:rPr>
      <w:t xml:space="preserve">© </w:t>
    </w:r>
    <w:r>
      <w:t>2020 - for use by subscribers only</w:t>
    </w:r>
  </w:p>
  <w:p w14:paraId="7498A7E5" w14:textId="77777777" w:rsidR="00B1634D" w:rsidRDefault="00B16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B1634D" w:rsidRDefault="00B1634D">
      <w:r>
        <w:separator/>
      </w:r>
    </w:p>
  </w:footnote>
  <w:footnote w:type="continuationSeparator" w:id="0">
    <w:p w14:paraId="321FB64E" w14:textId="77777777" w:rsidR="00B1634D" w:rsidRDefault="00B1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0FFF"/>
    <w:multiLevelType w:val="hybridMultilevel"/>
    <w:tmpl w:val="67C8C394"/>
    <w:lvl w:ilvl="0" w:tplc="859E8EE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E4755"/>
    <w:multiLevelType w:val="hybridMultilevel"/>
    <w:tmpl w:val="8C040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77487"/>
    <w:multiLevelType w:val="multilevel"/>
    <w:tmpl w:val="649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21403"/>
    <w:multiLevelType w:val="hybridMultilevel"/>
    <w:tmpl w:val="BCBE3B5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B32C26"/>
    <w:multiLevelType w:val="hybridMultilevel"/>
    <w:tmpl w:val="17FA2D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941C8"/>
    <w:multiLevelType w:val="multilevel"/>
    <w:tmpl w:val="AF68C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E0A6E"/>
    <w:multiLevelType w:val="hybridMultilevel"/>
    <w:tmpl w:val="A6048064"/>
    <w:lvl w:ilvl="0" w:tplc="D908835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58A55BB"/>
    <w:multiLevelType w:val="hybridMultilevel"/>
    <w:tmpl w:val="2BB63FAC"/>
    <w:lvl w:ilvl="0" w:tplc="122A39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A7831"/>
    <w:multiLevelType w:val="hybridMultilevel"/>
    <w:tmpl w:val="A3604B0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70C0E"/>
    <w:multiLevelType w:val="multilevel"/>
    <w:tmpl w:val="C2BAD67A"/>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72054"/>
    <w:multiLevelType w:val="multilevel"/>
    <w:tmpl w:val="CCE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D1683"/>
    <w:multiLevelType w:val="hybridMultilevel"/>
    <w:tmpl w:val="8EC8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5"/>
  </w:num>
  <w:num w:numId="5">
    <w:abstractNumId w:val="0"/>
  </w:num>
  <w:num w:numId="6">
    <w:abstractNumId w:val="3"/>
  </w:num>
  <w:num w:numId="7">
    <w:abstractNumId w:val="10"/>
  </w:num>
  <w:num w:numId="8">
    <w:abstractNumId w:val="2"/>
  </w:num>
  <w:num w:numId="9">
    <w:abstractNumId w:val="4"/>
  </w:num>
  <w:num w:numId="10">
    <w:abstractNumId w:val="9"/>
  </w:num>
  <w:num w:numId="11">
    <w:abstractNumId w:val="12"/>
  </w:num>
  <w:num w:numId="12">
    <w:abstractNumId w:val="1"/>
  </w:num>
  <w:num w:numId="13">
    <w:abstractNumId w:val="1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1F0"/>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6B7C"/>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85C"/>
    <w:rsid w:val="000249D9"/>
    <w:rsid w:val="000249ED"/>
    <w:rsid w:val="00024D7B"/>
    <w:rsid w:val="000251EF"/>
    <w:rsid w:val="00025225"/>
    <w:rsid w:val="00025EC2"/>
    <w:rsid w:val="00030778"/>
    <w:rsid w:val="00030CEF"/>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553"/>
    <w:rsid w:val="00053D73"/>
    <w:rsid w:val="00053F82"/>
    <w:rsid w:val="00054032"/>
    <w:rsid w:val="00054FD6"/>
    <w:rsid w:val="00055081"/>
    <w:rsid w:val="0005519D"/>
    <w:rsid w:val="0005535D"/>
    <w:rsid w:val="00055C35"/>
    <w:rsid w:val="00055EAC"/>
    <w:rsid w:val="00056289"/>
    <w:rsid w:val="000562E7"/>
    <w:rsid w:val="0005630C"/>
    <w:rsid w:val="000566F8"/>
    <w:rsid w:val="00056A9B"/>
    <w:rsid w:val="00057413"/>
    <w:rsid w:val="00057C47"/>
    <w:rsid w:val="000602D8"/>
    <w:rsid w:val="000609A8"/>
    <w:rsid w:val="000609F3"/>
    <w:rsid w:val="00060AEB"/>
    <w:rsid w:val="00060D64"/>
    <w:rsid w:val="00061418"/>
    <w:rsid w:val="000617C1"/>
    <w:rsid w:val="000619E4"/>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2C8C"/>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12D"/>
    <w:rsid w:val="000B7259"/>
    <w:rsid w:val="000B7544"/>
    <w:rsid w:val="000B7A49"/>
    <w:rsid w:val="000C074C"/>
    <w:rsid w:val="000C07DC"/>
    <w:rsid w:val="000C0A83"/>
    <w:rsid w:val="000C0B6A"/>
    <w:rsid w:val="000C0BDE"/>
    <w:rsid w:val="000C143A"/>
    <w:rsid w:val="000C187F"/>
    <w:rsid w:val="000C2C44"/>
    <w:rsid w:val="000C3313"/>
    <w:rsid w:val="000C33A2"/>
    <w:rsid w:val="000C3C92"/>
    <w:rsid w:val="000C3F21"/>
    <w:rsid w:val="000C4BD6"/>
    <w:rsid w:val="000C5ED5"/>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4D0E"/>
    <w:rsid w:val="000D5464"/>
    <w:rsid w:val="000D5484"/>
    <w:rsid w:val="000D5768"/>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2C4"/>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1C"/>
    <w:rsid w:val="00123E2E"/>
    <w:rsid w:val="0012408B"/>
    <w:rsid w:val="001241A4"/>
    <w:rsid w:val="0012557A"/>
    <w:rsid w:val="00125676"/>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114"/>
    <w:rsid w:val="001403EF"/>
    <w:rsid w:val="001405D7"/>
    <w:rsid w:val="00140A18"/>
    <w:rsid w:val="001411FA"/>
    <w:rsid w:val="00141733"/>
    <w:rsid w:val="00142875"/>
    <w:rsid w:val="0014314B"/>
    <w:rsid w:val="001432BE"/>
    <w:rsid w:val="00144073"/>
    <w:rsid w:val="0014471B"/>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986"/>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1B60"/>
    <w:rsid w:val="00172DD2"/>
    <w:rsid w:val="00172E19"/>
    <w:rsid w:val="0017320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229"/>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5B96"/>
    <w:rsid w:val="00195D8B"/>
    <w:rsid w:val="00195FFE"/>
    <w:rsid w:val="001962EC"/>
    <w:rsid w:val="00197589"/>
    <w:rsid w:val="001A00EF"/>
    <w:rsid w:val="001A010A"/>
    <w:rsid w:val="001A03F8"/>
    <w:rsid w:val="001A05E2"/>
    <w:rsid w:val="001A088B"/>
    <w:rsid w:val="001A091A"/>
    <w:rsid w:val="001A12A3"/>
    <w:rsid w:val="001A143D"/>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857"/>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ABB"/>
    <w:rsid w:val="001C1BFB"/>
    <w:rsid w:val="001C1FA1"/>
    <w:rsid w:val="001C2088"/>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09C3"/>
    <w:rsid w:val="001E179C"/>
    <w:rsid w:val="001E23EF"/>
    <w:rsid w:val="001E2B69"/>
    <w:rsid w:val="001E3634"/>
    <w:rsid w:val="001E416E"/>
    <w:rsid w:val="001E4548"/>
    <w:rsid w:val="001E46FF"/>
    <w:rsid w:val="001E58D4"/>
    <w:rsid w:val="001E619D"/>
    <w:rsid w:val="001E6F04"/>
    <w:rsid w:val="001E7510"/>
    <w:rsid w:val="001E7523"/>
    <w:rsid w:val="001E76F9"/>
    <w:rsid w:val="001E7767"/>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9AB"/>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4F22"/>
    <w:rsid w:val="002162A7"/>
    <w:rsid w:val="00216BD5"/>
    <w:rsid w:val="00216BF0"/>
    <w:rsid w:val="00216CA0"/>
    <w:rsid w:val="00216CC8"/>
    <w:rsid w:val="00217785"/>
    <w:rsid w:val="00217ED9"/>
    <w:rsid w:val="00217EE5"/>
    <w:rsid w:val="0022063F"/>
    <w:rsid w:val="002208CE"/>
    <w:rsid w:val="00220F03"/>
    <w:rsid w:val="00220FEC"/>
    <w:rsid w:val="002212AF"/>
    <w:rsid w:val="0022175F"/>
    <w:rsid w:val="00222AC3"/>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A37"/>
    <w:rsid w:val="00226BC6"/>
    <w:rsid w:val="002270D7"/>
    <w:rsid w:val="0022714B"/>
    <w:rsid w:val="00227202"/>
    <w:rsid w:val="00227676"/>
    <w:rsid w:val="002308EF"/>
    <w:rsid w:val="002309ED"/>
    <w:rsid w:val="00231334"/>
    <w:rsid w:val="0023185B"/>
    <w:rsid w:val="002318E0"/>
    <w:rsid w:val="00231D50"/>
    <w:rsid w:val="00231E98"/>
    <w:rsid w:val="00232319"/>
    <w:rsid w:val="00232C91"/>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5F4"/>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4D3D"/>
    <w:rsid w:val="00265296"/>
    <w:rsid w:val="00266587"/>
    <w:rsid w:val="00266E79"/>
    <w:rsid w:val="00266F5D"/>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4FD"/>
    <w:rsid w:val="00276745"/>
    <w:rsid w:val="00276BC4"/>
    <w:rsid w:val="00276CA4"/>
    <w:rsid w:val="00276FF9"/>
    <w:rsid w:val="002771B8"/>
    <w:rsid w:val="002777FB"/>
    <w:rsid w:val="00280424"/>
    <w:rsid w:val="00280497"/>
    <w:rsid w:val="00280FA8"/>
    <w:rsid w:val="00281AE6"/>
    <w:rsid w:val="00281C8D"/>
    <w:rsid w:val="00282435"/>
    <w:rsid w:val="0028254E"/>
    <w:rsid w:val="00282BA3"/>
    <w:rsid w:val="00282FD3"/>
    <w:rsid w:val="00283B47"/>
    <w:rsid w:val="0028586A"/>
    <w:rsid w:val="00285D78"/>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804"/>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230B"/>
    <w:rsid w:val="002C3383"/>
    <w:rsid w:val="002C33F0"/>
    <w:rsid w:val="002C3B7F"/>
    <w:rsid w:val="002C3C8B"/>
    <w:rsid w:val="002C3F10"/>
    <w:rsid w:val="002C4DE1"/>
    <w:rsid w:val="002C57E4"/>
    <w:rsid w:val="002C615D"/>
    <w:rsid w:val="002C7039"/>
    <w:rsid w:val="002C761A"/>
    <w:rsid w:val="002C7F87"/>
    <w:rsid w:val="002D0F7F"/>
    <w:rsid w:val="002D1827"/>
    <w:rsid w:val="002D1D5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71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1824"/>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11A"/>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27EF1"/>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428"/>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2D2A"/>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21C"/>
    <w:rsid w:val="00365577"/>
    <w:rsid w:val="00365879"/>
    <w:rsid w:val="00365B37"/>
    <w:rsid w:val="00366373"/>
    <w:rsid w:val="00366A27"/>
    <w:rsid w:val="00366BFA"/>
    <w:rsid w:val="00366E73"/>
    <w:rsid w:val="00367071"/>
    <w:rsid w:val="003670ED"/>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0DF"/>
    <w:rsid w:val="00375E57"/>
    <w:rsid w:val="0037601F"/>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960"/>
    <w:rsid w:val="00384D80"/>
    <w:rsid w:val="00385004"/>
    <w:rsid w:val="00385116"/>
    <w:rsid w:val="00385647"/>
    <w:rsid w:val="00385BD9"/>
    <w:rsid w:val="003864A3"/>
    <w:rsid w:val="00386EC9"/>
    <w:rsid w:val="0038704B"/>
    <w:rsid w:val="00387377"/>
    <w:rsid w:val="003873D4"/>
    <w:rsid w:val="00387442"/>
    <w:rsid w:val="0038775A"/>
    <w:rsid w:val="003878AB"/>
    <w:rsid w:val="003878B4"/>
    <w:rsid w:val="00390D6C"/>
    <w:rsid w:val="00390F00"/>
    <w:rsid w:val="0039232A"/>
    <w:rsid w:val="003931F4"/>
    <w:rsid w:val="00393608"/>
    <w:rsid w:val="00394094"/>
    <w:rsid w:val="00394846"/>
    <w:rsid w:val="003949A3"/>
    <w:rsid w:val="00394EE0"/>
    <w:rsid w:val="00395A0F"/>
    <w:rsid w:val="00395D7F"/>
    <w:rsid w:val="00396B68"/>
    <w:rsid w:val="00397307"/>
    <w:rsid w:val="00397655"/>
    <w:rsid w:val="003979EE"/>
    <w:rsid w:val="00397D95"/>
    <w:rsid w:val="00397E7F"/>
    <w:rsid w:val="00397F9B"/>
    <w:rsid w:val="003A0A27"/>
    <w:rsid w:val="003A12D9"/>
    <w:rsid w:val="003A1562"/>
    <w:rsid w:val="003A196C"/>
    <w:rsid w:val="003A1A24"/>
    <w:rsid w:val="003A1AED"/>
    <w:rsid w:val="003A244D"/>
    <w:rsid w:val="003A2586"/>
    <w:rsid w:val="003A29B6"/>
    <w:rsid w:val="003A2F73"/>
    <w:rsid w:val="003A3809"/>
    <w:rsid w:val="003A3C60"/>
    <w:rsid w:val="003A3DB8"/>
    <w:rsid w:val="003A3FCA"/>
    <w:rsid w:val="003A40A8"/>
    <w:rsid w:val="003A4224"/>
    <w:rsid w:val="003A493B"/>
    <w:rsid w:val="003A4A89"/>
    <w:rsid w:val="003A5105"/>
    <w:rsid w:val="003A5547"/>
    <w:rsid w:val="003A67F7"/>
    <w:rsid w:val="003A67F8"/>
    <w:rsid w:val="003B1115"/>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57AF"/>
    <w:rsid w:val="003B61AE"/>
    <w:rsid w:val="003B63E2"/>
    <w:rsid w:val="003B6AB9"/>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521"/>
    <w:rsid w:val="003C3991"/>
    <w:rsid w:val="003C421C"/>
    <w:rsid w:val="003C44D6"/>
    <w:rsid w:val="003C474F"/>
    <w:rsid w:val="003C4F41"/>
    <w:rsid w:val="003C50B5"/>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4D85"/>
    <w:rsid w:val="003D51E8"/>
    <w:rsid w:val="003D54B0"/>
    <w:rsid w:val="003D560D"/>
    <w:rsid w:val="003D5ECE"/>
    <w:rsid w:val="003D607F"/>
    <w:rsid w:val="003D6251"/>
    <w:rsid w:val="003D69A1"/>
    <w:rsid w:val="003D6B85"/>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100"/>
    <w:rsid w:val="003F243A"/>
    <w:rsid w:val="003F26A4"/>
    <w:rsid w:val="003F2AA9"/>
    <w:rsid w:val="003F2E23"/>
    <w:rsid w:val="003F33B5"/>
    <w:rsid w:val="003F3964"/>
    <w:rsid w:val="003F3AD6"/>
    <w:rsid w:val="003F3F27"/>
    <w:rsid w:val="003F419E"/>
    <w:rsid w:val="003F42C9"/>
    <w:rsid w:val="003F46B7"/>
    <w:rsid w:val="003F4AD5"/>
    <w:rsid w:val="003F4EE0"/>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5E9D"/>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A71"/>
    <w:rsid w:val="00424BE9"/>
    <w:rsid w:val="004254B8"/>
    <w:rsid w:val="00425870"/>
    <w:rsid w:val="00425876"/>
    <w:rsid w:val="004258B7"/>
    <w:rsid w:val="00425E51"/>
    <w:rsid w:val="0042682D"/>
    <w:rsid w:val="0042696A"/>
    <w:rsid w:val="00426C47"/>
    <w:rsid w:val="00427032"/>
    <w:rsid w:val="00427219"/>
    <w:rsid w:val="00427715"/>
    <w:rsid w:val="0043058E"/>
    <w:rsid w:val="0043079B"/>
    <w:rsid w:val="0043099A"/>
    <w:rsid w:val="00431178"/>
    <w:rsid w:val="004311AB"/>
    <w:rsid w:val="0043168E"/>
    <w:rsid w:val="004316C5"/>
    <w:rsid w:val="004321EC"/>
    <w:rsid w:val="00432A6B"/>
    <w:rsid w:val="004331EC"/>
    <w:rsid w:val="004333DF"/>
    <w:rsid w:val="004339CE"/>
    <w:rsid w:val="00433BAC"/>
    <w:rsid w:val="00434030"/>
    <w:rsid w:val="0043454B"/>
    <w:rsid w:val="00434D96"/>
    <w:rsid w:val="00434F0E"/>
    <w:rsid w:val="004350A7"/>
    <w:rsid w:val="00435A76"/>
    <w:rsid w:val="00435AB9"/>
    <w:rsid w:val="00435D0B"/>
    <w:rsid w:val="00436439"/>
    <w:rsid w:val="00436C5C"/>
    <w:rsid w:val="00436DF2"/>
    <w:rsid w:val="004372DE"/>
    <w:rsid w:val="004377F4"/>
    <w:rsid w:val="0043797A"/>
    <w:rsid w:val="00441212"/>
    <w:rsid w:val="00441859"/>
    <w:rsid w:val="0044197C"/>
    <w:rsid w:val="00441BA5"/>
    <w:rsid w:val="00442024"/>
    <w:rsid w:val="004428AF"/>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150"/>
    <w:rsid w:val="00480276"/>
    <w:rsid w:val="0048071F"/>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A3F"/>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3A1"/>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17E"/>
    <w:rsid w:val="004B26FF"/>
    <w:rsid w:val="004B270C"/>
    <w:rsid w:val="004B3209"/>
    <w:rsid w:val="004B35B9"/>
    <w:rsid w:val="004B38C7"/>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94D"/>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4ACB"/>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1E88"/>
    <w:rsid w:val="00512082"/>
    <w:rsid w:val="005127E1"/>
    <w:rsid w:val="00512CFE"/>
    <w:rsid w:val="00512E76"/>
    <w:rsid w:val="0051337A"/>
    <w:rsid w:val="0051354D"/>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93C"/>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8E"/>
    <w:rsid w:val="00557FE9"/>
    <w:rsid w:val="00560ECA"/>
    <w:rsid w:val="00560FA4"/>
    <w:rsid w:val="00560FE2"/>
    <w:rsid w:val="0056147D"/>
    <w:rsid w:val="00561CBA"/>
    <w:rsid w:val="00562082"/>
    <w:rsid w:val="00562225"/>
    <w:rsid w:val="005623E2"/>
    <w:rsid w:val="0056279E"/>
    <w:rsid w:val="005631BB"/>
    <w:rsid w:val="005638E3"/>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37C"/>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6FE8"/>
    <w:rsid w:val="005871D1"/>
    <w:rsid w:val="00587308"/>
    <w:rsid w:val="005906A8"/>
    <w:rsid w:val="0059073E"/>
    <w:rsid w:val="005911C7"/>
    <w:rsid w:val="0059172D"/>
    <w:rsid w:val="005924FD"/>
    <w:rsid w:val="00592614"/>
    <w:rsid w:val="00592AEB"/>
    <w:rsid w:val="00592C41"/>
    <w:rsid w:val="005939A0"/>
    <w:rsid w:val="005943F8"/>
    <w:rsid w:val="0059483E"/>
    <w:rsid w:val="00594FD7"/>
    <w:rsid w:val="005954D5"/>
    <w:rsid w:val="00595EE1"/>
    <w:rsid w:val="0059655E"/>
    <w:rsid w:val="00596811"/>
    <w:rsid w:val="0059741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E8"/>
    <w:rsid w:val="005B051B"/>
    <w:rsid w:val="005B144F"/>
    <w:rsid w:val="005B1820"/>
    <w:rsid w:val="005B1F42"/>
    <w:rsid w:val="005B2ABB"/>
    <w:rsid w:val="005B2D6B"/>
    <w:rsid w:val="005B32A8"/>
    <w:rsid w:val="005B4321"/>
    <w:rsid w:val="005B4923"/>
    <w:rsid w:val="005B4FF4"/>
    <w:rsid w:val="005B5434"/>
    <w:rsid w:val="005B6B64"/>
    <w:rsid w:val="005B6E6D"/>
    <w:rsid w:val="005B7524"/>
    <w:rsid w:val="005B7760"/>
    <w:rsid w:val="005B7882"/>
    <w:rsid w:val="005B7FD7"/>
    <w:rsid w:val="005C03CD"/>
    <w:rsid w:val="005C07D0"/>
    <w:rsid w:val="005C0928"/>
    <w:rsid w:val="005C0AA5"/>
    <w:rsid w:val="005C0AA7"/>
    <w:rsid w:val="005C0DF4"/>
    <w:rsid w:val="005C122D"/>
    <w:rsid w:val="005C15EC"/>
    <w:rsid w:val="005C1AB7"/>
    <w:rsid w:val="005C3004"/>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714"/>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696"/>
    <w:rsid w:val="005D4D56"/>
    <w:rsid w:val="005D5682"/>
    <w:rsid w:val="005D5BCC"/>
    <w:rsid w:val="005D6A66"/>
    <w:rsid w:val="005E0659"/>
    <w:rsid w:val="005E1760"/>
    <w:rsid w:val="005E197D"/>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0FF"/>
    <w:rsid w:val="005F21B5"/>
    <w:rsid w:val="005F25FB"/>
    <w:rsid w:val="005F3D0F"/>
    <w:rsid w:val="005F3D62"/>
    <w:rsid w:val="005F3E45"/>
    <w:rsid w:val="005F4461"/>
    <w:rsid w:val="005F5862"/>
    <w:rsid w:val="005F58AB"/>
    <w:rsid w:val="005F5B17"/>
    <w:rsid w:val="005F5BB8"/>
    <w:rsid w:val="005F62BF"/>
    <w:rsid w:val="005F678A"/>
    <w:rsid w:val="005F6FBC"/>
    <w:rsid w:val="005F7216"/>
    <w:rsid w:val="005F7340"/>
    <w:rsid w:val="005F7479"/>
    <w:rsid w:val="00600CED"/>
    <w:rsid w:val="006012BF"/>
    <w:rsid w:val="0060153F"/>
    <w:rsid w:val="006015B8"/>
    <w:rsid w:val="00601DD0"/>
    <w:rsid w:val="006021DB"/>
    <w:rsid w:val="00602958"/>
    <w:rsid w:val="006029FC"/>
    <w:rsid w:val="00602C15"/>
    <w:rsid w:val="00602D13"/>
    <w:rsid w:val="00603331"/>
    <w:rsid w:val="006038F4"/>
    <w:rsid w:val="00604029"/>
    <w:rsid w:val="0060468E"/>
    <w:rsid w:val="006046B8"/>
    <w:rsid w:val="00604EFB"/>
    <w:rsid w:val="00605012"/>
    <w:rsid w:val="006051BB"/>
    <w:rsid w:val="00606924"/>
    <w:rsid w:val="00606C49"/>
    <w:rsid w:val="00607177"/>
    <w:rsid w:val="00607308"/>
    <w:rsid w:val="006073AA"/>
    <w:rsid w:val="00607529"/>
    <w:rsid w:val="00607541"/>
    <w:rsid w:val="00607A70"/>
    <w:rsid w:val="00607BC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3ACD"/>
    <w:rsid w:val="00614B7C"/>
    <w:rsid w:val="00614F51"/>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72"/>
    <w:rsid w:val="00621ADF"/>
    <w:rsid w:val="00622B0C"/>
    <w:rsid w:val="00622EBF"/>
    <w:rsid w:val="00623088"/>
    <w:rsid w:val="006233EC"/>
    <w:rsid w:val="00623D7B"/>
    <w:rsid w:val="006242A8"/>
    <w:rsid w:val="0062458E"/>
    <w:rsid w:val="00624EFA"/>
    <w:rsid w:val="006256A3"/>
    <w:rsid w:val="00625700"/>
    <w:rsid w:val="00625839"/>
    <w:rsid w:val="00625DDF"/>
    <w:rsid w:val="0062619F"/>
    <w:rsid w:val="00626217"/>
    <w:rsid w:val="006268D0"/>
    <w:rsid w:val="00626E7E"/>
    <w:rsid w:val="00626FCE"/>
    <w:rsid w:val="0062733F"/>
    <w:rsid w:val="00627691"/>
    <w:rsid w:val="00627A9C"/>
    <w:rsid w:val="0063005A"/>
    <w:rsid w:val="00630995"/>
    <w:rsid w:val="00630D65"/>
    <w:rsid w:val="006314D1"/>
    <w:rsid w:val="00631527"/>
    <w:rsid w:val="006316FA"/>
    <w:rsid w:val="00632123"/>
    <w:rsid w:val="00632274"/>
    <w:rsid w:val="00632AED"/>
    <w:rsid w:val="00632C27"/>
    <w:rsid w:val="00632E2F"/>
    <w:rsid w:val="006331D0"/>
    <w:rsid w:val="006337DE"/>
    <w:rsid w:val="00633B17"/>
    <w:rsid w:val="00633BA4"/>
    <w:rsid w:val="00634011"/>
    <w:rsid w:val="00634D1E"/>
    <w:rsid w:val="00635790"/>
    <w:rsid w:val="00635B92"/>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A02"/>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6E5"/>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840"/>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BF"/>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B21"/>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BB"/>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67A"/>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5FB"/>
    <w:rsid w:val="00743E38"/>
    <w:rsid w:val="00744079"/>
    <w:rsid w:val="00744A3B"/>
    <w:rsid w:val="00744D83"/>
    <w:rsid w:val="007457EA"/>
    <w:rsid w:val="007459A4"/>
    <w:rsid w:val="00745A9B"/>
    <w:rsid w:val="00745CB8"/>
    <w:rsid w:val="00745CD1"/>
    <w:rsid w:val="00745FB2"/>
    <w:rsid w:val="00746010"/>
    <w:rsid w:val="00746EC7"/>
    <w:rsid w:val="0074764E"/>
    <w:rsid w:val="0075007D"/>
    <w:rsid w:val="0075098B"/>
    <w:rsid w:val="007522BA"/>
    <w:rsid w:val="00752496"/>
    <w:rsid w:val="007525FB"/>
    <w:rsid w:val="00752B43"/>
    <w:rsid w:val="00753076"/>
    <w:rsid w:val="007530A7"/>
    <w:rsid w:val="00753507"/>
    <w:rsid w:val="007539A5"/>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ADF"/>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8A2"/>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A38"/>
    <w:rsid w:val="00776C67"/>
    <w:rsid w:val="00777097"/>
    <w:rsid w:val="007777CD"/>
    <w:rsid w:val="0077782A"/>
    <w:rsid w:val="00777CE5"/>
    <w:rsid w:val="00777E73"/>
    <w:rsid w:val="007802FE"/>
    <w:rsid w:val="00780722"/>
    <w:rsid w:val="00780DBB"/>
    <w:rsid w:val="00781320"/>
    <w:rsid w:val="007814C6"/>
    <w:rsid w:val="00781640"/>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2DCA"/>
    <w:rsid w:val="007930EC"/>
    <w:rsid w:val="00793110"/>
    <w:rsid w:val="007934B9"/>
    <w:rsid w:val="0079387E"/>
    <w:rsid w:val="00793AF2"/>
    <w:rsid w:val="00793F29"/>
    <w:rsid w:val="00793F76"/>
    <w:rsid w:val="007944D9"/>
    <w:rsid w:val="00794BC2"/>
    <w:rsid w:val="00794D0F"/>
    <w:rsid w:val="00795028"/>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585"/>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7"/>
    <w:rsid w:val="007E505E"/>
    <w:rsid w:val="007E58A5"/>
    <w:rsid w:val="007E6FCE"/>
    <w:rsid w:val="007E7079"/>
    <w:rsid w:val="007E7672"/>
    <w:rsid w:val="007E79D6"/>
    <w:rsid w:val="007E7DE3"/>
    <w:rsid w:val="007F003E"/>
    <w:rsid w:val="007F0791"/>
    <w:rsid w:val="007F090B"/>
    <w:rsid w:val="007F107D"/>
    <w:rsid w:val="007F2024"/>
    <w:rsid w:val="007F20ED"/>
    <w:rsid w:val="007F22BB"/>
    <w:rsid w:val="007F268F"/>
    <w:rsid w:val="007F28AC"/>
    <w:rsid w:val="007F2989"/>
    <w:rsid w:val="007F32E3"/>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63B2"/>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59F"/>
    <w:rsid w:val="008216D2"/>
    <w:rsid w:val="00821A06"/>
    <w:rsid w:val="00821FAA"/>
    <w:rsid w:val="00822279"/>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681"/>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2CC"/>
    <w:rsid w:val="0084530D"/>
    <w:rsid w:val="00846274"/>
    <w:rsid w:val="00846534"/>
    <w:rsid w:val="00846836"/>
    <w:rsid w:val="008472B5"/>
    <w:rsid w:val="00847311"/>
    <w:rsid w:val="00850C77"/>
    <w:rsid w:val="008510DC"/>
    <w:rsid w:val="008511FB"/>
    <w:rsid w:val="0085126A"/>
    <w:rsid w:val="008516DA"/>
    <w:rsid w:val="00851B9A"/>
    <w:rsid w:val="00851CBF"/>
    <w:rsid w:val="008520DE"/>
    <w:rsid w:val="00852989"/>
    <w:rsid w:val="00852B6C"/>
    <w:rsid w:val="008531D5"/>
    <w:rsid w:val="008532E7"/>
    <w:rsid w:val="00853511"/>
    <w:rsid w:val="008536BF"/>
    <w:rsid w:val="00853CF7"/>
    <w:rsid w:val="008541F5"/>
    <w:rsid w:val="00854618"/>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3B"/>
    <w:rsid w:val="00866C6B"/>
    <w:rsid w:val="00866ED9"/>
    <w:rsid w:val="0086706A"/>
    <w:rsid w:val="008673CA"/>
    <w:rsid w:val="00867E55"/>
    <w:rsid w:val="00870045"/>
    <w:rsid w:val="00870149"/>
    <w:rsid w:val="00870DDA"/>
    <w:rsid w:val="00870F1D"/>
    <w:rsid w:val="008720C6"/>
    <w:rsid w:val="00872DD7"/>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3EAA"/>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0AA2"/>
    <w:rsid w:val="008914D6"/>
    <w:rsid w:val="00891908"/>
    <w:rsid w:val="00891AFE"/>
    <w:rsid w:val="00891EE5"/>
    <w:rsid w:val="00891FF8"/>
    <w:rsid w:val="008921F1"/>
    <w:rsid w:val="0089224B"/>
    <w:rsid w:val="0089248B"/>
    <w:rsid w:val="00892B7D"/>
    <w:rsid w:val="00893827"/>
    <w:rsid w:val="00893B5C"/>
    <w:rsid w:val="008943EC"/>
    <w:rsid w:val="00894A8E"/>
    <w:rsid w:val="00895584"/>
    <w:rsid w:val="00895952"/>
    <w:rsid w:val="0089595C"/>
    <w:rsid w:val="00895EAC"/>
    <w:rsid w:val="00896814"/>
    <w:rsid w:val="00896B19"/>
    <w:rsid w:val="0089732F"/>
    <w:rsid w:val="008977F1"/>
    <w:rsid w:val="00897B42"/>
    <w:rsid w:val="00897BC1"/>
    <w:rsid w:val="008A0C94"/>
    <w:rsid w:val="008A176C"/>
    <w:rsid w:val="008A1C95"/>
    <w:rsid w:val="008A2E1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4D"/>
    <w:rsid w:val="008B569C"/>
    <w:rsid w:val="008B572D"/>
    <w:rsid w:val="008B5D4F"/>
    <w:rsid w:val="008B62B2"/>
    <w:rsid w:val="008B66D8"/>
    <w:rsid w:val="008B68EB"/>
    <w:rsid w:val="008B6EE7"/>
    <w:rsid w:val="008B7E80"/>
    <w:rsid w:val="008C00E2"/>
    <w:rsid w:val="008C069E"/>
    <w:rsid w:val="008C0E89"/>
    <w:rsid w:val="008C117A"/>
    <w:rsid w:val="008C1209"/>
    <w:rsid w:val="008C2525"/>
    <w:rsid w:val="008C2B9E"/>
    <w:rsid w:val="008C3815"/>
    <w:rsid w:val="008C394E"/>
    <w:rsid w:val="008C4845"/>
    <w:rsid w:val="008C6B9B"/>
    <w:rsid w:val="008C7082"/>
    <w:rsid w:val="008C7C5B"/>
    <w:rsid w:val="008D010A"/>
    <w:rsid w:val="008D013F"/>
    <w:rsid w:val="008D062A"/>
    <w:rsid w:val="008D0D50"/>
    <w:rsid w:val="008D0DF4"/>
    <w:rsid w:val="008D1BF6"/>
    <w:rsid w:val="008D1C2B"/>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5F5E"/>
    <w:rsid w:val="008D62D5"/>
    <w:rsid w:val="008D63DD"/>
    <w:rsid w:val="008D6601"/>
    <w:rsid w:val="008D6915"/>
    <w:rsid w:val="008D712D"/>
    <w:rsid w:val="008D73E4"/>
    <w:rsid w:val="008E0AD1"/>
    <w:rsid w:val="008E16BC"/>
    <w:rsid w:val="008E1C60"/>
    <w:rsid w:val="008E1D9F"/>
    <w:rsid w:val="008E1DA7"/>
    <w:rsid w:val="008E1F48"/>
    <w:rsid w:val="008E31A6"/>
    <w:rsid w:val="008E3493"/>
    <w:rsid w:val="008E34FB"/>
    <w:rsid w:val="008E3D90"/>
    <w:rsid w:val="008E4461"/>
    <w:rsid w:val="008E518B"/>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1DA"/>
    <w:rsid w:val="00906B00"/>
    <w:rsid w:val="00906EBD"/>
    <w:rsid w:val="0091031D"/>
    <w:rsid w:val="009107BD"/>
    <w:rsid w:val="00910FB7"/>
    <w:rsid w:val="00911123"/>
    <w:rsid w:val="0091112A"/>
    <w:rsid w:val="0091120B"/>
    <w:rsid w:val="009112BC"/>
    <w:rsid w:val="0091163C"/>
    <w:rsid w:val="00911D2A"/>
    <w:rsid w:val="00912564"/>
    <w:rsid w:val="00912847"/>
    <w:rsid w:val="009132EC"/>
    <w:rsid w:val="009137BE"/>
    <w:rsid w:val="00913828"/>
    <w:rsid w:val="00913AEE"/>
    <w:rsid w:val="00913F21"/>
    <w:rsid w:val="0091478D"/>
    <w:rsid w:val="00914A34"/>
    <w:rsid w:val="00915432"/>
    <w:rsid w:val="009154ED"/>
    <w:rsid w:val="00915971"/>
    <w:rsid w:val="009164FF"/>
    <w:rsid w:val="009179C5"/>
    <w:rsid w:val="00917D32"/>
    <w:rsid w:val="00917EF6"/>
    <w:rsid w:val="009206F8"/>
    <w:rsid w:val="00920740"/>
    <w:rsid w:val="009213EA"/>
    <w:rsid w:val="009218DE"/>
    <w:rsid w:val="00921B2B"/>
    <w:rsid w:val="00921B6E"/>
    <w:rsid w:val="00921F6F"/>
    <w:rsid w:val="00922AA8"/>
    <w:rsid w:val="00923139"/>
    <w:rsid w:val="009232C7"/>
    <w:rsid w:val="009234BC"/>
    <w:rsid w:val="00923B16"/>
    <w:rsid w:val="00923DD6"/>
    <w:rsid w:val="00923EBB"/>
    <w:rsid w:val="00923FE6"/>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4B8"/>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56F"/>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4764"/>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43E"/>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0829"/>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BBE"/>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67B"/>
    <w:rsid w:val="009A4722"/>
    <w:rsid w:val="009A4A62"/>
    <w:rsid w:val="009A4EF9"/>
    <w:rsid w:val="009A4F5B"/>
    <w:rsid w:val="009A4F8C"/>
    <w:rsid w:val="009A5DE7"/>
    <w:rsid w:val="009A6492"/>
    <w:rsid w:val="009A73DB"/>
    <w:rsid w:val="009A78E2"/>
    <w:rsid w:val="009A794D"/>
    <w:rsid w:val="009A7DE2"/>
    <w:rsid w:val="009A7F55"/>
    <w:rsid w:val="009B0E64"/>
    <w:rsid w:val="009B116C"/>
    <w:rsid w:val="009B133F"/>
    <w:rsid w:val="009B1B72"/>
    <w:rsid w:val="009B1BAE"/>
    <w:rsid w:val="009B1C2D"/>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7A1"/>
    <w:rsid w:val="009E1AAB"/>
    <w:rsid w:val="009E25DF"/>
    <w:rsid w:val="009E30E1"/>
    <w:rsid w:val="009E31C3"/>
    <w:rsid w:val="009E4066"/>
    <w:rsid w:val="009E451F"/>
    <w:rsid w:val="009E4B4B"/>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07"/>
    <w:rsid w:val="00A13820"/>
    <w:rsid w:val="00A138C0"/>
    <w:rsid w:val="00A13A5A"/>
    <w:rsid w:val="00A14974"/>
    <w:rsid w:val="00A14C1D"/>
    <w:rsid w:val="00A14DF1"/>
    <w:rsid w:val="00A158ED"/>
    <w:rsid w:val="00A1665C"/>
    <w:rsid w:val="00A16872"/>
    <w:rsid w:val="00A2054E"/>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894"/>
    <w:rsid w:val="00A32B40"/>
    <w:rsid w:val="00A333D3"/>
    <w:rsid w:val="00A34AFD"/>
    <w:rsid w:val="00A35335"/>
    <w:rsid w:val="00A357CF"/>
    <w:rsid w:val="00A365BD"/>
    <w:rsid w:val="00A3698D"/>
    <w:rsid w:val="00A36B82"/>
    <w:rsid w:val="00A36B91"/>
    <w:rsid w:val="00A372DE"/>
    <w:rsid w:val="00A372E4"/>
    <w:rsid w:val="00A373A2"/>
    <w:rsid w:val="00A37C08"/>
    <w:rsid w:val="00A37CE5"/>
    <w:rsid w:val="00A40129"/>
    <w:rsid w:val="00A4031E"/>
    <w:rsid w:val="00A406CA"/>
    <w:rsid w:val="00A40868"/>
    <w:rsid w:val="00A40C68"/>
    <w:rsid w:val="00A40C7E"/>
    <w:rsid w:val="00A40EAC"/>
    <w:rsid w:val="00A40F41"/>
    <w:rsid w:val="00A40FB4"/>
    <w:rsid w:val="00A41064"/>
    <w:rsid w:val="00A411BD"/>
    <w:rsid w:val="00A41603"/>
    <w:rsid w:val="00A422F8"/>
    <w:rsid w:val="00A42509"/>
    <w:rsid w:val="00A42535"/>
    <w:rsid w:val="00A42B16"/>
    <w:rsid w:val="00A42DD7"/>
    <w:rsid w:val="00A4395C"/>
    <w:rsid w:val="00A44A3D"/>
    <w:rsid w:val="00A44AE5"/>
    <w:rsid w:val="00A44B43"/>
    <w:rsid w:val="00A44C93"/>
    <w:rsid w:val="00A4554B"/>
    <w:rsid w:val="00A457CD"/>
    <w:rsid w:val="00A4594E"/>
    <w:rsid w:val="00A4626B"/>
    <w:rsid w:val="00A4648A"/>
    <w:rsid w:val="00A46689"/>
    <w:rsid w:val="00A469CB"/>
    <w:rsid w:val="00A46B53"/>
    <w:rsid w:val="00A4712A"/>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36F0"/>
    <w:rsid w:val="00A537B6"/>
    <w:rsid w:val="00A54E93"/>
    <w:rsid w:val="00A54FA7"/>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A65"/>
    <w:rsid w:val="00A6132F"/>
    <w:rsid w:val="00A614E3"/>
    <w:rsid w:val="00A6154F"/>
    <w:rsid w:val="00A6161A"/>
    <w:rsid w:val="00A616C6"/>
    <w:rsid w:val="00A61850"/>
    <w:rsid w:val="00A61C78"/>
    <w:rsid w:val="00A62475"/>
    <w:rsid w:val="00A62817"/>
    <w:rsid w:val="00A63575"/>
    <w:rsid w:val="00A636AD"/>
    <w:rsid w:val="00A63829"/>
    <w:rsid w:val="00A63E75"/>
    <w:rsid w:val="00A64126"/>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20D"/>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003"/>
    <w:rsid w:val="00A91B0E"/>
    <w:rsid w:val="00A91FE4"/>
    <w:rsid w:val="00A92392"/>
    <w:rsid w:val="00A92E89"/>
    <w:rsid w:val="00A92FD2"/>
    <w:rsid w:val="00A94430"/>
    <w:rsid w:val="00A94ACE"/>
    <w:rsid w:val="00A94B97"/>
    <w:rsid w:val="00A96C52"/>
    <w:rsid w:val="00A97166"/>
    <w:rsid w:val="00A972A6"/>
    <w:rsid w:val="00A97357"/>
    <w:rsid w:val="00AA00EC"/>
    <w:rsid w:val="00AA06DA"/>
    <w:rsid w:val="00AA085A"/>
    <w:rsid w:val="00AA17A2"/>
    <w:rsid w:val="00AA2000"/>
    <w:rsid w:val="00AA22FD"/>
    <w:rsid w:val="00AA26E5"/>
    <w:rsid w:val="00AA298C"/>
    <w:rsid w:val="00AA2D47"/>
    <w:rsid w:val="00AA2FD3"/>
    <w:rsid w:val="00AA3266"/>
    <w:rsid w:val="00AA336B"/>
    <w:rsid w:val="00AA3800"/>
    <w:rsid w:val="00AA3944"/>
    <w:rsid w:val="00AA4D8E"/>
    <w:rsid w:val="00AA4DA6"/>
    <w:rsid w:val="00AA4FB5"/>
    <w:rsid w:val="00AA51FE"/>
    <w:rsid w:val="00AA61A3"/>
    <w:rsid w:val="00AA6389"/>
    <w:rsid w:val="00AA6490"/>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84"/>
    <w:rsid w:val="00AC27BC"/>
    <w:rsid w:val="00AC312B"/>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C90"/>
    <w:rsid w:val="00AE0DFF"/>
    <w:rsid w:val="00AE140C"/>
    <w:rsid w:val="00AE1FFD"/>
    <w:rsid w:val="00AE24B5"/>
    <w:rsid w:val="00AE2833"/>
    <w:rsid w:val="00AE298B"/>
    <w:rsid w:val="00AE327B"/>
    <w:rsid w:val="00AE3946"/>
    <w:rsid w:val="00AE3ACB"/>
    <w:rsid w:val="00AE3B1B"/>
    <w:rsid w:val="00AE4568"/>
    <w:rsid w:val="00AE4639"/>
    <w:rsid w:val="00AE4FED"/>
    <w:rsid w:val="00AE5438"/>
    <w:rsid w:val="00AE5824"/>
    <w:rsid w:val="00AE5B35"/>
    <w:rsid w:val="00AE5B74"/>
    <w:rsid w:val="00AE5E0B"/>
    <w:rsid w:val="00AE6206"/>
    <w:rsid w:val="00AE6450"/>
    <w:rsid w:val="00AE66B8"/>
    <w:rsid w:val="00AE6E4D"/>
    <w:rsid w:val="00AE708D"/>
    <w:rsid w:val="00AE722F"/>
    <w:rsid w:val="00AE76E5"/>
    <w:rsid w:val="00AE76EC"/>
    <w:rsid w:val="00AF10A2"/>
    <w:rsid w:val="00AF1545"/>
    <w:rsid w:val="00AF25E2"/>
    <w:rsid w:val="00AF3D22"/>
    <w:rsid w:val="00AF41A8"/>
    <w:rsid w:val="00AF4C97"/>
    <w:rsid w:val="00AF5A47"/>
    <w:rsid w:val="00AF5BD4"/>
    <w:rsid w:val="00AF63F6"/>
    <w:rsid w:val="00AF640F"/>
    <w:rsid w:val="00B005D5"/>
    <w:rsid w:val="00B00618"/>
    <w:rsid w:val="00B00FB1"/>
    <w:rsid w:val="00B02401"/>
    <w:rsid w:val="00B02654"/>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094"/>
    <w:rsid w:val="00B14800"/>
    <w:rsid w:val="00B14F8F"/>
    <w:rsid w:val="00B15473"/>
    <w:rsid w:val="00B1548F"/>
    <w:rsid w:val="00B155AB"/>
    <w:rsid w:val="00B15BB8"/>
    <w:rsid w:val="00B15BC1"/>
    <w:rsid w:val="00B15D8A"/>
    <w:rsid w:val="00B15DA2"/>
    <w:rsid w:val="00B15EFE"/>
    <w:rsid w:val="00B160A7"/>
    <w:rsid w:val="00B161E1"/>
    <w:rsid w:val="00B1634D"/>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01D"/>
    <w:rsid w:val="00B363C7"/>
    <w:rsid w:val="00B36C44"/>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4FF5"/>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42E"/>
    <w:rsid w:val="00B7154C"/>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43"/>
    <w:rsid w:val="00B83564"/>
    <w:rsid w:val="00B83835"/>
    <w:rsid w:val="00B838F6"/>
    <w:rsid w:val="00B844F8"/>
    <w:rsid w:val="00B8568B"/>
    <w:rsid w:val="00B85DBE"/>
    <w:rsid w:val="00B86A59"/>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42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6C5"/>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E1"/>
    <w:rsid w:val="00BB3D6D"/>
    <w:rsid w:val="00BB421B"/>
    <w:rsid w:val="00BB45F1"/>
    <w:rsid w:val="00BB49B3"/>
    <w:rsid w:val="00BB49E1"/>
    <w:rsid w:val="00BB4D02"/>
    <w:rsid w:val="00BB55E2"/>
    <w:rsid w:val="00BB58FC"/>
    <w:rsid w:val="00BB62C0"/>
    <w:rsid w:val="00BB6472"/>
    <w:rsid w:val="00BB6A0E"/>
    <w:rsid w:val="00BB7CA4"/>
    <w:rsid w:val="00BC091C"/>
    <w:rsid w:val="00BC1057"/>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680"/>
    <w:rsid w:val="00BC7712"/>
    <w:rsid w:val="00BC7F0F"/>
    <w:rsid w:val="00BD051C"/>
    <w:rsid w:val="00BD1322"/>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93A"/>
    <w:rsid w:val="00BE6B44"/>
    <w:rsid w:val="00BE6C7D"/>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2E"/>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0DF"/>
    <w:rsid w:val="00C05E08"/>
    <w:rsid w:val="00C0618A"/>
    <w:rsid w:val="00C064AF"/>
    <w:rsid w:val="00C0665B"/>
    <w:rsid w:val="00C06777"/>
    <w:rsid w:val="00C0681D"/>
    <w:rsid w:val="00C06940"/>
    <w:rsid w:val="00C06D46"/>
    <w:rsid w:val="00C06EDF"/>
    <w:rsid w:val="00C1064B"/>
    <w:rsid w:val="00C10B48"/>
    <w:rsid w:val="00C10D02"/>
    <w:rsid w:val="00C11468"/>
    <w:rsid w:val="00C12D47"/>
    <w:rsid w:val="00C1355A"/>
    <w:rsid w:val="00C13F25"/>
    <w:rsid w:val="00C1461A"/>
    <w:rsid w:val="00C14CB6"/>
    <w:rsid w:val="00C1525D"/>
    <w:rsid w:val="00C16103"/>
    <w:rsid w:val="00C169B1"/>
    <w:rsid w:val="00C171B9"/>
    <w:rsid w:val="00C2015D"/>
    <w:rsid w:val="00C2065C"/>
    <w:rsid w:val="00C206ED"/>
    <w:rsid w:val="00C20954"/>
    <w:rsid w:val="00C20A64"/>
    <w:rsid w:val="00C20AA7"/>
    <w:rsid w:val="00C212AB"/>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27B"/>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4EE9"/>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1B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7BA"/>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738"/>
    <w:rsid w:val="00C76D26"/>
    <w:rsid w:val="00C77006"/>
    <w:rsid w:val="00C7714B"/>
    <w:rsid w:val="00C77E08"/>
    <w:rsid w:val="00C800CC"/>
    <w:rsid w:val="00C80DDC"/>
    <w:rsid w:val="00C8126B"/>
    <w:rsid w:val="00C81C12"/>
    <w:rsid w:val="00C8265A"/>
    <w:rsid w:val="00C827AD"/>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0C"/>
    <w:rsid w:val="00CB117F"/>
    <w:rsid w:val="00CB21FD"/>
    <w:rsid w:val="00CB23B4"/>
    <w:rsid w:val="00CB2406"/>
    <w:rsid w:val="00CB2523"/>
    <w:rsid w:val="00CB2885"/>
    <w:rsid w:val="00CB28D1"/>
    <w:rsid w:val="00CB2A31"/>
    <w:rsid w:val="00CB2B44"/>
    <w:rsid w:val="00CB3C81"/>
    <w:rsid w:val="00CB3F4F"/>
    <w:rsid w:val="00CB475C"/>
    <w:rsid w:val="00CB5080"/>
    <w:rsid w:val="00CB54C2"/>
    <w:rsid w:val="00CB592D"/>
    <w:rsid w:val="00CB5972"/>
    <w:rsid w:val="00CB6403"/>
    <w:rsid w:val="00CB689D"/>
    <w:rsid w:val="00CB7242"/>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40"/>
    <w:rsid w:val="00CC48D6"/>
    <w:rsid w:val="00CC491F"/>
    <w:rsid w:val="00CC49BE"/>
    <w:rsid w:val="00CC4A1F"/>
    <w:rsid w:val="00CC4C1E"/>
    <w:rsid w:val="00CC4C93"/>
    <w:rsid w:val="00CC55A8"/>
    <w:rsid w:val="00CC597E"/>
    <w:rsid w:val="00CC6068"/>
    <w:rsid w:val="00CC61FD"/>
    <w:rsid w:val="00CC672B"/>
    <w:rsid w:val="00CC6AD9"/>
    <w:rsid w:val="00CC6CB7"/>
    <w:rsid w:val="00CC6CD7"/>
    <w:rsid w:val="00CC6DB2"/>
    <w:rsid w:val="00CC7000"/>
    <w:rsid w:val="00CC7259"/>
    <w:rsid w:val="00CD0899"/>
    <w:rsid w:val="00CD1804"/>
    <w:rsid w:val="00CD1A03"/>
    <w:rsid w:val="00CD2D13"/>
    <w:rsid w:val="00CD380B"/>
    <w:rsid w:val="00CD3E3D"/>
    <w:rsid w:val="00CD4612"/>
    <w:rsid w:val="00CD5121"/>
    <w:rsid w:val="00CD57CE"/>
    <w:rsid w:val="00CD5DAF"/>
    <w:rsid w:val="00CD672D"/>
    <w:rsid w:val="00CD6D30"/>
    <w:rsid w:val="00CD7294"/>
    <w:rsid w:val="00CD73FA"/>
    <w:rsid w:val="00CD78E9"/>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AB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24"/>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2F59"/>
    <w:rsid w:val="00D13336"/>
    <w:rsid w:val="00D13D76"/>
    <w:rsid w:val="00D1401C"/>
    <w:rsid w:val="00D140EA"/>
    <w:rsid w:val="00D140FA"/>
    <w:rsid w:val="00D141B2"/>
    <w:rsid w:val="00D142B9"/>
    <w:rsid w:val="00D150FF"/>
    <w:rsid w:val="00D15ADF"/>
    <w:rsid w:val="00D15C4A"/>
    <w:rsid w:val="00D1604F"/>
    <w:rsid w:val="00D161FB"/>
    <w:rsid w:val="00D167DA"/>
    <w:rsid w:val="00D16FD9"/>
    <w:rsid w:val="00D16FE3"/>
    <w:rsid w:val="00D177C9"/>
    <w:rsid w:val="00D17B29"/>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B5D"/>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55D"/>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032"/>
    <w:rsid w:val="00DA40CF"/>
    <w:rsid w:val="00DA4306"/>
    <w:rsid w:val="00DA4639"/>
    <w:rsid w:val="00DA46AE"/>
    <w:rsid w:val="00DA484C"/>
    <w:rsid w:val="00DA4A8D"/>
    <w:rsid w:val="00DA536E"/>
    <w:rsid w:val="00DA5CDD"/>
    <w:rsid w:val="00DA6268"/>
    <w:rsid w:val="00DA63F7"/>
    <w:rsid w:val="00DA6897"/>
    <w:rsid w:val="00DA6C2B"/>
    <w:rsid w:val="00DA78D7"/>
    <w:rsid w:val="00DA7C05"/>
    <w:rsid w:val="00DB0350"/>
    <w:rsid w:val="00DB04E9"/>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211"/>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1EE"/>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1B7"/>
    <w:rsid w:val="00E22EC3"/>
    <w:rsid w:val="00E232DE"/>
    <w:rsid w:val="00E234A3"/>
    <w:rsid w:val="00E23500"/>
    <w:rsid w:val="00E23826"/>
    <w:rsid w:val="00E23E5B"/>
    <w:rsid w:val="00E240E7"/>
    <w:rsid w:val="00E24320"/>
    <w:rsid w:val="00E247F0"/>
    <w:rsid w:val="00E24E1E"/>
    <w:rsid w:val="00E25222"/>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1D1C"/>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ED6"/>
    <w:rsid w:val="00E42FAC"/>
    <w:rsid w:val="00E432F7"/>
    <w:rsid w:val="00E43803"/>
    <w:rsid w:val="00E43A0B"/>
    <w:rsid w:val="00E43E10"/>
    <w:rsid w:val="00E43F84"/>
    <w:rsid w:val="00E44337"/>
    <w:rsid w:val="00E44D86"/>
    <w:rsid w:val="00E4554E"/>
    <w:rsid w:val="00E45745"/>
    <w:rsid w:val="00E462EA"/>
    <w:rsid w:val="00E462ED"/>
    <w:rsid w:val="00E46666"/>
    <w:rsid w:val="00E466C8"/>
    <w:rsid w:val="00E46745"/>
    <w:rsid w:val="00E46CF6"/>
    <w:rsid w:val="00E4704A"/>
    <w:rsid w:val="00E47ADD"/>
    <w:rsid w:val="00E501F2"/>
    <w:rsid w:val="00E508DE"/>
    <w:rsid w:val="00E509AA"/>
    <w:rsid w:val="00E50CCB"/>
    <w:rsid w:val="00E5102E"/>
    <w:rsid w:val="00E514BD"/>
    <w:rsid w:val="00E515F0"/>
    <w:rsid w:val="00E51616"/>
    <w:rsid w:val="00E5162A"/>
    <w:rsid w:val="00E519FA"/>
    <w:rsid w:val="00E51D22"/>
    <w:rsid w:val="00E51E50"/>
    <w:rsid w:val="00E5401E"/>
    <w:rsid w:val="00E540BE"/>
    <w:rsid w:val="00E5428F"/>
    <w:rsid w:val="00E5433D"/>
    <w:rsid w:val="00E545E0"/>
    <w:rsid w:val="00E54658"/>
    <w:rsid w:val="00E54ADB"/>
    <w:rsid w:val="00E54AE3"/>
    <w:rsid w:val="00E55559"/>
    <w:rsid w:val="00E5575E"/>
    <w:rsid w:val="00E56D0B"/>
    <w:rsid w:val="00E571BD"/>
    <w:rsid w:val="00E571D5"/>
    <w:rsid w:val="00E57710"/>
    <w:rsid w:val="00E5790F"/>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370"/>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2A6"/>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6760"/>
    <w:rsid w:val="00E87279"/>
    <w:rsid w:val="00E87910"/>
    <w:rsid w:val="00E9000D"/>
    <w:rsid w:val="00E907E5"/>
    <w:rsid w:val="00E90C72"/>
    <w:rsid w:val="00E9127D"/>
    <w:rsid w:val="00E918F6"/>
    <w:rsid w:val="00E92297"/>
    <w:rsid w:val="00E926BA"/>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CBE"/>
    <w:rsid w:val="00EA7DC6"/>
    <w:rsid w:val="00EB0446"/>
    <w:rsid w:val="00EB095B"/>
    <w:rsid w:val="00EB1332"/>
    <w:rsid w:val="00EB1745"/>
    <w:rsid w:val="00EB1951"/>
    <w:rsid w:val="00EB26E3"/>
    <w:rsid w:val="00EB27F9"/>
    <w:rsid w:val="00EB2927"/>
    <w:rsid w:val="00EB36B5"/>
    <w:rsid w:val="00EB3838"/>
    <w:rsid w:val="00EB3C31"/>
    <w:rsid w:val="00EB542B"/>
    <w:rsid w:val="00EB572D"/>
    <w:rsid w:val="00EB5A88"/>
    <w:rsid w:val="00EB5B7D"/>
    <w:rsid w:val="00EB5DAA"/>
    <w:rsid w:val="00EB632F"/>
    <w:rsid w:val="00EB6919"/>
    <w:rsid w:val="00EB733C"/>
    <w:rsid w:val="00EB753D"/>
    <w:rsid w:val="00EB7743"/>
    <w:rsid w:val="00EB7E51"/>
    <w:rsid w:val="00EC0015"/>
    <w:rsid w:val="00EC0258"/>
    <w:rsid w:val="00EC05FC"/>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068"/>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5E3C"/>
    <w:rsid w:val="00F160BA"/>
    <w:rsid w:val="00F1695B"/>
    <w:rsid w:val="00F16BEA"/>
    <w:rsid w:val="00F2050A"/>
    <w:rsid w:val="00F20548"/>
    <w:rsid w:val="00F2083F"/>
    <w:rsid w:val="00F208D4"/>
    <w:rsid w:val="00F209B2"/>
    <w:rsid w:val="00F20B99"/>
    <w:rsid w:val="00F21ACC"/>
    <w:rsid w:val="00F21B3E"/>
    <w:rsid w:val="00F21C51"/>
    <w:rsid w:val="00F23650"/>
    <w:rsid w:val="00F24776"/>
    <w:rsid w:val="00F24C26"/>
    <w:rsid w:val="00F257C9"/>
    <w:rsid w:val="00F2634E"/>
    <w:rsid w:val="00F26507"/>
    <w:rsid w:val="00F26760"/>
    <w:rsid w:val="00F3018E"/>
    <w:rsid w:val="00F30446"/>
    <w:rsid w:val="00F30C5B"/>
    <w:rsid w:val="00F30C7A"/>
    <w:rsid w:val="00F316B9"/>
    <w:rsid w:val="00F32906"/>
    <w:rsid w:val="00F32E74"/>
    <w:rsid w:val="00F3316D"/>
    <w:rsid w:val="00F33811"/>
    <w:rsid w:val="00F33BFB"/>
    <w:rsid w:val="00F34303"/>
    <w:rsid w:val="00F34B32"/>
    <w:rsid w:val="00F3584B"/>
    <w:rsid w:val="00F40CE8"/>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101"/>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047"/>
    <w:rsid w:val="00F85312"/>
    <w:rsid w:val="00F85E6E"/>
    <w:rsid w:val="00F87931"/>
    <w:rsid w:val="00F87BB3"/>
    <w:rsid w:val="00F87C63"/>
    <w:rsid w:val="00F87E26"/>
    <w:rsid w:val="00F87EF1"/>
    <w:rsid w:val="00F90535"/>
    <w:rsid w:val="00F911D1"/>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B4"/>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F0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2404"/>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5CB"/>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281431">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61823515">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5050">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5954716">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783224">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6157">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905">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33593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546">
          <w:marLeft w:val="0"/>
          <w:marRight w:val="0"/>
          <w:marTop w:val="0"/>
          <w:marBottom w:val="0"/>
          <w:divBdr>
            <w:top w:val="none" w:sz="0" w:space="0" w:color="auto"/>
            <w:left w:val="none" w:sz="0" w:space="0" w:color="auto"/>
            <w:bottom w:val="none" w:sz="0" w:space="0" w:color="auto"/>
            <w:right w:val="none" w:sz="0" w:space="0" w:color="auto"/>
          </w:divBdr>
        </w:div>
      </w:divsChild>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6387998">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8997">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1451428">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ictoriauniversity.zoom.us/webinar/register/WN_TkDj2CeVQo6Z8yaxbx-0pg" TargetMode="External"/><Relationship Id="rId21" Type="http://schemas.openxmlformats.org/officeDocument/2006/relationships/hyperlink" Target="https://takecasper.com/" TargetMode="External"/><Relationship Id="rId34" Type="http://schemas.openxmlformats.org/officeDocument/2006/relationships/hyperlink" Target="https://about.csu.edu.au/locations/campuses/manly" TargetMode="External"/><Relationship Id="rId42" Type="http://schemas.openxmlformats.org/officeDocument/2006/relationships/hyperlink" Target="https://futurestudents.csu.edu.au/courses/allied-health-pharmacy/bachelor-physiotherapy" TargetMode="External"/><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hyperlink" Target="https://www.gooduniversitiesguide.com.au/careers-guide/browse/medical-imaging-technologist" TargetMode="External"/><Relationship Id="rId63" Type="http://schemas.openxmlformats.org/officeDocument/2006/relationships/hyperlink" Target="https://www.rmit.edu.au/study-with-us/levels-of-study/undergraduate-study/bachelor-degrees/bp32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ydney.edu.au/content/dam/corporate/documents/study/how-to-apply/admission-pathways/future-leaders-scheme-courses.pdf" TargetMode="External"/><Relationship Id="rId29" Type="http://schemas.openxmlformats.org/officeDocument/2006/relationships/hyperlink" Target="https://about.csu.edu.au/our-university/organisational-structure/faculties-and-schools" TargetMode="External"/><Relationship Id="rId11" Type="http://schemas.openxmlformats.org/officeDocument/2006/relationships/image" Target="media/image3.gif"/><Relationship Id="rId24" Type="http://schemas.openxmlformats.org/officeDocument/2006/relationships/hyperlink" Target="https://www.vu.edu.au/courses/bachelor-of-nursing-hbnb" TargetMode="External"/><Relationship Id="rId32" Type="http://schemas.openxmlformats.org/officeDocument/2006/relationships/hyperlink" Target="https://about.csu.edu.au/locations/campuses/canberra" TargetMode="External"/><Relationship Id="rId37" Type="http://schemas.openxmlformats.org/officeDocument/2006/relationships/hyperlink" Target="https://accommodation.csu.edu.au/home" TargetMode="External"/><Relationship Id="rId40" Type="http://schemas.openxmlformats.org/officeDocument/2006/relationships/hyperlink" Target="https://futurestudents.csu.edu.au/courses/medical-science/bachelor-dental-science" TargetMode="External"/><Relationship Id="rId45" Type="http://schemas.openxmlformats.org/officeDocument/2006/relationships/image" Target="media/image7.jpeg"/><Relationship Id="rId53" Type="http://schemas.openxmlformats.org/officeDocument/2006/relationships/image" Target="media/image14.jpeg"/><Relationship Id="rId58" Type="http://schemas.openxmlformats.org/officeDocument/2006/relationships/hyperlink" Target="https://www.cqu.edu.au/courses/study-areas/health/undergraduate/bachelor-of-medical-sonography-and-graduate-diploma-of-medical-sonography"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monash.edu/study/courses/find-a-course/2019/radiation-sciences-m2013" TargetMode="External"/><Relationship Id="rId19" Type="http://schemas.openxmlformats.org/officeDocument/2006/relationships/image" Target="media/image5.jpeg"/><Relationship Id="rId14" Type="http://schemas.openxmlformats.org/officeDocument/2006/relationships/hyperlink" Target="https://www.youtube.com/watch?v=uwlrJuZ5nwY&amp;feature=youtu.be&amp;seid=em%7Ccpn%7Ccp%7Ccps%7CcpSep20%7C1&amp;deliveryName=DM9933" TargetMode="External"/><Relationship Id="rId22" Type="http://schemas.openxmlformats.org/officeDocument/2006/relationships/hyperlink" Target="https://takecasper.com/test-prep/" TargetMode="External"/><Relationship Id="rId27" Type="http://schemas.openxmlformats.org/officeDocument/2006/relationships/image" Target="media/image6.jpeg"/><Relationship Id="rId30" Type="http://schemas.openxmlformats.org/officeDocument/2006/relationships/hyperlink" Target="https://about.csu.edu.au/our-university/organisational-structure/faculties-and-schools" TargetMode="External"/><Relationship Id="rId35" Type="http://schemas.openxmlformats.org/officeDocument/2006/relationships/hyperlink" Target="https://about.csu.edu.au/locations/campuses/parramatta" TargetMode="External"/><Relationship Id="rId43" Type="http://schemas.openxmlformats.org/officeDocument/2006/relationships/hyperlink" Target="https://futurestudents.csu.edu.au/courses/animal-vet-sciences/bachelor-veterinary-biology-bachelor-veterinary-science" TargetMode="External"/><Relationship Id="rId48" Type="http://schemas.openxmlformats.org/officeDocument/2006/relationships/image" Target="media/image10.jpeg"/><Relationship Id="rId56" Type="http://schemas.openxmlformats.org/officeDocument/2006/relationships/hyperlink" Target="http://www.sdms.org/learning/resources/educational/so-you-want-to-be-a-sonographer" TargetMode="External"/><Relationship Id="rId64" Type="http://schemas.openxmlformats.org/officeDocument/2006/relationships/hyperlink" Target="https://www.rmit.edu.au/study-with-us/levels-of-study/undergraduate-study/bachelor-degrees/bp321" TargetMode="External"/><Relationship Id="rId8" Type="http://schemas.openxmlformats.org/officeDocument/2006/relationships/image" Target="media/image1.gif"/><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hyperlink" Target="https://www.swinburne.edu.au/choose/events/flying-start" TargetMode="External"/><Relationship Id="rId17" Type="http://schemas.openxmlformats.org/officeDocument/2006/relationships/hyperlink" Target="https://www.sydney.edu.au/study/how-to-apply/undergraduate/admission-pathways.html" TargetMode="External"/><Relationship Id="rId25" Type="http://schemas.openxmlformats.org/officeDocument/2006/relationships/hyperlink" Target="https://victoriauniversity.zoom.us/webinar/register/WN_uUQT-2I0TTSh-pxCskUWOQ" TargetMode="External"/><Relationship Id="rId33" Type="http://schemas.openxmlformats.org/officeDocument/2006/relationships/hyperlink" Target="https://about.csu.edu.au/locations/campuses/goulburn" TargetMode="External"/><Relationship Id="rId38" Type="http://schemas.openxmlformats.org/officeDocument/2006/relationships/hyperlink" Target="https://futurestudents.csu.edu.au/courses" TargetMode="External"/><Relationship Id="rId46" Type="http://schemas.openxmlformats.org/officeDocument/2006/relationships/image" Target="media/image8.jpeg"/><Relationship Id="rId59" Type="http://schemas.openxmlformats.org/officeDocument/2006/relationships/hyperlink" Target="http://www.deakin.edu.au/course/bachelor-medical-imaging" TargetMode="External"/><Relationship Id="rId67" Type="http://schemas.openxmlformats.org/officeDocument/2006/relationships/fontTable" Target="fontTable.xml"/><Relationship Id="rId20" Type="http://schemas.openxmlformats.org/officeDocument/2006/relationships/image" Target="cid:449235102@16032009-17DC" TargetMode="External"/><Relationship Id="rId41" Type="http://schemas.openxmlformats.org/officeDocument/2006/relationships/hyperlink" Target="https://futurestudents.csu.edu.au/courses/allied-health-pharmacy/bachelor-pharmacy" TargetMode="External"/><Relationship Id="rId54" Type="http://schemas.openxmlformats.org/officeDocument/2006/relationships/hyperlink" Target="https://www.gooduniversitiesguide.com.au/careers-guide/browse/nuclear-medicine-technologist" TargetMode="External"/><Relationship Id="rId62" Type="http://schemas.openxmlformats.org/officeDocument/2006/relationships/hyperlink" Target="https://www.monash.edu/study/courses/find-a-course/2020/radiation-sciences-m2017?domestic=tr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akecasper.com/dates-times/" TargetMode="External"/><Relationship Id="rId28" Type="http://schemas.openxmlformats.org/officeDocument/2006/relationships/hyperlink" Target="https://about.csu.edu.au/our-university/organisational-structure/faculties-and-schools" TargetMode="External"/><Relationship Id="rId36" Type="http://schemas.openxmlformats.org/officeDocument/2006/relationships/hyperlink" Target="https://about.csu.edu.au/locations/study-centres" TargetMode="External"/><Relationship Id="rId49" Type="http://schemas.openxmlformats.org/officeDocument/2006/relationships/image" Target="media/image11.jpeg"/><Relationship Id="rId57" Type="http://schemas.openxmlformats.org/officeDocument/2006/relationships/hyperlink" Target="https://www.monash.edu/medicine/spahc/radiography/geninfo" TargetMode="External"/><Relationship Id="rId10" Type="http://schemas.openxmlformats.org/officeDocument/2006/relationships/hyperlink" Target="https://study.unimelb.edu.au/find/courses/undergraduate/diploma-in-general-studies/" TargetMode="External"/><Relationship Id="rId31" Type="http://schemas.openxmlformats.org/officeDocument/2006/relationships/hyperlink" Target="https://about.csu.edu.au/locations" TargetMode="External"/><Relationship Id="rId44" Type="http://schemas.openxmlformats.org/officeDocument/2006/relationships/hyperlink" Target="https://study.csu.edu.au/courses/police-security-emergency/master-terrorism-security-studies" TargetMode="External"/><Relationship Id="rId52" Type="http://schemas.openxmlformats.org/officeDocument/2006/relationships/hyperlink" Target="http://www.vtac.edu.au/" TargetMode="External"/><Relationship Id="rId60" Type="http://schemas.openxmlformats.org/officeDocument/2006/relationships/hyperlink" Target="https://www.monash.edu/study/courses/find-a-course/2019/radiography-and-medical-imaging-m3006" TargetMode="External"/><Relationship Id="rId65" Type="http://schemas.openxmlformats.org/officeDocument/2006/relationships/hyperlink" Target="https://www.rmit.edu.au/study-with-us/levels-of-study/undergraduate-study/bachelor-degrees/bp321"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swinburne.edu.au/choose/?seid=em%7Ccpn%7Ccp%7Ccps%7CcpSep20%7C1&amp;deliveryName=DM9933" TargetMode="External"/><Relationship Id="rId18" Type="http://schemas.openxmlformats.org/officeDocument/2006/relationships/hyperlink" Target="https://sydney.edu.au/study/how-to-apply/admission-pathways/academic-excellence-scheme.html" TargetMode="External"/><Relationship Id="rId39" Type="http://schemas.openxmlformats.org/officeDocument/2006/relationships/hyperlink" Target="https://futurestudents.csu.edu.au/courses/communication-creative/bachelor-communication-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E5E3-B5F8-4291-BE4F-C3660FF3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16915</Characters>
  <Application>Microsoft Office Word</Application>
  <DocSecurity>4</DocSecurity>
  <Lines>140</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19134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Clarissa Jacques</cp:lastModifiedBy>
  <cp:revision>2</cp:revision>
  <cp:lastPrinted>2015-02-02T01:43:00Z</cp:lastPrinted>
  <dcterms:created xsi:type="dcterms:W3CDTF">2020-09-06T22:58:00Z</dcterms:created>
  <dcterms:modified xsi:type="dcterms:W3CDTF">2020-09-06T22:58:00Z</dcterms:modified>
</cp:coreProperties>
</file>