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8099D" w14:textId="09C816CE" w:rsidR="00E466FD" w:rsidRDefault="00E43972">
      <w:r>
        <w:rPr>
          <w:noProof/>
        </w:rPr>
        <w:drawing>
          <wp:inline distT="0" distB="0" distL="0" distR="0" wp14:anchorId="5C1F9807" wp14:editId="35EB96C0">
            <wp:extent cx="6350000" cy="9480550"/>
            <wp:effectExtent l="0" t="0" r="0" b="635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948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6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72"/>
    <w:rsid w:val="00E43972"/>
    <w:rsid w:val="00E466FD"/>
    <w:rsid w:val="00F7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2BCA8"/>
  <w15:chartTrackingRefBased/>
  <w15:docId w15:val="{253AD090-8534-4090-8F16-0DA9C212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e4f25e75a6378b06d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FRANCIS, Sharon</dc:creator>
  <cp:keywords/>
  <dc:description/>
  <cp:lastModifiedBy>FRANCIS, Sharon</cp:lastModifiedBy>
  <cp:revision>1</cp:revision>
  <dcterms:created xsi:type="dcterms:W3CDTF">2026-05-24T01:55:00Z</dcterms:created>
  <dcterms:modified xsi:type="dcterms:W3CDTF">2026-05-24T01:57:00Z</dcterms:modified>
</cp:coreProperties>
</file>