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5978106</wp:posOffset>
            </wp:positionH>
            <wp:positionV relativeFrom="paragraph">
              <wp:posOffset>0</wp:posOffset>
            </wp:positionV>
            <wp:extent cx="803694" cy="93059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694" cy="9305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color w:val="002060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Syncopate" w:cs="Syncopate" w:eastAsia="Syncopate" w:hAnsi="Syncopate"/>
          <w:b w:val="1"/>
          <w:color w:val="1c4587"/>
          <w:sz w:val="36"/>
          <w:szCs w:val="36"/>
          <w:rtl w:val="0"/>
        </w:rPr>
        <w:t xml:space="preserve">Year 3/4 Homework – Term 3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36"/>
          <w:szCs w:val="36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548dd4"/>
          <w:sz w:val="24"/>
          <w:szCs w:val="24"/>
          <w:rtl w:val="0"/>
        </w:rPr>
        <w:t xml:space="preserve">Learning Intentions: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yellow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To know how to balance school work with family life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        To be able to demonstrate independence and responsibility for your learning.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        To be able to provide evidence of learning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i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3585"/>
        <w:gridCol w:w="3765"/>
        <w:tblGridChange w:id="0">
          <w:tblGrid>
            <w:gridCol w:w="3675"/>
            <w:gridCol w:w="3585"/>
            <w:gridCol w:w="3765"/>
          </w:tblGrid>
        </w:tblGridChange>
      </w:tblGrid>
      <w:tr>
        <w:trPr>
          <w:trHeight w:val="2700" w:hRule="atLeast"/>
        </w:trP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</w:rPr>
            </w:pPr>
            <w:r w:rsidDel="00000000" w:rsidR="00000000" w:rsidRPr="00000000">
              <w:rPr>
                <w:b w:val="1"/>
                <w:i w:val="1"/>
                <w:color w:val="00b050"/>
                <w:rtl w:val="0"/>
              </w:rPr>
              <w:t xml:space="preserve">Jobs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Prepare meals, tidy your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room and other parts of the house. Outdoor work could include weeding, gardening, raking, sweeping, painting and decorating.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</w:rPr>
            </w:pPr>
            <w:r w:rsidDel="00000000" w:rsidR="00000000" w:rsidRPr="00000000">
              <w:rPr>
                <w:b w:val="1"/>
                <w:i w:val="1"/>
                <w:color w:val="00b050"/>
                <w:rtl w:val="0"/>
              </w:rPr>
              <w:t xml:space="preserve">Activity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Sport training, walking, riding, bushwalking, fishing, walking the dog and a whole range of active pursuits both indoors and outdoors.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b050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 for pleasure: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fiction, non-fiction, newspapers, magazines, library books, e –books and websites.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 your take home reader aloud at least twice a week.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Complete your PRC sheet.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</w:rPr>
            </w:pPr>
            <w:r w:rsidDel="00000000" w:rsidR="00000000" w:rsidRPr="00000000">
              <w:rPr>
                <w:b w:val="1"/>
                <w:i w:val="1"/>
                <w:color w:val="00b050"/>
                <w:rtl w:val="0"/>
              </w:rPr>
              <w:t xml:space="preserve">Personal Targets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Learn multiplication facts</w:t>
            </w: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-flash cards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-boardgames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-worksheets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-work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</w:rPr>
            </w:pPr>
            <w:r w:rsidDel="00000000" w:rsidR="00000000" w:rsidRPr="00000000">
              <w:rPr>
                <w:b w:val="1"/>
                <w:i w:val="1"/>
                <w:color w:val="00b050"/>
                <w:rtl w:val="0"/>
              </w:rPr>
              <w:t xml:space="preserve">Share with an adult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Digital Citizenship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to an adult what you have learnt about being a good digital citizen.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color w:val="00b050"/>
              </w:rPr>
            </w:pPr>
            <w:r w:rsidDel="00000000" w:rsidR="00000000" w:rsidRPr="00000000">
              <w:rPr>
                <w:b w:val="1"/>
                <w:i w:val="1"/>
                <w:color w:val="00b050"/>
                <w:rtl w:val="0"/>
              </w:rPr>
              <w:t xml:space="preserve">Personal Targets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What will your focus for the fortnight be?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-spelling sight words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-vocabulary enrichment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-using homophones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-synonyms of everyday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b050"/>
                <w:rtl w:val="0"/>
              </w:rPr>
              <w:t xml:space="preserve">Project Research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a question and find out about things that interest you.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i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includes finding out information from television, the Internet, dictionaries and encyclopedias, libraries, parents and a host of other 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b050"/>
                <w:rtl w:val="0"/>
              </w:rPr>
              <w:t xml:space="preserve">Book Review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you finish reading your book, create a book review to share with the class.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Use the Book Review template.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5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b050"/>
                <w:rtl w:val="0"/>
              </w:rPr>
              <w:t xml:space="preserve">Cultural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Appreciation of The Arts: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Attend concerts or theatre, listen to or play music, watch a different cultural channel on television or documentaries, try new foods, cook, dance, and learn about another language.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jc w:val="left"/>
        <w:rPr>
          <w:i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jc w:val="left"/>
        <w:rPr>
          <w:i w:val="1"/>
          <w:color w:val="17365d"/>
          <w:sz w:val="28"/>
          <w:szCs w:val="28"/>
        </w:rPr>
      </w:pPr>
      <w:r w:rsidDel="00000000" w:rsidR="00000000" w:rsidRPr="00000000">
        <w:rPr>
          <w:i w:val="1"/>
          <w:color w:val="17365d"/>
          <w:sz w:val="28"/>
          <w:szCs w:val="28"/>
          <w:rtl w:val="0"/>
        </w:rPr>
        <w:t xml:space="preserve">         The </w:t>
      </w:r>
      <w:r w:rsidDel="00000000" w:rsidR="00000000" w:rsidRPr="00000000">
        <w:rPr>
          <w:b w:val="1"/>
          <w:i w:val="1"/>
          <w:color w:val="548dd4"/>
          <w:sz w:val="28"/>
          <w:szCs w:val="28"/>
          <w:rtl w:val="0"/>
        </w:rPr>
        <w:t xml:space="preserve">JARS</w:t>
      </w:r>
      <w:r w:rsidDel="00000000" w:rsidR="00000000" w:rsidRPr="00000000">
        <w:rPr>
          <w:b w:val="1"/>
          <w:i w:val="1"/>
          <w:color w:val="17365d"/>
          <w:sz w:val="28"/>
          <w:szCs w:val="28"/>
          <w:rtl w:val="0"/>
        </w:rPr>
        <w:t xml:space="preserve"> tasks</w:t>
      </w:r>
      <w:r w:rsidDel="00000000" w:rsidR="00000000" w:rsidRPr="00000000">
        <w:rPr>
          <w:i w:val="1"/>
          <w:color w:val="17365d"/>
          <w:sz w:val="28"/>
          <w:szCs w:val="28"/>
          <w:rtl w:val="0"/>
        </w:rPr>
        <w:t xml:space="preserve"> in the blue highlighted boxes must be completed </w:t>
      </w:r>
      <w:r w:rsidDel="00000000" w:rsidR="00000000" w:rsidRPr="00000000">
        <w:rPr>
          <w:b w:val="1"/>
          <w:i w:val="1"/>
          <w:color w:val="17365d"/>
          <w:sz w:val="28"/>
          <w:szCs w:val="28"/>
          <w:rtl w:val="0"/>
        </w:rPr>
        <w:t xml:space="preserve">each night</w:t>
      </w:r>
      <w:r w:rsidDel="00000000" w:rsidR="00000000" w:rsidRPr="00000000">
        <w:rPr>
          <w:i w:val="1"/>
          <w:color w:val="17365d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before="0" w:line="276" w:lineRule="auto"/>
        <w:contextualSpacing w:val="0"/>
        <w:jc w:val="left"/>
        <w:rPr>
          <w:i w:val="1"/>
          <w:color w:val="17365d"/>
          <w:sz w:val="28"/>
          <w:szCs w:val="28"/>
        </w:rPr>
      </w:pPr>
      <w:r w:rsidDel="00000000" w:rsidR="00000000" w:rsidRPr="00000000">
        <w:rPr>
          <w:i w:val="1"/>
          <w:color w:val="17365d"/>
          <w:sz w:val="28"/>
          <w:szCs w:val="28"/>
          <w:rtl w:val="0"/>
        </w:rPr>
        <w:t xml:space="preserve">         Select one something </w:t>
      </w:r>
      <w:r w:rsidDel="00000000" w:rsidR="00000000" w:rsidRPr="00000000">
        <w:rPr>
          <w:b w:val="1"/>
          <w:i w:val="1"/>
          <w:color w:val="17365d"/>
          <w:sz w:val="28"/>
          <w:szCs w:val="28"/>
          <w:rtl w:val="0"/>
        </w:rPr>
        <w:t xml:space="preserve">special </w:t>
      </w:r>
      <w:r w:rsidDel="00000000" w:rsidR="00000000" w:rsidRPr="00000000">
        <w:rPr>
          <w:i w:val="1"/>
          <w:color w:val="17365d"/>
          <w:sz w:val="28"/>
          <w:szCs w:val="28"/>
          <w:rtl w:val="0"/>
        </w:rPr>
        <w:t xml:space="preserve">you will do each fortnight from the white boxes. </w:t>
      </w:r>
    </w:p>
    <w:p w:rsidR="00000000" w:rsidDel="00000000" w:rsidP="00000000" w:rsidRDefault="00000000" w:rsidRPr="00000000">
      <w:pPr>
        <w:spacing w:before="0" w:line="276" w:lineRule="auto"/>
        <w:contextualSpacing w:val="0"/>
        <w:jc w:val="left"/>
        <w:rPr>
          <w:i w:val="1"/>
          <w:color w:val="17365d"/>
          <w:sz w:val="28"/>
          <w:szCs w:val="28"/>
        </w:rPr>
      </w:pPr>
      <w:r w:rsidDel="00000000" w:rsidR="00000000" w:rsidRPr="00000000">
        <w:rPr>
          <w:i w:val="1"/>
          <w:color w:val="17365d"/>
          <w:sz w:val="28"/>
          <w:szCs w:val="28"/>
          <w:rtl w:val="0"/>
        </w:rPr>
        <w:t xml:space="preserve">         You must provide evidence of your learning and be ready to share.</w:t>
      </w:r>
    </w:p>
    <w:p w:rsidR="00000000" w:rsidDel="00000000" w:rsidP="00000000" w:rsidRDefault="00000000" w:rsidRPr="00000000">
      <w:pPr>
        <w:spacing w:before="0" w:line="276" w:lineRule="auto"/>
        <w:contextualSpacing w:val="0"/>
        <w:jc w:val="center"/>
        <w:rPr>
          <w:i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8655"/>
        <w:tblGridChange w:id="0">
          <w:tblGrid>
            <w:gridCol w:w="2385"/>
            <w:gridCol w:w="8655"/>
          </w:tblGrid>
        </w:tblGridChange>
      </w:tblGrid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7365d"/>
                <w:sz w:val="28"/>
                <w:szCs w:val="28"/>
                <w:rtl w:val="0"/>
              </w:rPr>
              <w:t xml:space="preserve">          Planning Ahead           What will you target?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color w:val="17365d"/>
                <w:sz w:val="28"/>
                <w:szCs w:val="28"/>
                <w:rtl w:val="0"/>
              </w:rPr>
              <w:t xml:space="preserve">Weeks 2-3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color w:val="17365d"/>
                <w:sz w:val="28"/>
                <w:szCs w:val="28"/>
                <w:rtl w:val="0"/>
              </w:rPr>
              <w:t xml:space="preserve">Weeks 4-5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color w:val="17365d"/>
                <w:sz w:val="28"/>
                <w:szCs w:val="28"/>
                <w:rtl w:val="0"/>
              </w:rPr>
              <w:t xml:space="preserve">Weeks 6-7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color w:val="17365d"/>
                <w:sz w:val="28"/>
                <w:szCs w:val="28"/>
                <w:rtl w:val="0"/>
              </w:rPr>
              <w:t xml:space="preserve">Weeks 8-9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17365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240" w:lineRule="auto"/>
        <w:contextualSpacing w:val="0"/>
        <w:jc w:val="left"/>
        <w:rPr>
          <w:i w:val="1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Comic Sans MS"/>
  <w:font w:name="Calibri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