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C19F" w14:textId="2A403713"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6D4481">
        <w:rPr>
          <w:rFonts w:ascii="Calibri" w:hAnsi="Calibri" w:cs="Calibri"/>
          <w:sz w:val="48"/>
        </w:rPr>
        <w:t xml:space="preserve"> </w:t>
      </w:r>
      <w:r w:rsidR="004D3FC8">
        <w:rPr>
          <w:rFonts w:ascii="Calibri" w:hAnsi="Calibri" w:cs="Calibri"/>
          <w:b/>
          <w:sz w:val="32"/>
        </w:rPr>
        <w:t xml:space="preserve">Friday </w:t>
      </w:r>
      <w:r w:rsidR="00120A29">
        <w:rPr>
          <w:rFonts w:ascii="Calibri" w:hAnsi="Calibri" w:cs="Calibri"/>
          <w:b/>
          <w:sz w:val="32"/>
        </w:rPr>
        <w:t>19 July</w:t>
      </w:r>
      <w:r w:rsidR="00AC1B51">
        <w:rPr>
          <w:rFonts w:cs="Calibri"/>
          <w:b/>
          <w:sz w:val="28"/>
          <w:szCs w:val="34"/>
          <w:u w:val="single"/>
        </w:rPr>
        <w:br/>
      </w:r>
      <w:r w:rsidR="007C03F2">
        <w:rPr>
          <w:rFonts w:cs="Calibri"/>
          <w:b/>
          <w:sz w:val="18"/>
          <w:u w:val="single"/>
        </w:rPr>
        <w:br/>
      </w:r>
    </w:p>
    <w:p w14:paraId="189CCC8A" w14:textId="0A56BF34" w:rsidR="006945E9" w:rsidRDefault="00E87E16" w:rsidP="001C6F96">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E942F0">
        <w:rPr>
          <w:rFonts w:cs="Calibri"/>
          <w:b/>
          <w:sz w:val="28"/>
          <w:szCs w:val="24"/>
          <w:u w:val="single"/>
        </w:rPr>
        <w:t>3</w:t>
      </w:r>
    </w:p>
    <w:p w14:paraId="3CF1DEF8" w14:textId="3E64143E" w:rsidR="00E942F0" w:rsidRPr="00F575F6" w:rsidRDefault="00E942F0" w:rsidP="00022F9A">
      <w:pPr>
        <w:pStyle w:val="NoSpacing"/>
        <w:numPr>
          <w:ilvl w:val="0"/>
          <w:numId w:val="2"/>
        </w:numPr>
        <w:rPr>
          <w:rFonts w:cs="Calibri"/>
          <w:b/>
          <w:sz w:val="24"/>
          <w:szCs w:val="24"/>
        </w:rPr>
      </w:pPr>
      <w:r w:rsidRPr="00F575F6">
        <w:rPr>
          <w:rFonts w:cs="Calibri"/>
          <w:b/>
          <w:sz w:val="24"/>
          <w:szCs w:val="24"/>
        </w:rPr>
        <w:t>University / TAFE Open Days 202</w:t>
      </w:r>
      <w:r>
        <w:rPr>
          <w:rFonts w:cs="Calibri"/>
          <w:b/>
          <w:sz w:val="24"/>
          <w:szCs w:val="24"/>
        </w:rPr>
        <w:t>4</w:t>
      </w:r>
      <w:r w:rsidRPr="00F575F6">
        <w:rPr>
          <w:rFonts w:cs="Calibri"/>
          <w:b/>
          <w:sz w:val="24"/>
          <w:szCs w:val="24"/>
        </w:rPr>
        <w:t xml:space="preserve"> </w:t>
      </w:r>
      <w:r w:rsidRPr="00F575F6">
        <w:rPr>
          <w:rFonts w:cs="Calibri"/>
          <w:sz w:val="24"/>
          <w:szCs w:val="24"/>
        </w:rPr>
        <w:t>– throughout August</w:t>
      </w:r>
    </w:p>
    <w:p w14:paraId="69E64405" w14:textId="718E232C" w:rsidR="00E942F0" w:rsidRPr="00F575F6" w:rsidRDefault="0075237A" w:rsidP="00022F9A">
      <w:pPr>
        <w:pStyle w:val="NoSpacing"/>
        <w:numPr>
          <w:ilvl w:val="0"/>
          <w:numId w:val="2"/>
        </w:numPr>
        <w:rPr>
          <w:rFonts w:cs="Calibri"/>
          <w:sz w:val="24"/>
          <w:szCs w:val="24"/>
        </w:rPr>
      </w:pPr>
      <w:r>
        <w:rPr>
          <w:rFonts w:cs="Calibri"/>
          <w:b/>
          <w:sz w:val="24"/>
          <w:szCs w:val="24"/>
        </w:rPr>
        <w:t>Y</w:t>
      </w:r>
      <w:r w:rsidR="00E942F0" w:rsidRPr="00F575F6">
        <w:rPr>
          <w:rFonts w:cs="Calibri"/>
          <w:b/>
          <w:sz w:val="24"/>
          <w:szCs w:val="24"/>
        </w:rPr>
        <w:t xml:space="preserve">ear 12 VTAC timely applications </w:t>
      </w:r>
      <w:r w:rsidR="00E942F0" w:rsidRPr="00F575F6">
        <w:rPr>
          <w:rFonts w:cs="Calibri"/>
          <w:sz w:val="24"/>
          <w:szCs w:val="24"/>
        </w:rPr>
        <w:t>– throughout August and September</w:t>
      </w:r>
    </w:p>
    <w:p w14:paraId="41CC657C" w14:textId="77777777" w:rsidR="00E942F0" w:rsidRPr="00F575F6" w:rsidRDefault="00E942F0" w:rsidP="00022F9A">
      <w:pPr>
        <w:pStyle w:val="NoSpacing"/>
        <w:numPr>
          <w:ilvl w:val="0"/>
          <w:numId w:val="2"/>
        </w:numPr>
        <w:rPr>
          <w:rFonts w:cs="Calibri"/>
          <w:sz w:val="24"/>
          <w:szCs w:val="24"/>
        </w:rPr>
      </w:pPr>
      <w:r w:rsidRPr="00F575F6">
        <w:rPr>
          <w:rFonts w:cs="Calibri"/>
          <w:b/>
          <w:sz w:val="24"/>
          <w:szCs w:val="24"/>
        </w:rPr>
        <w:t xml:space="preserve">VTAC SEAS and Scholarship applications </w:t>
      </w:r>
      <w:r w:rsidRPr="00F575F6">
        <w:rPr>
          <w:rFonts w:cs="Calibri"/>
          <w:sz w:val="24"/>
          <w:szCs w:val="24"/>
        </w:rPr>
        <w:t>– throughout August and September</w:t>
      </w:r>
    </w:p>
    <w:p w14:paraId="595E0E94" w14:textId="77777777" w:rsidR="00E942F0" w:rsidRPr="00644331" w:rsidRDefault="00E942F0" w:rsidP="00E942F0">
      <w:pPr>
        <w:pStyle w:val="NoSpacing"/>
        <w:rPr>
          <w:rFonts w:cs="Calibri"/>
          <w:b/>
          <w:sz w:val="2"/>
          <w:szCs w:val="2"/>
          <w:u w:val="single"/>
        </w:rPr>
      </w:pPr>
    </w:p>
    <w:p w14:paraId="2430C53F" w14:textId="77777777" w:rsidR="001C6F96" w:rsidRDefault="001C6F96" w:rsidP="001C6F96">
      <w:pPr>
        <w:pStyle w:val="NoSpacing"/>
        <w:rPr>
          <w:rFonts w:cs="Calibri"/>
          <w:b/>
          <w:sz w:val="28"/>
          <w:szCs w:val="24"/>
          <w:u w:val="single"/>
        </w:rPr>
      </w:pPr>
    </w:p>
    <w:p w14:paraId="22F3D54A" w14:textId="77777777" w:rsidR="00F10B99" w:rsidRPr="0075237A" w:rsidRDefault="00F10B99" w:rsidP="001C6F96">
      <w:pPr>
        <w:pStyle w:val="NoSpacing"/>
        <w:rPr>
          <w:rFonts w:cs="Calibri"/>
          <w:b/>
          <w:sz w:val="2"/>
          <w:szCs w:val="2"/>
          <w:u w:val="single"/>
        </w:rPr>
      </w:pPr>
    </w:p>
    <w:p w14:paraId="5C392F5B" w14:textId="77F4D788" w:rsidR="00ED5CE1" w:rsidRPr="00695CE8" w:rsidRDefault="00ED5CE1" w:rsidP="001C6F96">
      <w:pPr>
        <w:pStyle w:val="NoSpacing"/>
        <w:rPr>
          <w:rFonts w:cs="Calibri"/>
          <w:b/>
          <w:sz w:val="6"/>
          <w:szCs w:val="2"/>
          <w:u w:val="single"/>
        </w:rPr>
      </w:pPr>
    </w:p>
    <w:p w14:paraId="76128BE5" w14:textId="77777777" w:rsidR="005A5972" w:rsidRDefault="005A5972" w:rsidP="005A5972">
      <w:pPr>
        <w:rPr>
          <w:rFonts w:asciiTheme="minorHAnsi" w:hAnsiTheme="minorHAnsi" w:cstheme="minorHAnsi"/>
          <w:bCs/>
        </w:rPr>
      </w:pPr>
      <w:r w:rsidRPr="005A5972">
        <w:rPr>
          <w:noProof/>
          <w:u w:val="single"/>
        </w:rPr>
        <w:drawing>
          <wp:inline distT="0" distB="0" distL="0" distR="0" wp14:anchorId="757113C2" wp14:editId="0B42B8F6">
            <wp:extent cx="689614" cy="546100"/>
            <wp:effectExtent l="0" t="0" r="0" b="0"/>
            <wp:docPr id="2109894442" name="Picture 2" descr="Image result for melbourne careers expo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lbourne careers expo 2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044" cy="567030"/>
                    </a:xfrm>
                    <a:prstGeom prst="rect">
                      <a:avLst/>
                    </a:prstGeom>
                    <a:noFill/>
                    <a:ln>
                      <a:noFill/>
                    </a:ln>
                  </pic:spPr>
                </pic:pic>
              </a:graphicData>
            </a:graphic>
          </wp:inline>
        </w:drawing>
      </w:r>
      <w:r w:rsidRPr="005A5972">
        <w:rPr>
          <w:rStyle w:val="Hyperlink"/>
          <w:rFonts w:cs="Calibri"/>
          <w:b/>
          <w:color w:val="auto"/>
          <w:sz w:val="28"/>
          <w:szCs w:val="28"/>
        </w:rPr>
        <w:t xml:space="preserve"> </w:t>
      </w:r>
      <w:r w:rsidRPr="005A5972">
        <w:rPr>
          <w:rStyle w:val="Hyperlink"/>
          <w:rFonts w:asciiTheme="minorHAnsi" w:hAnsiTheme="minorHAnsi" w:cstheme="minorHAnsi"/>
          <w:b/>
          <w:color w:val="auto"/>
          <w:sz w:val="28"/>
          <w:szCs w:val="28"/>
        </w:rPr>
        <w:t>Melbourne Careers Expo</w:t>
      </w:r>
      <w:r w:rsidRPr="005A5972">
        <w:rPr>
          <w:rStyle w:val="Hyperlink"/>
          <w:rFonts w:asciiTheme="minorHAnsi" w:hAnsiTheme="minorHAnsi" w:cstheme="minorHAnsi"/>
          <w:b/>
          <w:sz w:val="28"/>
          <w:szCs w:val="28"/>
        </w:rPr>
        <w:br/>
      </w:r>
      <w:r w:rsidRPr="005A5972">
        <w:rPr>
          <w:rFonts w:asciiTheme="minorHAnsi" w:hAnsiTheme="minorHAnsi" w:cstheme="minorHAnsi"/>
          <w:bCs/>
        </w:rPr>
        <w:t xml:space="preserve">The Melbourne Career Expo is a comprehensive and exciting careers event, and this </w:t>
      </w:r>
      <w:r w:rsidRPr="005A5972">
        <w:rPr>
          <w:rFonts w:asciiTheme="minorHAnsi" w:hAnsiTheme="minorHAnsi" w:cstheme="minorHAnsi"/>
          <w:bCs/>
          <w:i/>
          <w:iCs/>
        </w:rPr>
        <w:t xml:space="preserve">free </w:t>
      </w:r>
      <w:r w:rsidRPr="005A5972">
        <w:rPr>
          <w:rFonts w:asciiTheme="minorHAnsi" w:hAnsiTheme="minorHAnsi" w:cstheme="minorHAnsi"/>
          <w:bCs/>
        </w:rPr>
        <w:t>expo encompasses all career opportunities from employment to education and training in the trades, corporate and professional sectors.</w:t>
      </w:r>
    </w:p>
    <w:p w14:paraId="4E293AD2" w14:textId="77777777" w:rsidR="005A5972" w:rsidRPr="005A5972" w:rsidRDefault="005A5972" w:rsidP="005A5972">
      <w:pPr>
        <w:rPr>
          <w:rFonts w:asciiTheme="minorHAnsi" w:hAnsiTheme="minorHAnsi" w:cstheme="minorHAnsi"/>
          <w:bCs/>
        </w:rPr>
      </w:pPr>
    </w:p>
    <w:p w14:paraId="408DC90D" w14:textId="6F9717F9" w:rsidR="005A5972" w:rsidRDefault="005A5972" w:rsidP="005A5972">
      <w:pPr>
        <w:ind w:left="1440" w:hanging="1440"/>
        <w:rPr>
          <w:rFonts w:asciiTheme="minorHAnsi" w:hAnsiTheme="minorHAnsi" w:cstheme="minorHAnsi"/>
          <w:bCs/>
        </w:rPr>
      </w:pPr>
      <w:r w:rsidRPr="005A5972">
        <w:rPr>
          <w:rFonts w:asciiTheme="minorHAnsi" w:hAnsiTheme="minorHAnsi" w:cstheme="minorHAnsi"/>
          <w:b/>
          <w:u w:val="single"/>
        </w:rPr>
        <w:t>Dates</w:t>
      </w:r>
      <w:r w:rsidRPr="005A5972">
        <w:rPr>
          <w:rFonts w:asciiTheme="minorHAnsi" w:hAnsiTheme="minorHAnsi" w:cstheme="minorHAnsi"/>
          <w:b/>
        </w:rPr>
        <w:t>:</w:t>
      </w:r>
      <w:r w:rsidRPr="005A5972">
        <w:rPr>
          <w:rFonts w:asciiTheme="minorHAnsi" w:hAnsiTheme="minorHAnsi" w:cstheme="minorHAnsi"/>
          <w:b/>
        </w:rPr>
        <w:tab/>
      </w:r>
      <w:r w:rsidRPr="005A5972">
        <w:rPr>
          <w:rFonts w:asciiTheme="minorHAnsi" w:hAnsiTheme="minorHAnsi" w:cstheme="minorHAnsi"/>
          <w:bCs/>
        </w:rPr>
        <w:t>Friday 26 July, from 1:00pm – 4:00pm</w:t>
      </w:r>
      <w:r w:rsidRPr="005A5972">
        <w:rPr>
          <w:rFonts w:asciiTheme="minorHAnsi" w:hAnsiTheme="minorHAnsi" w:cstheme="minorHAnsi"/>
          <w:bCs/>
        </w:rPr>
        <w:br/>
        <w:t>Saturday 27 July and Sunday 28 July, from 10:00am – 4:00pm</w:t>
      </w:r>
    </w:p>
    <w:p w14:paraId="14EB152E" w14:textId="77777777" w:rsidR="001F5514" w:rsidRDefault="001F5514" w:rsidP="005A5972">
      <w:pPr>
        <w:ind w:left="1440" w:hanging="1440"/>
        <w:rPr>
          <w:rFonts w:asciiTheme="minorHAnsi" w:hAnsiTheme="minorHAnsi" w:cstheme="minorHAnsi"/>
          <w:b/>
          <w:bCs/>
        </w:rPr>
      </w:pPr>
    </w:p>
    <w:p w14:paraId="1A66D11D" w14:textId="73F18E40" w:rsidR="005A5972" w:rsidRPr="005A5972" w:rsidRDefault="005A5972" w:rsidP="005A5972">
      <w:pPr>
        <w:ind w:left="1440" w:hanging="1440"/>
        <w:rPr>
          <w:rStyle w:val="Hyperlink"/>
          <w:rFonts w:asciiTheme="minorHAnsi" w:hAnsiTheme="minorHAnsi" w:cstheme="minorHAnsi"/>
          <w:bCs/>
        </w:rPr>
      </w:pPr>
      <w:r w:rsidRPr="005A5972">
        <w:rPr>
          <w:rFonts w:asciiTheme="minorHAnsi" w:hAnsiTheme="minorHAnsi" w:cstheme="minorHAnsi"/>
          <w:b/>
          <w:bCs/>
        </w:rPr>
        <w:t xml:space="preserve">Find out more and register for the </w:t>
      </w:r>
      <w:r w:rsidRPr="005A5972">
        <w:rPr>
          <w:rFonts w:asciiTheme="minorHAnsi" w:hAnsiTheme="minorHAnsi" w:cstheme="minorHAnsi"/>
          <w:b/>
          <w:bCs/>
          <w:i/>
          <w:iCs/>
        </w:rPr>
        <w:t>free ticket</w:t>
      </w:r>
      <w:r w:rsidRPr="005A5972">
        <w:rPr>
          <w:rFonts w:asciiTheme="minorHAnsi" w:hAnsiTheme="minorHAnsi" w:cstheme="minorHAnsi"/>
          <w:b/>
          <w:bCs/>
        </w:rPr>
        <w:t xml:space="preserve"> at </w:t>
      </w:r>
      <w:hyperlink r:id="rId10" w:history="1">
        <w:r w:rsidRPr="005A5972">
          <w:rPr>
            <w:rStyle w:val="Hyperlink"/>
            <w:rFonts w:asciiTheme="minorHAnsi" w:hAnsiTheme="minorHAnsi" w:cstheme="minorHAnsi"/>
            <w:b/>
            <w:bCs/>
          </w:rPr>
          <w:t>Home | Melbourne Career Expo</w:t>
        </w:r>
      </w:hyperlink>
      <w:r w:rsidRPr="005A5972">
        <w:rPr>
          <w:rFonts w:asciiTheme="minorHAnsi" w:hAnsiTheme="minorHAnsi" w:cstheme="minorHAnsi"/>
          <w:b/>
          <w:bCs/>
        </w:rPr>
        <w:t>.</w:t>
      </w:r>
      <w:r w:rsidRPr="005A5972">
        <w:rPr>
          <w:rFonts w:asciiTheme="minorHAnsi" w:hAnsiTheme="minorHAnsi" w:cstheme="minorHAnsi"/>
          <w:b/>
          <w:bCs/>
        </w:rPr>
        <w:br/>
      </w:r>
    </w:p>
    <w:p w14:paraId="653F0685" w14:textId="77777777" w:rsidR="005A5972" w:rsidRDefault="005A5972">
      <w:pPr>
        <w:rPr>
          <w:rFonts w:cs="Calibri"/>
          <w:b/>
          <w:sz w:val="28"/>
          <w:u w:val="single"/>
        </w:rPr>
      </w:pPr>
    </w:p>
    <w:p w14:paraId="06E7621E" w14:textId="20748DC9" w:rsidR="00193451" w:rsidRDefault="00A16217">
      <w:pPr>
        <w:rPr>
          <w:rFonts w:ascii="Calibri" w:eastAsia="Calibri" w:hAnsi="Calibri" w:cs="Calibri"/>
          <w:bCs/>
          <w:i/>
          <w:iCs/>
          <w:szCs w:val="20"/>
        </w:rPr>
      </w:pPr>
      <w:r w:rsidRPr="009B1BDA">
        <w:rPr>
          <w:rFonts w:asciiTheme="minorHAnsi" w:hAnsiTheme="minorHAnsi" w:cstheme="minorHAnsi"/>
          <w:b/>
          <w:noProof/>
          <w:sz w:val="28"/>
          <w:szCs w:val="28"/>
          <w:u w:val="single"/>
          <w:lang w:eastAsia="zh-CN"/>
        </w:rPr>
        <w:drawing>
          <wp:inline distT="0" distB="0" distL="0" distR="0" wp14:anchorId="67D8CD45" wp14:editId="366CEC7B">
            <wp:extent cx="1104900" cy="439247"/>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334" cy="504219"/>
                    </a:xfrm>
                    <a:prstGeom prst="rect">
                      <a:avLst/>
                    </a:prstGeom>
                  </pic:spPr>
                </pic:pic>
              </a:graphicData>
            </a:graphic>
          </wp:inline>
        </w:drawing>
      </w:r>
      <w:r w:rsidRPr="009B1BDA">
        <w:rPr>
          <w:rFonts w:cs="Calibri"/>
          <w:b/>
          <w:sz w:val="28"/>
          <w:u w:val="single"/>
        </w:rPr>
        <w:t xml:space="preserve"> </w:t>
      </w:r>
      <w:r w:rsidRPr="009B1BDA">
        <w:rPr>
          <w:rFonts w:asciiTheme="minorHAnsi" w:hAnsiTheme="minorHAnsi" w:cstheme="minorHAnsi"/>
          <w:b/>
          <w:sz w:val="28"/>
          <w:u w:val="single"/>
        </w:rPr>
        <w:t>ACU Guarantee</w:t>
      </w:r>
      <w:r>
        <w:rPr>
          <w:rFonts w:asciiTheme="minorHAnsi" w:hAnsiTheme="minorHAnsi" w:cstheme="minorHAnsi"/>
          <w:b/>
          <w:sz w:val="28"/>
          <w:u w:val="single"/>
        </w:rPr>
        <w:t xml:space="preserve"> </w:t>
      </w:r>
      <w:r>
        <w:rPr>
          <w:rFonts w:asciiTheme="minorHAnsi" w:hAnsiTheme="minorHAnsi" w:cstheme="minorHAnsi"/>
          <w:b/>
          <w:sz w:val="28"/>
          <w:u w:val="single"/>
        </w:rPr>
        <w:br/>
      </w:r>
      <w:r w:rsidR="009B1BDA" w:rsidRPr="009B1BDA">
        <w:rPr>
          <w:rFonts w:ascii="Calibri" w:eastAsia="Calibri" w:hAnsi="Calibri" w:cs="Calibri"/>
          <w:bCs/>
          <w:i/>
          <w:iCs/>
          <w:szCs w:val="20"/>
        </w:rPr>
        <w:t xml:space="preserve">Guarantee your place at ACU, even before your Year 12 exams. </w:t>
      </w:r>
      <w:r w:rsidR="009B1BDA">
        <w:rPr>
          <w:rFonts w:ascii="Calibri" w:eastAsia="Calibri" w:hAnsi="Calibri" w:cs="Calibri"/>
          <w:bCs/>
          <w:i/>
          <w:iCs/>
          <w:szCs w:val="20"/>
        </w:rPr>
        <w:t xml:space="preserve"> </w:t>
      </w:r>
      <w:r w:rsidR="009B1BDA" w:rsidRPr="009B1BDA">
        <w:rPr>
          <w:rFonts w:ascii="Calibri" w:eastAsia="Calibri" w:hAnsi="Calibri" w:cs="Calibri"/>
          <w:bCs/>
          <w:i/>
          <w:iCs/>
          <w:szCs w:val="20"/>
        </w:rPr>
        <w:t>The ACU Guarantee program offers eligible Year 12 students a place at ACU based on your Year 11 results.</w:t>
      </w:r>
    </w:p>
    <w:p w14:paraId="73071BC8" w14:textId="77777777" w:rsidR="009B1BDA" w:rsidRDefault="009B1BDA">
      <w:pPr>
        <w:rPr>
          <w:rFonts w:ascii="Calibri" w:eastAsia="Calibri" w:hAnsi="Calibri" w:cs="Calibri"/>
          <w:bCs/>
          <w:i/>
          <w:iCs/>
          <w:szCs w:val="20"/>
        </w:rPr>
      </w:pPr>
    </w:p>
    <w:p w14:paraId="4F198BE0" w14:textId="06E7DD20" w:rsidR="000D376B" w:rsidRPr="005978BA" w:rsidRDefault="009B1BDA" w:rsidP="00BE0E15">
      <w:pPr>
        <w:rPr>
          <w:rFonts w:asciiTheme="minorHAnsi" w:hAnsiTheme="minorHAnsi" w:cstheme="minorHAnsi"/>
          <w:b/>
          <w:noProof/>
          <w:szCs w:val="20"/>
          <w:lang w:eastAsia="zh-CN"/>
        </w:rPr>
      </w:pPr>
      <w:r w:rsidRPr="009B1BDA">
        <w:rPr>
          <w:rFonts w:ascii="Calibri" w:eastAsia="Calibri" w:hAnsi="Calibri" w:cs="Calibri"/>
          <w:bCs/>
          <w:szCs w:val="20"/>
        </w:rPr>
        <w:t xml:space="preserve">While successful applicants must still complete their Year 12 exams, </w:t>
      </w:r>
      <w:r>
        <w:rPr>
          <w:rFonts w:ascii="Calibri" w:eastAsia="Calibri" w:hAnsi="Calibri" w:cs="Calibri"/>
          <w:bCs/>
          <w:szCs w:val="20"/>
        </w:rPr>
        <w:t>they</w:t>
      </w:r>
      <w:r w:rsidRPr="009B1BDA">
        <w:rPr>
          <w:rFonts w:ascii="Calibri" w:eastAsia="Calibri" w:hAnsi="Calibri" w:cs="Calibri"/>
          <w:bCs/>
          <w:szCs w:val="20"/>
        </w:rPr>
        <w:t xml:space="preserve"> can do so secure in the knowledge that </w:t>
      </w:r>
      <w:r>
        <w:rPr>
          <w:rFonts w:ascii="Calibri" w:eastAsia="Calibri" w:hAnsi="Calibri" w:cs="Calibri"/>
          <w:bCs/>
          <w:szCs w:val="20"/>
        </w:rPr>
        <w:t>their</w:t>
      </w:r>
      <w:r w:rsidRPr="009B1BDA">
        <w:rPr>
          <w:rFonts w:ascii="Calibri" w:eastAsia="Calibri" w:hAnsi="Calibri" w:cs="Calibri"/>
          <w:bCs/>
          <w:szCs w:val="20"/>
        </w:rPr>
        <w:t xml:space="preserve"> marks from Year 11 meet </w:t>
      </w:r>
      <w:r>
        <w:rPr>
          <w:rFonts w:ascii="Calibri" w:eastAsia="Calibri" w:hAnsi="Calibri" w:cs="Calibri"/>
          <w:bCs/>
          <w:szCs w:val="20"/>
        </w:rPr>
        <w:t>the</w:t>
      </w:r>
      <w:r w:rsidRPr="009B1BDA">
        <w:rPr>
          <w:rFonts w:ascii="Calibri" w:eastAsia="Calibri" w:hAnsi="Calibri" w:cs="Calibri"/>
          <w:bCs/>
          <w:szCs w:val="20"/>
        </w:rPr>
        <w:t xml:space="preserve"> entry requirements. </w:t>
      </w:r>
      <w:r>
        <w:rPr>
          <w:rFonts w:ascii="Calibri" w:eastAsia="Calibri" w:hAnsi="Calibri" w:cs="Calibri"/>
          <w:bCs/>
          <w:szCs w:val="20"/>
        </w:rPr>
        <w:t xml:space="preserve"> </w:t>
      </w:r>
      <w:r w:rsidR="004914B2">
        <w:rPr>
          <w:rFonts w:ascii="Calibri" w:eastAsia="Calibri" w:hAnsi="Calibri" w:cs="Calibri"/>
          <w:bCs/>
          <w:szCs w:val="20"/>
        </w:rPr>
        <w:t xml:space="preserve">ACU assesses the </w:t>
      </w:r>
      <w:r w:rsidR="004914B2" w:rsidRPr="004914B2">
        <w:rPr>
          <w:rFonts w:ascii="Calibri" w:eastAsia="Calibri" w:hAnsi="Calibri" w:cs="Calibri"/>
          <w:bCs/>
          <w:szCs w:val="20"/>
        </w:rPr>
        <w:t>Year 11 results</w:t>
      </w:r>
      <w:r w:rsidR="004914B2">
        <w:rPr>
          <w:rFonts w:ascii="Calibri" w:eastAsia="Calibri" w:hAnsi="Calibri" w:cs="Calibri"/>
          <w:bCs/>
          <w:szCs w:val="20"/>
        </w:rPr>
        <w:t xml:space="preserve"> </w:t>
      </w:r>
      <w:r w:rsidR="005978BA">
        <w:rPr>
          <w:rFonts w:ascii="Calibri" w:eastAsia="Calibri" w:hAnsi="Calibri" w:cs="Calibri"/>
          <w:bCs/>
          <w:szCs w:val="20"/>
        </w:rPr>
        <w:t>submitted and</w:t>
      </w:r>
      <w:r w:rsidR="004914B2">
        <w:rPr>
          <w:rFonts w:ascii="Calibri" w:eastAsia="Calibri" w:hAnsi="Calibri" w:cs="Calibri"/>
          <w:bCs/>
          <w:szCs w:val="20"/>
        </w:rPr>
        <w:t xml:space="preserve"> </w:t>
      </w:r>
      <w:r w:rsidR="004914B2" w:rsidRPr="004914B2">
        <w:rPr>
          <w:rFonts w:ascii="Calibri" w:eastAsia="Calibri" w:hAnsi="Calibri" w:cs="Calibri"/>
          <w:bCs/>
          <w:szCs w:val="20"/>
        </w:rPr>
        <w:t xml:space="preserve">give </w:t>
      </w:r>
      <w:r w:rsidR="004914B2">
        <w:rPr>
          <w:rFonts w:ascii="Calibri" w:eastAsia="Calibri" w:hAnsi="Calibri" w:cs="Calibri"/>
          <w:bCs/>
          <w:szCs w:val="20"/>
        </w:rPr>
        <w:t xml:space="preserve">applicants </w:t>
      </w:r>
      <w:r w:rsidR="004914B2" w:rsidRPr="004914B2">
        <w:rPr>
          <w:rFonts w:ascii="Calibri" w:eastAsia="Calibri" w:hAnsi="Calibri" w:cs="Calibri"/>
          <w:bCs/>
          <w:szCs w:val="20"/>
        </w:rPr>
        <w:t xml:space="preserve">a predicted selection rank and make an offer before </w:t>
      </w:r>
      <w:r w:rsidR="004914B2">
        <w:rPr>
          <w:rFonts w:ascii="Calibri" w:eastAsia="Calibri" w:hAnsi="Calibri" w:cs="Calibri"/>
          <w:bCs/>
          <w:szCs w:val="20"/>
        </w:rPr>
        <w:t>the final VCE exams.</w:t>
      </w:r>
      <w:r w:rsidR="004914B2">
        <w:rPr>
          <w:rFonts w:ascii="Calibri" w:eastAsia="Calibri" w:hAnsi="Calibri" w:cs="Calibri"/>
          <w:bCs/>
          <w:szCs w:val="20"/>
        </w:rPr>
        <w:br/>
      </w:r>
      <w:r w:rsidR="004914B2">
        <w:rPr>
          <w:rFonts w:ascii="Calibri" w:eastAsia="Calibri" w:hAnsi="Calibri" w:cs="Calibri"/>
          <w:bCs/>
          <w:szCs w:val="20"/>
        </w:rPr>
        <w:br/>
      </w:r>
      <w:r>
        <w:rPr>
          <w:rFonts w:ascii="Calibri" w:eastAsia="Calibri" w:hAnsi="Calibri" w:cs="Calibri"/>
          <w:bCs/>
          <w:szCs w:val="20"/>
        </w:rPr>
        <w:t xml:space="preserve">Applicants </w:t>
      </w:r>
      <w:r w:rsidRPr="009B1BDA">
        <w:rPr>
          <w:rFonts w:ascii="Calibri" w:eastAsia="Calibri" w:hAnsi="Calibri" w:cs="Calibri"/>
          <w:bCs/>
          <w:szCs w:val="20"/>
        </w:rPr>
        <w:t xml:space="preserve">may also enhance </w:t>
      </w:r>
      <w:r>
        <w:rPr>
          <w:rFonts w:ascii="Calibri" w:eastAsia="Calibri" w:hAnsi="Calibri" w:cs="Calibri"/>
          <w:bCs/>
          <w:szCs w:val="20"/>
        </w:rPr>
        <w:t>their</w:t>
      </w:r>
      <w:r w:rsidRPr="009B1BDA">
        <w:rPr>
          <w:rFonts w:ascii="Calibri" w:eastAsia="Calibri" w:hAnsi="Calibri" w:cs="Calibri"/>
          <w:bCs/>
          <w:szCs w:val="20"/>
        </w:rPr>
        <w:t xml:space="preserve"> entry score by including short personal statements that give ACU an insight into </w:t>
      </w:r>
      <w:r>
        <w:rPr>
          <w:rFonts w:ascii="Calibri" w:eastAsia="Calibri" w:hAnsi="Calibri" w:cs="Calibri"/>
          <w:bCs/>
          <w:szCs w:val="20"/>
        </w:rPr>
        <w:t>their</w:t>
      </w:r>
      <w:r w:rsidRPr="009B1BDA">
        <w:rPr>
          <w:rFonts w:ascii="Calibri" w:eastAsia="Calibri" w:hAnsi="Calibri" w:cs="Calibri"/>
          <w:bCs/>
          <w:szCs w:val="20"/>
        </w:rPr>
        <w:t xml:space="preserve"> personal circumstances and motivation for university study.</w:t>
      </w:r>
      <w:r>
        <w:rPr>
          <w:rFonts w:ascii="Calibri" w:eastAsia="Calibri" w:hAnsi="Calibri" w:cs="Calibri"/>
          <w:bCs/>
          <w:szCs w:val="20"/>
        </w:rPr>
        <w:br/>
      </w:r>
      <w:r>
        <w:rPr>
          <w:rFonts w:ascii="Calibri" w:eastAsia="Calibri" w:hAnsi="Calibri" w:cs="Calibri"/>
          <w:bCs/>
          <w:szCs w:val="20"/>
        </w:rPr>
        <w:br/>
      </w:r>
      <w:r w:rsidR="00D202C8" w:rsidRPr="00D202C8">
        <w:rPr>
          <w:rFonts w:ascii="Calibri" w:hAnsi="Calibri" w:cs="Calibri"/>
          <w:bCs/>
        </w:rPr>
        <w:t>Applications open on</w:t>
      </w:r>
      <w:r w:rsidR="00D202C8">
        <w:rPr>
          <w:rFonts w:ascii="Calibri" w:hAnsi="Calibri" w:cs="Calibri"/>
          <w:bCs/>
        </w:rPr>
        <w:t xml:space="preserve"> </w:t>
      </w:r>
      <w:r w:rsidR="00D202C8">
        <w:rPr>
          <w:rFonts w:ascii="Calibri" w:hAnsi="Calibri" w:cs="Calibri"/>
          <w:bCs/>
          <w:u w:val="single"/>
        </w:rPr>
        <w:t>Monday 22 July</w:t>
      </w:r>
      <w:r w:rsidR="00D202C8">
        <w:rPr>
          <w:rFonts w:ascii="Calibri" w:hAnsi="Calibri" w:cs="Calibri"/>
          <w:bCs/>
        </w:rPr>
        <w:t xml:space="preserve"> and close on </w:t>
      </w:r>
      <w:r w:rsidR="00D202C8">
        <w:rPr>
          <w:rFonts w:ascii="Calibri" w:hAnsi="Calibri" w:cs="Calibri"/>
          <w:bCs/>
          <w:u w:val="single"/>
        </w:rPr>
        <w:t>Monday 16 September</w:t>
      </w:r>
      <w:r w:rsidR="00D202C8" w:rsidRPr="005978BA">
        <w:rPr>
          <w:rFonts w:ascii="Calibri" w:hAnsi="Calibri" w:cs="Calibri"/>
          <w:bCs/>
          <w:u w:val="single"/>
        </w:rPr>
        <w:t xml:space="preserve"> 2024</w:t>
      </w:r>
      <w:r w:rsidR="00D202C8">
        <w:rPr>
          <w:rFonts w:ascii="Calibri" w:hAnsi="Calibri" w:cs="Calibri"/>
          <w:bCs/>
        </w:rPr>
        <w:t xml:space="preserve">.  Rolling offers will be made from 6 September to 4 October 2024, and these will be conditional to the applicant meeting the VCE prerequisites subjects for the course they have applied for.   </w:t>
      </w:r>
      <w:r w:rsidR="00D202C8">
        <w:rPr>
          <w:rFonts w:ascii="Calibri" w:hAnsi="Calibri" w:cs="Calibri"/>
          <w:bCs/>
        </w:rPr>
        <w:br/>
      </w:r>
      <w:r w:rsidR="00D202C8">
        <w:rPr>
          <w:rFonts w:ascii="Calibri" w:hAnsi="Calibri" w:cs="Calibri"/>
          <w:bCs/>
        </w:rPr>
        <w:br/>
      </w:r>
      <w:r w:rsidR="005978BA">
        <w:rPr>
          <w:rFonts w:asciiTheme="minorHAnsi" w:hAnsiTheme="minorHAnsi" w:cstheme="minorHAnsi"/>
          <w:b/>
          <w:noProof/>
          <w:szCs w:val="20"/>
          <w:lang w:eastAsia="zh-CN"/>
        </w:rPr>
        <w:t xml:space="preserve">Students are encouraged to browse </w:t>
      </w:r>
      <w:hyperlink r:id="rId12" w:history="1">
        <w:r w:rsidR="005978BA">
          <w:rPr>
            <w:rStyle w:val="Hyperlink"/>
            <w:rFonts w:asciiTheme="minorHAnsi" w:hAnsiTheme="minorHAnsi" w:cstheme="minorHAnsi"/>
            <w:b/>
            <w:noProof/>
            <w:szCs w:val="20"/>
            <w:lang w:eastAsia="zh-CN"/>
          </w:rPr>
          <w:t>ACU Guarantee</w:t>
        </w:r>
      </w:hyperlink>
      <w:r w:rsidR="005978BA">
        <w:rPr>
          <w:rFonts w:asciiTheme="minorHAnsi" w:hAnsiTheme="minorHAnsi" w:cstheme="minorHAnsi"/>
          <w:b/>
          <w:noProof/>
          <w:szCs w:val="20"/>
          <w:lang w:eastAsia="zh-CN"/>
        </w:rPr>
        <w:t xml:space="preserve"> and watch a useful video, read through the FAQs, determine which courses are not participating and, importantly, have a good read over the </w:t>
      </w:r>
      <w:r w:rsidR="00ED6FF7">
        <w:rPr>
          <w:rFonts w:asciiTheme="minorHAnsi" w:hAnsiTheme="minorHAnsi" w:cstheme="minorHAnsi"/>
          <w:b/>
          <w:noProof/>
          <w:szCs w:val="20"/>
          <w:lang w:eastAsia="zh-CN"/>
        </w:rPr>
        <w:t>suggestions on how to write the personal statements.</w:t>
      </w:r>
      <w:r w:rsidR="005978BA">
        <w:rPr>
          <w:rFonts w:asciiTheme="minorHAnsi" w:hAnsiTheme="minorHAnsi" w:cstheme="minorHAnsi"/>
          <w:b/>
          <w:noProof/>
          <w:szCs w:val="20"/>
          <w:lang w:eastAsia="zh-CN"/>
        </w:rPr>
        <w:t xml:space="preserve"> </w:t>
      </w:r>
    </w:p>
    <w:p w14:paraId="2B8BED4A" w14:textId="62649849" w:rsidR="006E666E" w:rsidRDefault="006E666E" w:rsidP="00455ECF">
      <w:pPr>
        <w:pStyle w:val="NoSpacing"/>
        <w:rPr>
          <w:rFonts w:cs="Calibri"/>
          <w:b/>
          <w:sz w:val="28"/>
          <w:szCs w:val="24"/>
          <w:u w:val="single"/>
        </w:rPr>
      </w:pPr>
      <w:r w:rsidRPr="006E666E">
        <w:rPr>
          <w:noProof/>
          <w:u w:val="single"/>
          <w:lang w:eastAsia="en-AU"/>
        </w:rPr>
        <w:lastRenderedPageBreak/>
        <w:drawing>
          <wp:inline distT="0" distB="0" distL="0" distR="0" wp14:anchorId="79D108FC" wp14:editId="78DE5304">
            <wp:extent cx="1311367" cy="479425"/>
            <wp:effectExtent l="0" t="0" r="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3" cstate="print"/>
                    <a:srcRect/>
                    <a:stretch>
                      <a:fillRect/>
                    </a:stretch>
                  </pic:blipFill>
                  <pic:spPr bwMode="auto">
                    <a:xfrm>
                      <a:off x="0" y="0"/>
                      <a:ext cx="1317961" cy="481836"/>
                    </a:xfrm>
                    <a:prstGeom prst="rect">
                      <a:avLst/>
                    </a:prstGeom>
                    <a:noFill/>
                    <a:ln w="9525">
                      <a:noFill/>
                      <a:miter lim="800000"/>
                      <a:headEnd/>
                      <a:tailEnd/>
                    </a:ln>
                  </pic:spPr>
                </pic:pic>
              </a:graphicData>
            </a:graphic>
          </wp:inline>
        </w:drawing>
      </w:r>
      <w:r w:rsidRPr="006E666E">
        <w:rPr>
          <w:rFonts w:cs="Calibri"/>
          <w:b/>
          <w:sz w:val="42"/>
          <w:szCs w:val="38"/>
          <w:u w:val="single"/>
        </w:rPr>
        <w:t xml:space="preserve"> </w:t>
      </w:r>
      <w:r w:rsidRPr="006E666E">
        <w:rPr>
          <w:rFonts w:cs="Calibri"/>
          <w:b/>
          <w:sz w:val="28"/>
          <w:szCs w:val="24"/>
          <w:u w:val="single"/>
        </w:rPr>
        <w:t xml:space="preserve">RMIT’s Early </w:t>
      </w:r>
      <w:r w:rsidR="00A2189A">
        <w:rPr>
          <w:rFonts w:cs="Calibri"/>
          <w:b/>
          <w:sz w:val="28"/>
          <w:szCs w:val="24"/>
          <w:u w:val="single"/>
        </w:rPr>
        <w:t>Offer</w:t>
      </w:r>
      <w:r w:rsidRPr="006E666E">
        <w:rPr>
          <w:rFonts w:cs="Calibri"/>
          <w:b/>
          <w:sz w:val="28"/>
          <w:szCs w:val="24"/>
          <w:u w:val="single"/>
        </w:rPr>
        <w:t xml:space="preserve"> Program</w:t>
      </w:r>
    </w:p>
    <w:p w14:paraId="3587B858" w14:textId="666F012C" w:rsidR="00202D5E" w:rsidRPr="001F5514" w:rsidRDefault="00202D5E" w:rsidP="00202D5E">
      <w:pPr>
        <w:rPr>
          <w:rFonts w:asciiTheme="minorHAnsi" w:hAnsiTheme="minorHAnsi" w:cstheme="minorHAnsi"/>
          <w:bCs/>
          <w:i/>
          <w:iCs/>
        </w:rPr>
      </w:pPr>
      <w:r w:rsidRPr="001F5514">
        <w:rPr>
          <w:rFonts w:asciiTheme="minorHAnsi" w:hAnsiTheme="minorHAnsi" w:cstheme="minorHAnsi"/>
          <w:bCs/>
          <w:i/>
          <w:iCs/>
        </w:rPr>
        <w:t>Are you a leader in the community, good at problem-solving, a creative thinker or perhaps good at communicating?  With an RMIT Early Offer your skills can count towards your dream course, allowing you to be accepted on a lower ATAR and receive a conditional offer before your final exams.</w:t>
      </w:r>
    </w:p>
    <w:p w14:paraId="67752523" w14:textId="77777777" w:rsidR="0099155F" w:rsidRPr="001F5514" w:rsidRDefault="0099155F" w:rsidP="0099155F">
      <w:pPr>
        <w:pStyle w:val="NoSpacing"/>
        <w:rPr>
          <w:rFonts w:cs="Calibri"/>
          <w:bCs/>
          <w:sz w:val="24"/>
          <w:szCs w:val="24"/>
        </w:rPr>
      </w:pPr>
      <w:r w:rsidRPr="001F5514">
        <w:rPr>
          <w:rFonts w:cs="Calibri"/>
          <w:bCs/>
          <w:sz w:val="24"/>
          <w:szCs w:val="24"/>
        </w:rPr>
        <w:br/>
        <w:t xml:space="preserve">Australian and Permanent Resident students can apply for </w:t>
      </w:r>
      <w:r w:rsidRPr="001F5514">
        <w:rPr>
          <w:rFonts w:cs="Calibri"/>
          <w:bCs/>
          <w:sz w:val="24"/>
          <w:szCs w:val="24"/>
          <w:u w:val="single"/>
        </w:rPr>
        <w:t>one course</w:t>
      </w:r>
      <w:r w:rsidRPr="001F5514">
        <w:rPr>
          <w:rFonts w:cs="Calibri"/>
          <w:bCs/>
          <w:sz w:val="24"/>
          <w:szCs w:val="24"/>
        </w:rPr>
        <w:t xml:space="preserve"> and must apply at the following RMIT link - </w:t>
      </w:r>
      <w:hyperlink r:id="rId14" w:tgtFrame="loopstyle_link" w:history="1">
        <w:r w:rsidRPr="001F5514">
          <w:rPr>
            <w:rStyle w:val="Hyperlink"/>
            <w:rFonts w:cs="Calibri"/>
            <w:b/>
            <w:bCs/>
            <w:sz w:val="24"/>
            <w:szCs w:val="24"/>
          </w:rPr>
          <w:t>Early Offer Program</w:t>
        </w:r>
      </w:hyperlink>
      <w:r w:rsidRPr="001F5514">
        <w:rPr>
          <w:rFonts w:cs="Calibri"/>
          <w:bCs/>
          <w:sz w:val="24"/>
          <w:szCs w:val="24"/>
        </w:rPr>
        <w:t>.  The eligible courses and expected ATAR are also found at this link.</w:t>
      </w:r>
    </w:p>
    <w:p w14:paraId="141EAF3F" w14:textId="77777777" w:rsidR="0099155F" w:rsidRPr="001F5514" w:rsidRDefault="0099155F" w:rsidP="0099155F">
      <w:pPr>
        <w:pStyle w:val="NoSpacing"/>
        <w:rPr>
          <w:rFonts w:cs="Calibri"/>
          <w:bCs/>
          <w:sz w:val="24"/>
          <w:szCs w:val="24"/>
        </w:rPr>
      </w:pPr>
      <w:r w:rsidRPr="001F5514">
        <w:rPr>
          <w:rFonts w:cs="Calibri"/>
          <w:bCs/>
          <w:sz w:val="24"/>
          <w:szCs w:val="24"/>
        </w:rPr>
        <w:t xml:space="preserve">The application process requires students to - </w:t>
      </w:r>
      <w:r w:rsidRPr="001F5514">
        <w:rPr>
          <w:rFonts w:cs="Calibri"/>
          <w:bCs/>
          <w:sz w:val="24"/>
          <w:szCs w:val="24"/>
        </w:rPr>
        <w:br/>
      </w:r>
    </w:p>
    <w:p w14:paraId="7835BD34" w14:textId="4C18BD22" w:rsidR="0099155F" w:rsidRPr="001F5514" w:rsidRDefault="0099155F" w:rsidP="0099155F">
      <w:pPr>
        <w:pStyle w:val="NoSpacing"/>
        <w:numPr>
          <w:ilvl w:val="0"/>
          <w:numId w:val="7"/>
        </w:numPr>
        <w:rPr>
          <w:rFonts w:cs="Calibri"/>
          <w:bCs/>
          <w:sz w:val="24"/>
          <w:szCs w:val="24"/>
        </w:rPr>
      </w:pPr>
      <w:r w:rsidRPr="001F5514">
        <w:rPr>
          <w:rFonts w:cs="Calibri"/>
          <w:bCs/>
          <w:sz w:val="24"/>
          <w:szCs w:val="24"/>
        </w:rPr>
        <w:t xml:space="preserve">Choose </w:t>
      </w:r>
      <w:r w:rsidRPr="001F5514">
        <w:rPr>
          <w:rFonts w:cs="Calibri"/>
          <w:bCs/>
          <w:sz w:val="24"/>
          <w:szCs w:val="24"/>
          <w:u w:val="single"/>
        </w:rPr>
        <w:t>one</w:t>
      </w:r>
      <w:r w:rsidRPr="001F5514">
        <w:rPr>
          <w:rFonts w:cs="Calibri"/>
          <w:bCs/>
          <w:sz w:val="24"/>
          <w:szCs w:val="24"/>
        </w:rPr>
        <w:t xml:space="preserve"> of the following categories:</w:t>
      </w:r>
    </w:p>
    <w:p w14:paraId="40A8725F" w14:textId="77777777" w:rsidR="0099155F" w:rsidRPr="001F5514" w:rsidRDefault="0099155F" w:rsidP="0099155F">
      <w:pPr>
        <w:pStyle w:val="NoSpacing"/>
        <w:numPr>
          <w:ilvl w:val="0"/>
          <w:numId w:val="8"/>
        </w:numPr>
        <w:rPr>
          <w:rFonts w:cs="Calibri"/>
          <w:bCs/>
          <w:sz w:val="24"/>
          <w:szCs w:val="24"/>
        </w:rPr>
      </w:pPr>
      <w:r w:rsidRPr="001F5514">
        <w:rPr>
          <w:rFonts w:cs="Calibri"/>
          <w:bCs/>
          <w:sz w:val="24"/>
          <w:szCs w:val="24"/>
        </w:rPr>
        <w:t>Analytical and Critical Thinking</w:t>
      </w:r>
    </w:p>
    <w:p w14:paraId="1938715E" w14:textId="77777777" w:rsidR="0099155F" w:rsidRPr="001F5514" w:rsidRDefault="0099155F" w:rsidP="0099155F">
      <w:pPr>
        <w:pStyle w:val="NoSpacing"/>
        <w:numPr>
          <w:ilvl w:val="0"/>
          <w:numId w:val="8"/>
        </w:numPr>
        <w:rPr>
          <w:rFonts w:cs="Calibri"/>
          <w:bCs/>
          <w:sz w:val="24"/>
          <w:szCs w:val="24"/>
        </w:rPr>
      </w:pPr>
      <w:r w:rsidRPr="001F5514">
        <w:rPr>
          <w:rFonts w:cs="Calibri"/>
          <w:bCs/>
          <w:sz w:val="24"/>
          <w:szCs w:val="24"/>
        </w:rPr>
        <w:t>Leadership</w:t>
      </w:r>
    </w:p>
    <w:p w14:paraId="2561E83C" w14:textId="77777777" w:rsidR="0099155F" w:rsidRPr="001F5514" w:rsidRDefault="0099155F" w:rsidP="0099155F">
      <w:pPr>
        <w:pStyle w:val="NoSpacing"/>
        <w:numPr>
          <w:ilvl w:val="0"/>
          <w:numId w:val="8"/>
        </w:numPr>
        <w:rPr>
          <w:rFonts w:cs="Calibri"/>
          <w:bCs/>
          <w:sz w:val="24"/>
          <w:szCs w:val="24"/>
        </w:rPr>
      </w:pPr>
      <w:r w:rsidRPr="001F5514">
        <w:rPr>
          <w:rFonts w:cs="Calibri"/>
          <w:bCs/>
          <w:sz w:val="24"/>
          <w:szCs w:val="24"/>
        </w:rPr>
        <w:t>Communication</w:t>
      </w:r>
    </w:p>
    <w:p w14:paraId="38170B68" w14:textId="77777777" w:rsidR="0099155F" w:rsidRPr="001F5514" w:rsidRDefault="0099155F" w:rsidP="0099155F">
      <w:pPr>
        <w:pStyle w:val="NoSpacing"/>
        <w:numPr>
          <w:ilvl w:val="0"/>
          <w:numId w:val="8"/>
        </w:numPr>
        <w:rPr>
          <w:rFonts w:cs="Calibri"/>
          <w:bCs/>
          <w:sz w:val="24"/>
          <w:szCs w:val="24"/>
        </w:rPr>
      </w:pPr>
      <w:r w:rsidRPr="001F5514">
        <w:rPr>
          <w:rFonts w:cs="Calibri"/>
          <w:bCs/>
          <w:sz w:val="24"/>
          <w:szCs w:val="24"/>
        </w:rPr>
        <w:t>Creative Thinking and Innovation</w:t>
      </w:r>
    </w:p>
    <w:p w14:paraId="6DB10C5F" w14:textId="1827DB67" w:rsidR="0099155F" w:rsidRPr="001F5514" w:rsidRDefault="0099155F" w:rsidP="0099155F">
      <w:pPr>
        <w:pStyle w:val="NoSpacing"/>
        <w:numPr>
          <w:ilvl w:val="0"/>
          <w:numId w:val="9"/>
        </w:numPr>
        <w:rPr>
          <w:rFonts w:cs="Calibri"/>
          <w:bCs/>
          <w:sz w:val="24"/>
          <w:szCs w:val="24"/>
        </w:rPr>
      </w:pPr>
      <w:r w:rsidRPr="001F5514">
        <w:rPr>
          <w:rFonts w:cs="Calibri"/>
          <w:bCs/>
          <w:sz w:val="24"/>
          <w:szCs w:val="24"/>
        </w:rPr>
        <w:t>Write a 200-word statement of their experience for their chosen category</w:t>
      </w:r>
    </w:p>
    <w:p w14:paraId="3C349B0A" w14:textId="77777777" w:rsidR="0099155F" w:rsidRPr="001F5514" w:rsidRDefault="0099155F" w:rsidP="0099155F">
      <w:pPr>
        <w:pStyle w:val="NoSpacing"/>
        <w:numPr>
          <w:ilvl w:val="0"/>
          <w:numId w:val="9"/>
        </w:numPr>
        <w:rPr>
          <w:rFonts w:cs="Calibri"/>
          <w:bCs/>
          <w:sz w:val="24"/>
          <w:szCs w:val="24"/>
        </w:rPr>
      </w:pPr>
      <w:r w:rsidRPr="001F5514">
        <w:rPr>
          <w:rFonts w:cs="Calibri"/>
          <w:bCs/>
          <w:sz w:val="24"/>
          <w:szCs w:val="24"/>
        </w:rPr>
        <w:t>Supply supporting documentation verifying their involvement in the category they have written about.</w:t>
      </w:r>
    </w:p>
    <w:p w14:paraId="3BB6CB3F" w14:textId="42E28844" w:rsidR="006E666E" w:rsidRPr="006E666E" w:rsidRDefault="0099155F" w:rsidP="0099155F">
      <w:pPr>
        <w:pStyle w:val="NoSpacing"/>
        <w:rPr>
          <w:rFonts w:cs="Calibri"/>
          <w:bCs/>
          <w:sz w:val="24"/>
          <w:szCs w:val="20"/>
        </w:rPr>
      </w:pPr>
      <w:r w:rsidRPr="001F5514">
        <w:rPr>
          <w:rFonts w:cs="Calibri"/>
          <w:bCs/>
          <w:sz w:val="24"/>
          <w:szCs w:val="24"/>
        </w:rPr>
        <w:br/>
        <w:t xml:space="preserve">Applications have opened and close on 15 September 2024.  The outcome of the application will be released 26 September 2024.  The conditional offer will become unconditional should students complete Year 12, meet the course prerequisites, and attain the Early Offer ATAR required.  </w:t>
      </w:r>
      <w:r w:rsidRPr="001F5514">
        <w:rPr>
          <w:rFonts w:cs="Calibri"/>
          <w:bCs/>
          <w:sz w:val="24"/>
          <w:szCs w:val="24"/>
        </w:rPr>
        <w:br/>
      </w:r>
      <w:r>
        <w:rPr>
          <w:rFonts w:cs="Calibri"/>
          <w:bCs/>
          <w:sz w:val="24"/>
          <w:szCs w:val="20"/>
        </w:rPr>
        <w:br/>
      </w:r>
      <w:r w:rsidRPr="0099155F">
        <w:rPr>
          <w:rFonts w:cs="Calibri"/>
          <w:b/>
          <w:bCs/>
          <w:sz w:val="24"/>
          <w:szCs w:val="20"/>
        </w:rPr>
        <w:t xml:space="preserve">Visit </w:t>
      </w:r>
      <w:hyperlink r:id="rId15" w:tgtFrame="loopstyle_link" w:history="1">
        <w:r w:rsidRPr="0099155F">
          <w:rPr>
            <w:rStyle w:val="Hyperlink"/>
            <w:rFonts w:cs="Calibri"/>
            <w:b/>
            <w:bCs/>
            <w:sz w:val="24"/>
            <w:szCs w:val="20"/>
          </w:rPr>
          <w:t>Early Offer Program</w:t>
        </w:r>
      </w:hyperlink>
      <w:r>
        <w:rPr>
          <w:rFonts w:cs="Calibri"/>
          <w:b/>
          <w:bCs/>
          <w:sz w:val="24"/>
          <w:szCs w:val="20"/>
        </w:rPr>
        <w:t xml:space="preserve"> to find out more.</w:t>
      </w:r>
      <w:r w:rsidRPr="0099155F">
        <w:rPr>
          <w:rFonts w:cs="Calibri"/>
          <w:b/>
          <w:bCs/>
          <w:sz w:val="24"/>
          <w:szCs w:val="20"/>
          <w:u w:val="single"/>
        </w:rPr>
        <w:br/>
      </w:r>
    </w:p>
    <w:p w14:paraId="09A558A5" w14:textId="77777777" w:rsidR="006E666E" w:rsidRPr="00747FD3" w:rsidRDefault="006E666E" w:rsidP="00455ECF">
      <w:pPr>
        <w:pStyle w:val="NoSpacing"/>
        <w:rPr>
          <w:rFonts w:cs="Calibri"/>
          <w:bCs/>
          <w:sz w:val="30"/>
          <w:szCs w:val="26"/>
        </w:rPr>
      </w:pPr>
    </w:p>
    <w:p w14:paraId="2EFDCD20" w14:textId="77777777" w:rsidR="00BA483F" w:rsidRDefault="00BA483F" w:rsidP="00BA483F">
      <w:pPr>
        <w:rPr>
          <w:rFonts w:asciiTheme="minorHAnsi" w:hAnsiTheme="minorHAnsi" w:cstheme="minorHAnsi"/>
          <w:b/>
          <w:bCs/>
          <w:sz w:val="28"/>
          <w:szCs w:val="28"/>
          <w:u w:val="single"/>
        </w:rPr>
      </w:pPr>
      <w:r w:rsidRPr="00022F9A">
        <w:rPr>
          <w:rFonts w:asciiTheme="minorHAnsi" w:hAnsiTheme="minorHAnsi" w:cstheme="minorHAnsi"/>
          <w:noProof/>
          <w:sz w:val="28"/>
          <w:szCs w:val="26"/>
          <w:u w:val="single"/>
          <w:lang w:eastAsia="en-AU"/>
        </w:rPr>
        <w:drawing>
          <wp:inline distT="0" distB="0" distL="0" distR="0" wp14:anchorId="62E2DD17" wp14:editId="3448B710">
            <wp:extent cx="1400175" cy="560189"/>
            <wp:effectExtent l="0" t="0" r="0" b="0"/>
            <wp:docPr id="1043788622" name="Picture 8" descr="B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jpg"/>
                    <pic:cNvPicPr/>
                  </pic:nvPicPr>
                  <pic:blipFill>
                    <a:blip r:embed="rId16" cstate="print"/>
                    <a:stretch>
                      <a:fillRect/>
                    </a:stretch>
                  </pic:blipFill>
                  <pic:spPr>
                    <a:xfrm>
                      <a:off x="0" y="0"/>
                      <a:ext cx="1406613" cy="562765"/>
                    </a:xfrm>
                    <a:prstGeom prst="rect">
                      <a:avLst/>
                    </a:prstGeom>
                  </pic:spPr>
                </pic:pic>
              </a:graphicData>
            </a:graphic>
          </wp:inline>
        </w:drawing>
      </w:r>
      <w:r>
        <w:rPr>
          <w:rFonts w:asciiTheme="minorHAnsi" w:hAnsiTheme="minorHAnsi" w:cstheme="minorHAnsi"/>
          <w:b/>
          <w:bCs/>
          <w:sz w:val="28"/>
          <w:szCs w:val="28"/>
          <w:u w:val="single"/>
        </w:rPr>
        <w:t>News from Bond University</w:t>
      </w:r>
    </w:p>
    <w:p w14:paraId="59B303B7" w14:textId="77777777" w:rsidR="00BA483F" w:rsidRPr="009F024D" w:rsidRDefault="00BA483F" w:rsidP="00BA483F">
      <w:pPr>
        <w:pStyle w:val="ListParagraph"/>
        <w:numPr>
          <w:ilvl w:val="0"/>
          <w:numId w:val="10"/>
        </w:numPr>
        <w:rPr>
          <w:rFonts w:asciiTheme="minorHAnsi" w:hAnsiTheme="minorHAnsi" w:cstheme="minorHAnsi"/>
        </w:rPr>
      </w:pPr>
      <w:r w:rsidRPr="009F024D">
        <w:rPr>
          <w:rFonts w:asciiTheme="minorHAnsi" w:hAnsiTheme="minorHAnsi" w:cstheme="minorHAnsi"/>
          <w:b/>
          <w:bCs/>
          <w:sz w:val="26"/>
          <w:szCs w:val="26"/>
          <w:u w:val="single"/>
        </w:rPr>
        <w:t xml:space="preserve">Bond University Scholarships </w:t>
      </w:r>
      <w:r>
        <w:rPr>
          <w:rFonts w:asciiTheme="minorHAnsi" w:hAnsiTheme="minorHAnsi" w:cstheme="minorHAnsi"/>
          <w:b/>
          <w:bCs/>
          <w:sz w:val="26"/>
          <w:szCs w:val="26"/>
          <w:u w:val="single"/>
        </w:rPr>
        <w:t>–</w:t>
      </w:r>
      <w:r w:rsidRPr="009F024D">
        <w:rPr>
          <w:rFonts w:asciiTheme="minorHAnsi" w:hAnsiTheme="minorHAnsi" w:cstheme="minorHAnsi"/>
          <w:b/>
          <w:bCs/>
          <w:sz w:val="26"/>
          <w:szCs w:val="26"/>
          <w:u w:val="single"/>
        </w:rPr>
        <w:t xml:space="preserve"> 2025</w:t>
      </w:r>
    </w:p>
    <w:p w14:paraId="43A25B12" w14:textId="582C9A06" w:rsidR="00BA483F" w:rsidRPr="001F5514" w:rsidRDefault="00BA483F" w:rsidP="00BA483F">
      <w:pPr>
        <w:rPr>
          <w:rFonts w:asciiTheme="minorHAnsi" w:hAnsiTheme="minorHAnsi" w:cstheme="minorHAnsi"/>
          <w:sz w:val="2"/>
          <w:szCs w:val="2"/>
        </w:rPr>
      </w:pPr>
      <w:r w:rsidRPr="009F024D">
        <w:rPr>
          <w:rFonts w:asciiTheme="minorHAnsi" w:hAnsiTheme="minorHAnsi" w:cstheme="minorHAnsi"/>
        </w:rPr>
        <w:t>Bond University provides a range of awards including full-fee scholarships awarding from $102,240 - $204,480 in value, and part-fee scholarships awarding from $25,560 - $102,240 in value.  Most scholarships close towards the end of August, but the four scholarships listed below close on 1 August 2024.  These four will pay up to 100% tuition remission.</w:t>
      </w:r>
      <w:r w:rsidR="001F5514">
        <w:rPr>
          <w:rFonts w:asciiTheme="minorHAnsi" w:hAnsiTheme="minorHAnsi" w:cstheme="minorHAnsi"/>
        </w:rPr>
        <w:br/>
      </w:r>
      <w:r w:rsidRPr="009F024D">
        <w:rPr>
          <w:rFonts w:asciiTheme="minorHAnsi" w:hAnsiTheme="minorHAnsi" w:cstheme="minorHAnsi"/>
        </w:rPr>
        <w:br/>
      </w:r>
    </w:p>
    <w:p w14:paraId="468CA857" w14:textId="77777777" w:rsidR="00BA483F" w:rsidRPr="00022F9A" w:rsidRDefault="00A2189A" w:rsidP="00BA483F">
      <w:pPr>
        <w:pStyle w:val="ListParagraph"/>
        <w:numPr>
          <w:ilvl w:val="0"/>
          <w:numId w:val="3"/>
        </w:numPr>
        <w:rPr>
          <w:rFonts w:asciiTheme="minorHAnsi" w:hAnsiTheme="minorHAnsi" w:cstheme="minorHAnsi"/>
        </w:rPr>
      </w:pPr>
      <w:hyperlink r:id="rId17" w:history="1">
        <w:r w:rsidR="00BA483F" w:rsidRPr="00022F9A">
          <w:rPr>
            <w:rStyle w:val="Hyperlink"/>
            <w:rFonts w:asciiTheme="minorHAnsi" w:hAnsiTheme="minorHAnsi" w:cstheme="minorHAnsi"/>
          </w:rPr>
          <w:t>Vice Chancellor's Elite Scholarship</w:t>
        </w:r>
      </w:hyperlink>
    </w:p>
    <w:p w14:paraId="1D22F38A" w14:textId="77777777" w:rsidR="00BA483F" w:rsidRPr="00022F9A" w:rsidRDefault="00A2189A" w:rsidP="00BA483F">
      <w:pPr>
        <w:pStyle w:val="ListParagraph"/>
        <w:numPr>
          <w:ilvl w:val="0"/>
          <w:numId w:val="3"/>
        </w:numPr>
        <w:rPr>
          <w:rFonts w:asciiTheme="minorHAnsi" w:hAnsiTheme="minorHAnsi" w:cstheme="minorHAnsi"/>
        </w:rPr>
      </w:pPr>
      <w:hyperlink r:id="rId18" w:history="1">
        <w:r w:rsidR="00BA483F" w:rsidRPr="00022F9A">
          <w:rPr>
            <w:rStyle w:val="Hyperlink"/>
            <w:rFonts w:asciiTheme="minorHAnsi" w:hAnsiTheme="minorHAnsi" w:cstheme="minorHAnsi"/>
          </w:rPr>
          <w:t>ADCO Sports Excellence Scholarship</w:t>
        </w:r>
      </w:hyperlink>
    </w:p>
    <w:p w14:paraId="60E5B81E" w14:textId="77777777" w:rsidR="00BA483F" w:rsidRPr="00022F9A" w:rsidRDefault="00A2189A" w:rsidP="00BA483F">
      <w:pPr>
        <w:pStyle w:val="ListParagraph"/>
        <w:numPr>
          <w:ilvl w:val="0"/>
          <w:numId w:val="3"/>
        </w:numPr>
        <w:rPr>
          <w:rFonts w:asciiTheme="minorHAnsi" w:hAnsiTheme="minorHAnsi" w:cstheme="minorHAnsi"/>
        </w:rPr>
      </w:pPr>
      <w:hyperlink r:id="rId19" w:history="1">
        <w:r w:rsidR="00BA483F" w:rsidRPr="00022F9A">
          <w:rPr>
            <w:rStyle w:val="Hyperlink"/>
            <w:rFonts w:asciiTheme="minorHAnsi" w:hAnsiTheme="minorHAnsi" w:cstheme="minorHAnsi"/>
          </w:rPr>
          <w:t>John Eales Rugby Excellence Scholarship</w:t>
        </w:r>
      </w:hyperlink>
    </w:p>
    <w:p w14:paraId="67D53F92" w14:textId="77777777" w:rsidR="00BA483F" w:rsidRPr="00022F9A" w:rsidRDefault="00A2189A" w:rsidP="00BA483F">
      <w:pPr>
        <w:pStyle w:val="ListParagraph"/>
        <w:numPr>
          <w:ilvl w:val="0"/>
          <w:numId w:val="3"/>
        </w:numPr>
        <w:rPr>
          <w:rFonts w:asciiTheme="minorHAnsi" w:hAnsiTheme="minorHAnsi" w:cstheme="minorHAnsi"/>
        </w:rPr>
      </w:pPr>
      <w:hyperlink r:id="rId20" w:history="1">
        <w:r w:rsidR="00BA483F" w:rsidRPr="00022F9A">
          <w:rPr>
            <w:rStyle w:val="Hyperlink"/>
            <w:rFonts w:asciiTheme="minorHAnsi" w:hAnsiTheme="minorHAnsi" w:cstheme="minorHAnsi"/>
          </w:rPr>
          <w:t>Riewoldt Family AFL Excellence Scholarship</w:t>
        </w:r>
      </w:hyperlink>
    </w:p>
    <w:p w14:paraId="20AB5647" w14:textId="77777777" w:rsidR="001F5514" w:rsidRDefault="001F5514" w:rsidP="00BA483F">
      <w:pPr>
        <w:rPr>
          <w:rFonts w:asciiTheme="minorHAnsi" w:hAnsiTheme="minorHAnsi" w:cstheme="minorHAnsi"/>
          <w:b/>
          <w:bCs/>
        </w:rPr>
      </w:pPr>
    </w:p>
    <w:p w14:paraId="7AF4BAB9" w14:textId="6C1C9C76" w:rsidR="00BA483F" w:rsidRDefault="00BA483F" w:rsidP="00BA483F">
      <w:pPr>
        <w:rPr>
          <w:rFonts w:asciiTheme="minorHAnsi" w:hAnsiTheme="minorHAnsi" w:cstheme="minorHAnsi"/>
          <w:b/>
          <w:bCs/>
        </w:rPr>
      </w:pPr>
      <w:r w:rsidRPr="00022F9A">
        <w:rPr>
          <w:rFonts w:asciiTheme="minorHAnsi" w:hAnsiTheme="minorHAnsi" w:cstheme="minorHAnsi"/>
          <w:b/>
          <w:bCs/>
        </w:rPr>
        <w:t xml:space="preserve">Details of all scholarships on offer can be found at </w:t>
      </w:r>
      <w:hyperlink r:id="rId21" w:history="1">
        <w:r w:rsidRPr="00022F9A">
          <w:rPr>
            <w:rStyle w:val="Hyperlink"/>
            <w:rFonts w:asciiTheme="minorHAnsi" w:hAnsiTheme="minorHAnsi" w:cstheme="minorHAnsi"/>
            <w:b/>
            <w:bCs/>
          </w:rPr>
          <w:t>Scholarships at Bond University</w:t>
        </w:r>
      </w:hyperlink>
      <w:r w:rsidRPr="00022F9A">
        <w:rPr>
          <w:rFonts w:asciiTheme="minorHAnsi" w:hAnsiTheme="minorHAnsi" w:cstheme="minorHAnsi"/>
          <w:b/>
          <w:bCs/>
        </w:rPr>
        <w:t>.</w:t>
      </w:r>
    </w:p>
    <w:p w14:paraId="3971BEE0" w14:textId="77777777" w:rsidR="001F5514" w:rsidRDefault="001F5514" w:rsidP="00BA483F">
      <w:pPr>
        <w:rPr>
          <w:rFonts w:asciiTheme="minorHAnsi" w:hAnsiTheme="minorHAnsi" w:cstheme="minorHAnsi"/>
          <w:b/>
          <w:bCs/>
        </w:rPr>
      </w:pPr>
    </w:p>
    <w:p w14:paraId="0037DF85" w14:textId="77777777" w:rsidR="00BA483F" w:rsidRPr="009F024D" w:rsidRDefault="00BA483F" w:rsidP="00BA483F">
      <w:pPr>
        <w:pStyle w:val="ListParagraph"/>
        <w:numPr>
          <w:ilvl w:val="0"/>
          <w:numId w:val="10"/>
        </w:numPr>
        <w:rPr>
          <w:rFonts w:asciiTheme="minorHAnsi" w:hAnsiTheme="minorHAnsi" w:cstheme="minorHAnsi"/>
          <w:b/>
          <w:bCs/>
          <w:u w:val="single"/>
        </w:rPr>
      </w:pPr>
      <w:r>
        <w:rPr>
          <w:rFonts w:asciiTheme="minorHAnsi" w:hAnsiTheme="minorHAnsi" w:cstheme="minorHAnsi"/>
          <w:b/>
          <w:bCs/>
          <w:sz w:val="28"/>
          <w:szCs w:val="28"/>
          <w:u w:val="single"/>
        </w:rPr>
        <w:lastRenderedPageBreak/>
        <w:t>Applying for 2025 Entry</w:t>
      </w:r>
    </w:p>
    <w:p w14:paraId="7A8696ED" w14:textId="77777777" w:rsidR="00BA483F" w:rsidRDefault="00BA483F" w:rsidP="00BA483F">
      <w:pPr>
        <w:rPr>
          <w:rFonts w:asciiTheme="minorHAnsi" w:hAnsiTheme="minorHAnsi" w:cstheme="minorHAnsi"/>
          <w:i/>
          <w:iCs/>
        </w:rPr>
      </w:pPr>
      <w:r w:rsidRPr="0002312D">
        <w:rPr>
          <w:rFonts w:asciiTheme="minorHAnsi" w:hAnsiTheme="minorHAnsi" w:cstheme="minorHAnsi"/>
          <w:i/>
          <w:iCs/>
        </w:rPr>
        <w:t xml:space="preserve">At Bond, we do things a bit differently to other universities — and that philosophy extends to our application and entry processes. </w:t>
      </w:r>
      <w:r>
        <w:rPr>
          <w:rFonts w:asciiTheme="minorHAnsi" w:hAnsiTheme="minorHAnsi" w:cstheme="minorHAnsi"/>
          <w:i/>
          <w:iCs/>
        </w:rPr>
        <w:t xml:space="preserve"> </w:t>
      </w:r>
      <w:r w:rsidRPr="0002312D">
        <w:rPr>
          <w:rFonts w:asciiTheme="minorHAnsi" w:hAnsiTheme="minorHAnsi" w:cstheme="minorHAnsi"/>
          <w:i/>
          <w:iCs/>
        </w:rPr>
        <w:t xml:space="preserve">If you are completing Year 12 in Australia this year, apply with your Year 11 and Year 12 Semester 1 results. </w:t>
      </w:r>
      <w:r>
        <w:rPr>
          <w:rFonts w:asciiTheme="minorHAnsi" w:hAnsiTheme="minorHAnsi" w:cstheme="minorHAnsi"/>
          <w:i/>
          <w:iCs/>
        </w:rPr>
        <w:t xml:space="preserve"> </w:t>
      </w:r>
      <w:r w:rsidRPr="0002312D">
        <w:rPr>
          <w:rFonts w:asciiTheme="minorHAnsi" w:hAnsiTheme="minorHAnsi" w:cstheme="minorHAnsi"/>
          <w:i/>
          <w:iCs/>
        </w:rPr>
        <w:t>Offers for current Year 12 students will be made from early September.</w:t>
      </w:r>
    </w:p>
    <w:p w14:paraId="18590959" w14:textId="77777777" w:rsidR="00BA483F" w:rsidRDefault="00BA483F" w:rsidP="00BA483F">
      <w:pPr>
        <w:rPr>
          <w:rFonts w:asciiTheme="minorHAnsi" w:hAnsiTheme="minorHAnsi" w:cstheme="minorHAnsi"/>
          <w:i/>
          <w:iCs/>
        </w:rPr>
      </w:pPr>
    </w:p>
    <w:p w14:paraId="2AC857F3" w14:textId="77777777" w:rsidR="00BA483F" w:rsidRDefault="00BA483F" w:rsidP="00BA483F">
      <w:pPr>
        <w:rPr>
          <w:rFonts w:asciiTheme="minorHAnsi" w:hAnsiTheme="minorHAnsi" w:cstheme="minorHAnsi"/>
        </w:rPr>
      </w:pPr>
      <w:r>
        <w:rPr>
          <w:rFonts w:asciiTheme="minorHAnsi" w:hAnsiTheme="minorHAnsi" w:cstheme="minorHAnsi"/>
        </w:rPr>
        <w:t xml:space="preserve">Applying is done in three easy steps, and applications are made directly to Bond!  Details of how to apply can be found </w:t>
      </w:r>
      <w:hyperlink r:id="rId22" w:history="1">
        <w:r>
          <w:rPr>
            <w:rStyle w:val="Hyperlink"/>
            <w:rFonts w:asciiTheme="minorHAnsi" w:hAnsiTheme="minorHAnsi" w:cstheme="minorHAnsi"/>
          </w:rPr>
          <w:t>here</w:t>
        </w:r>
      </w:hyperlink>
      <w:r>
        <w:rPr>
          <w:rFonts w:asciiTheme="minorHAnsi" w:hAnsiTheme="minorHAnsi" w:cstheme="minorHAnsi"/>
        </w:rPr>
        <w:t xml:space="preserve"> and browsing the </w:t>
      </w:r>
      <w:hyperlink r:id="rId23" w:history="1">
        <w:r>
          <w:rPr>
            <w:rStyle w:val="Hyperlink"/>
            <w:rFonts w:asciiTheme="minorHAnsi" w:hAnsiTheme="minorHAnsi" w:cstheme="minorHAnsi"/>
          </w:rPr>
          <w:t>application tips</w:t>
        </w:r>
      </w:hyperlink>
      <w:r>
        <w:rPr>
          <w:rFonts w:asciiTheme="minorHAnsi" w:hAnsiTheme="minorHAnsi" w:cstheme="minorHAnsi"/>
        </w:rPr>
        <w:t xml:space="preserve"> will assist students make informed decisions.  </w:t>
      </w:r>
    </w:p>
    <w:p w14:paraId="7A0A030D" w14:textId="77777777" w:rsidR="00BA483F" w:rsidRDefault="00BA483F">
      <w:pPr>
        <w:rPr>
          <w:rFonts w:ascii="Calibri" w:hAnsi="Calibri" w:cs="Calibri"/>
          <w:b/>
          <w:sz w:val="28"/>
          <w:u w:val="single"/>
        </w:rPr>
      </w:pPr>
    </w:p>
    <w:p w14:paraId="1C42B7DD" w14:textId="77777777" w:rsidR="00BA483F" w:rsidRPr="00F10B99" w:rsidRDefault="00BA483F">
      <w:pPr>
        <w:rPr>
          <w:rFonts w:ascii="Calibri" w:hAnsi="Calibri" w:cs="Calibri"/>
          <w:b/>
          <w:sz w:val="14"/>
          <w:szCs w:val="10"/>
          <w:u w:val="single"/>
        </w:rPr>
      </w:pPr>
    </w:p>
    <w:p w14:paraId="444B8FC0" w14:textId="6FCB7636" w:rsidR="00BA483F" w:rsidRPr="00BA483F" w:rsidRDefault="00BA483F">
      <w:pPr>
        <w:rPr>
          <w:rFonts w:ascii="Calibri" w:hAnsi="Calibri" w:cs="Calibri"/>
          <w:b/>
          <w:sz w:val="28"/>
          <w:u w:val="single"/>
        </w:rPr>
      </w:pPr>
      <w:r w:rsidRPr="00BA483F">
        <w:rPr>
          <w:noProof/>
          <w:u w:val="single"/>
        </w:rPr>
        <w:drawing>
          <wp:inline distT="0" distB="0" distL="0" distR="0" wp14:anchorId="7EBC8F7A" wp14:editId="421DC606">
            <wp:extent cx="895350" cy="580855"/>
            <wp:effectExtent l="0" t="0" r="0" b="0"/>
            <wp:docPr id="257199024" name="Picture 1" descr="Reasons to Join Journalism as Care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sons to Join Journalism as Career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8649" cy="589483"/>
                    </a:xfrm>
                    <a:prstGeom prst="rect">
                      <a:avLst/>
                    </a:prstGeom>
                    <a:noFill/>
                    <a:ln>
                      <a:noFill/>
                    </a:ln>
                  </pic:spPr>
                </pic:pic>
              </a:graphicData>
            </a:graphic>
          </wp:inline>
        </w:drawing>
      </w:r>
      <w:r w:rsidRPr="00BA483F">
        <w:rPr>
          <w:rFonts w:ascii="Calibri" w:hAnsi="Calibri" w:cs="Calibri"/>
          <w:b/>
          <w:sz w:val="28"/>
          <w:u w:val="single"/>
        </w:rPr>
        <w:t xml:space="preserve"> Careers in Journalism</w:t>
      </w:r>
    </w:p>
    <w:p w14:paraId="47C052D9" w14:textId="3E161022" w:rsidR="00AE5F46" w:rsidRDefault="00AE5F46">
      <w:pPr>
        <w:rPr>
          <w:rFonts w:ascii="Calibri" w:hAnsi="Calibri" w:cs="Calibri"/>
          <w:bCs/>
        </w:rPr>
      </w:pPr>
      <w:r>
        <w:rPr>
          <w:rFonts w:ascii="Calibri" w:hAnsi="Calibri" w:cs="Calibri"/>
          <w:bCs/>
        </w:rPr>
        <w:t>The Good Careers Guide</w:t>
      </w:r>
      <w:r>
        <w:rPr>
          <w:rFonts w:ascii="Calibri" w:hAnsi="Calibri" w:cs="Calibri"/>
          <w:b/>
        </w:rPr>
        <w:t>*</w:t>
      </w:r>
      <w:r>
        <w:rPr>
          <w:rFonts w:ascii="Calibri" w:hAnsi="Calibri" w:cs="Calibri"/>
          <w:bCs/>
        </w:rPr>
        <w:t xml:space="preserve"> states that </w:t>
      </w:r>
      <w:r w:rsidRPr="00AE5F46">
        <w:rPr>
          <w:rFonts w:ascii="Calibri" w:hAnsi="Calibri" w:cs="Calibri"/>
          <w:bCs/>
          <w:i/>
          <w:iCs/>
        </w:rPr>
        <w:t>journalists write and edit news reports, commentaries, feature articles and blogs for newspapers, magazines, radio, television, and websites, including online publications.</w:t>
      </w:r>
      <w:r>
        <w:rPr>
          <w:rFonts w:ascii="Calibri" w:hAnsi="Calibri" w:cs="Calibri"/>
          <w:bCs/>
          <w:i/>
          <w:iCs/>
        </w:rPr>
        <w:t xml:space="preserve">  </w:t>
      </w:r>
    </w:p>
    <w:p w14:paraId="10BE51D8" w14:textId="4D01D08A" w:rsidR="00AE5F46" w:rsidRDefault="00A2189A" w:rsidP="00AE5F46">
      <w:pPr>
        <w:jc w:val="right"/>
        <w:rPr>
          <w:rFonts w:ascii="Calibri" w:hAnsi="Calibri" w:cs="Calibri"/>
          <w:bCs/>
        </w:rPr>
      </w:pPr>
      <w:hyperlink r:id="rId25" w:history="1">
        <w:r w:rsidR="00AE5F46">
          <w:rPr>
            <w:rStyle w:val="Hyperlink"/>
            <w:rFonts w:ascii="Calibri" w:hAnsi="Calibri" w:cs="Calibri"/>
            <w:bCs/>
          </w:rPr>
          <w:t>Good Careers Guide - Journalist</w:t>
        </w:r>
      </w:hyperlink>
      <w:r w:rsidR="00AE5F46">
        <w:rPr>
          <w:rFonts w:ascii="Calibri" w:hAnsi="Calibri" w:cs="Calibri"/>
          <w:b/>
        </w:rPr>
        <w:t>*</w:t>
      </w:r>
      <w:r w:rsidR="00AE5F46">
        <w:rPr>
          <w:rFonts w:ascii="Calibri" w:hAnsi="Calibri" w:cs="Calibri"/>
          <w:bCs/>
        </w:rPr>
        <w:t xml:space="preserve"> </w:t>
      </w:r>
    </w:p>
    <w:p w14:paraId="12282034" w14:textId="02D2682D" w:rsidR="00AE5F46" w:rsidRDefault="00AE5F46">
      <w:pPr>
        <w:rPr>
          <w:rFonts w:ascii="Calibri" w:hAnsi="Calibri" w:cs="Calibri"/>
          <w:bCs/>
        </w:rPr>
      </w:pPr>
      <w:r>
        <w:rPr>
          <w:rFonts w:ascii="Calibri" w:hAnsi="Calibri" w:cs="Calibri"/>
          <w:bCs/>
        </w:rPr>
        <w:t xml:space="preserve">Successful journalists - </w:t>
      </w:r>
    </w:p>
    <w:p w14:paraId="096F48A1" w14:textId="0FD082C4" w:rsidR="00AE5F46" w:rsidRPr="00AE5F46" w:rsidRDefault="00610663" w:rsidP="00AE5F46">
      <w:pPr>
        <w:numPr>
          <w:ilvl w:val="0"/>
          <w:numId w:val="11"/>
        </w:numPr>
        <w:shd w:val="clear" w:color="auto" w:fill="FFFFFF"/>
        <w:spacing w:before="100" w:beforeAutospacing="1" w:after="100" w:afterAutospacing="1"/>
        <w:rPr>
          <w:rFonts w:asciiTheme="minorHAnsi" w:eastAsia="Times New Roman" w:hAnsiTheme="minorHAnsi" w:cstheme="minorHAnsi"/>
          <w:color w:val="212529"/>
          <w:sz w:val="22"/>
          <w:szCs w:val="22"/>
          <w:lang w:eastAsia="en-AU"/>
        </w:rPr>
      </w:pPr>
      <w:r w:rsidRPr="002E709D">
        <w:rPr>
          <w:rFonts w:asciiTheme="minorHAnsi" w:eastAsia="Times New Roman" w:hAnsiTheme="minorHAnsi" w:cstheme="minorHAnsi"/>
          <w:color w:val="212529"/>
          <w:sz w:val="22"/>
          <w:szCs w:val="22"/>
          <w:lang w:eastAsia="en-AU"/>
        </w:rPr>
        <w:t>Are a</w:t>
      </w:r>
      <w:r w:rsidR="00AE5F46" w:rsidRPr="00AE5F46">
        <w:rPr>
          <w:rFonts w:asciiTheme="minorHAnsi" w:eastAsia="Times New Roman" w:hAnsiTheme="minorHAnsi" w:cstheme="minorHAnsi"/>
          <w:color w:val="212529"/>
          <w:sz w:val="22"/>
          <w:szCs w:val="22"/>
          <w:lang w:eastAsia="en-AU"/>
        </w:rPr>
        <w:t>ble t</w:t>
      </w:r>
      <w:r w:rsidR="00AE5F46" w:rsidRPr="002E709D">
        <w:rPr>
          <w:rFonts w:asciiTheme="minorHAnsi" w:eastAsia="Times New Roman" w:hAnsiTheme="minorHAnsi" w:cstheme="minorHAnsi"/>
          <w:color w:val="212529"/>
          <w:sz w:val="22"/>
          <w:szCs w:val="22"/>
          <w:lang w:eastAsia="en-AU"/>
        </w:rPr>
        <w:t xml:space="preserve">o </w:t>
      </w:r>
      <w:r w:rsidR="00AE5F46" w:rsidRPr="00AE5F46">
        <w:rPr>
          <w:rFonts w:asciiTheme="minorHAnsi" w:eastAsia="Times New Roman" w:hAnsiTheme="minorHAnsi" w:cstheme="minorHAnsi"/>
          <w:color w:val="212529"/>
          <w:sz w:val="22"/>
          <w:szCs w:val="22"/>
          <w:lang w:eastAsia="en-AU"/>
        </w:rPr>
        <w:t xml:space="preserve">write clear, concise, </w:t>
      </w:r>
      <w:proofErr w:type="gramStart"/>
      <w:r w:rsidR="00AE5F46" w:rsidRPr="00AE5F46">
        <w:rPr>
          <w:rFonts w:asciiTheme="minorHAnsi" w:eastAsia="Times New Roman" w:hAnsiTheme="minorHAnsi" w:cstheme="minorHAnsi"/>
          <w:color w:val="212529"/>
          <w:sz w:val="22"/>
          <w:szCs w:val="22"/>
          <w:lang w:eastAsia="en-AU"/>
        </w:rPr>
        <w:t>objective</w:t>
      </w:r>
      <w:proofErr w:type="gramEnd"/>
      <w:r w:rsidR="00AE5F46" w:rsidRPr="00AE5F46">
        <w:rPr>
          <w:rFonts w:asciiTheme="minorHAnsi" w:eastAsia="Times New Roman" w:hAnsiTheme="minorHAnsi" w:cstheme="minorHAnsi"/>
          <w:color w:val="212529"/>
          <w:sz w:val="22"/>
          <w:szCs w:val="22"/>
          <w:lang w:eastAsia="en-AU"/>
        </w:rPr>
        <w:t xml:space="preserve"> and accurate material quickly</w:t>
      </w:r>
    </w:p>
    <w:p w14:paraId="0D41F752" w14:textId="2AFC4D03" w:rsidR="00AE5F46" w:rsidRPr="00AE5F46" w:rsidRDefault="00AE5F46" w:rsidP="00AE5F46">
      <w:pPr>
        <w:numPr>
          <w:ilvl w:val="0"/>
          <w:numId w:val="11"/>
        </w:numPr>
        <w:shd w:val="clear" w:color="auto" w:fill="FFFFFF"/>
        <w:spacing w:before="100" w:beforeAutospacing="1" w:after="100" w:afterAutospacing="1"/>
        <w:rPr>
          <w:rFonts w:asciiTheme="minorHAnsi" w:eastAsia="Times New Roman" w:hAnsiTheme="minorHAnsi" w:cstheme="minorHAnsi"/>
          <w:color w:val="212529"/>
          <w:sz w:val="22"/>
          <w:szCs w:val="22"/>
          <w:lang w:eastAsia="en-AU"/>
        </w:rPr>
      </w:pPr>
      <w:r w:rsidRPr="002E709D">
        <w:rPr>
          <w:rFonts w:asciiTheme="minorHAnsi" w:eastAsia="Times New Roman" w:hAnsiTheme="minorHAnsi" w:cstheme="minorHAnsi"/>
          <w:color w:val="212529"/>
          <w:sz w:val="22"/>
          <w:szCs w:val="22"/>
          <w:lang w:eastAsia="en-AU"/>
        </w:rPr>
        <w:t>Have g</w:t>
      </w:r>
      <w:r w:rsidRPr="00AE5F46">
        <w:rPr>
          <w:rFonts w:asciiTheme="minorHAnsi" w:eastAsia="Times New Roman" w:hAnsiTheme="minorHAnsi" w:cstheme="minorHAnsi"/>
          <w:color w:val="212529"/>
          <w:sz w:val="22"/>
          <w:szCs w:val="22"/>
          <w:lang w:eastAsia="en-AU"/>
        </w:rPr>
        <w:t>ood general knowledge</w:t>
      </w:r>
    </w:p>
    <w:p w14:paraId="36B9CC6C" w14:textId="7A5A0EDC" w:rsidR="00AE5F46" w:rsidRPr="00AE5F46" w:rsidRDefault="00AE5F46" w:rsidP="00AE5F46">
      <w:pPr>
        <w:numPr>
          <w:ilvl w:val="0"/>
          <w:numId w:val="11"/>
        </w:numPr>
        <w:shd w:val="clear" w:color="auto" w:fill="FFFFFF"/>
        <w:spacing w:before="100" w:beforeAutospacing="1" w:after="100" w:afterAutospacing="1"/>
        <w:rPr>
          <w:rFonts w:asciiTheme="minorHAnsi" w:eastAsia="Times New Roman" w:hAnsiTheme="minorHAnsi" w:cstheme="minorHAnsi"/>
          <w:color w:val="212529"/>
          <w:sz w:val="22"/>
          <w:szCs w:val="22"/>
          <w:lang w:eastAsia="en-AU"/>
        </w:rPr>
      </w:pPr>
      <w:r w:rsidRPr="002E709D">
        <w:rPr>
          <w:rFonts w:asciiTheme="minorHAnsi" w:eastAsia="Times New Roman" w:hAnsiTheme="minorHAnsi" w:cstheme="minorHAnsi"/>
          <w:color w:val="212529"/>
          <w:sz w:val="22"/>
          <w:szCs w:val="22"/>
          <w:lang w:eastAsia="en-AU"/>
        </w:rPr>
        <w:t>Are i</w:t>
      </w:r>
      <w:r w:rsidRPr="00AE5F46">
        <w:rPr>
          <w:rFonts w:asciiTheme="minorHAnsi" w:eastAsia="Times New Roman" w:hAnsiTheme="minorHAnsi" w:cstheme="minorHAnsi"/>
          <w:color w:val="212529"/>
          <w:sz w:val="22"/>
          <w:szCs w:val="22"/>
          <w:lang w:eastAsia="en-AU"/>
        </w:rPr>
        <w:t>nterest</w:t>
      </w:r>
      <w:r w:rsidRPr="002E709D">
        <w:rPr>
          <w:rFonts w:asciiTheme="minorHAnsi" w:eastAsia="Times New Roman" w:hAnsiTheme="minorHAnsi" w:cstheme="minorHAnsi"/>
          <w:color w:val="212529"/>
          <w:sz w:val="22"/>
          <w:szCs w:val="22"/>
          <w:lang w:eastAsia="en-AU"/>
        </w:rPr>
        <w:t>ed</w:t>
      </w:r>
      <w:r w:rsidRPr="00AE5F46">
        <w:rPr>
          <w:rFonts w:asciiTheme="minorHAnsi" w:eastAsia="Times New Roman" w:hAnsiTheme="minorHAnsi" w:cstheme="minorHAnsi"/>
          <w:color w:val="212529"/>
          <w:sz w:val="22"/>
          <w:szCs w:val="22"/>
          <w:lang w:eastAsia="en-AU"/>
        </w:rPr>
        <w:t xml:space="preserve"> in current events</w:t>
      </w:r>
    </w:p>
    <w:p w14:paraId="1969B2DB" w14:textId="00802D90" w:rsidR="00AE5F46" w:rsidRPr="00AE5F46" w:rsidRDefault="00AE5F46" w:rsidP="00AE5F46">
      <w:pPr>
        <w:numPr>
          <w:ilvl w:val="0"/>
          <w:numId w:val="11"/>
        </w:numPr>
        <w:shd w:val="clear" w:color="auto" w:fill="FFFFFF"/>
        <w:spacing w:before="100" w:beforeAutospacing="1" w:after="100" w:afterAutospacing="1"/>
        <w:rPr>
          <w:rFonts w:asciiTheme="minorHAnsi" w:eastAsia="Times New Roman" w:hAnsiTheme="minorHAnsi" w:cstheme="minorHAnsi"/>
          <w:color w:val="212529"/>
          <w:sz w:val="22"/>
          <w:szCs w:val="22"/>
          <w:lang w:eastAsia="en-AU"/>
        </w:rPr>
      </w:pPr>
      <w:r w:rsidRPr="002E709D">
        <w:rPr>
          <w:rFonts w:asciiTheme="minorHAnsi" w:eastAsia="Times New Roman" w:hAnsiTheme="minorHAnsi" w:cstheme="minorHAnsi"/>
          <w:color w:val="212529"/>
          <w:sz w:val="22"/>
          <w:szCs w:val="22"/>
          <w:lang w:eastAsia="en-AU"/>
        </w:rPr>
        <w:t>Are a</w:t>
      </w:r>
      <w:r w:rsidRPr="00AE5F46">
        <w:rPr>
          <w:rFonts w:asciiTheme="minorHAnsi" w:eastAsia="Times New Roman" w:hAnsiTheme="minorHAnsi" w:cstheme="minorHAnsi"/>
          <w:color w:val="212529"/>
          <w:sz w:val="22"/>
          <w:szCs w:val="22"/>
          <w:lang w:eastAsia="en-AU"/>
        </w:rPr>
        <w:t>ble to speak clearly when working on radio and television</w:t>
      </w:r>
    </w:p>
    <w:p w14:paraId="5B0DF1AF" w14:textId="398F371D" w:rsidR="00AE5F46" w:rsidRDefault="00AE5F46">
      <w:pPr>
        <w:rPr>
          <w:rFonts w:ascii="Calibri" w:hAnsi="Calibri" w:cs="Calibri"/>
          <w:bCs/>
        </w:rPr>
      </w:pPr>
      <w:r>
        <w:rPr>
          <w:rFonts w:ascii="Calibri" w:hAnsi="Calibri" w:cs="Calibri"/>
          <w:bCs/>
        </w:rPr>
        <w:t xml:space="preserve">Journalists fulfill a range of duties including – </w:t>
      </w:r>
    </w:p>
    <w:p w14:paraId="056B0AE6" w14:textId="77777777" w:rsidR="00AE5F46" w:rsidRDefault="00AE5F46">
      <w:pPr>
        <w:rPr>
          <w:rFonts w:ascii="Calibri" w:hAnsi="Calibri" w:cs="Calibri"/>
          <w:bCs/>
        </w:rPr>
      </w:pPr>
    </w:p>
    <w:p w14:paraId="3F40EFB9" w14:textId="0FB64F62" w:rsidR="00AE5F46" w:rsidRPr="00AE5F46" w:rsidRDefault="00AE5F46" w:rsidP="00AE5F46">
      <w:pPr>
        <w:numPr>
          <w:ilvl w:val="0"/>
          <w:numId w:val="12"/>
        </w:numPr>
        <w:rPr>
          <w:rFonts w:ascii="Calibri" w:hAnsi="Calibri" w:cs="Calibri"/>
          <w:bCs/>
          <w:sz w:val="22"/>
          <w:szCs w:val="22"/>
        </w:rPr>
      </w:pPr>
      <w:r w:rsidRPr="00AE5F46">
        <w:rPr>
          <w:rFonts w:ascii="Calibri" w:hAnsi="Calibri" w:cs="Calibri"/>
          <w:bCs/>
          <w:sz w:val="22"/>
          <w:szCs w:val="22"/>
        </w:rPr>
        <w:t>Gather</w:t>
      </w:r>
      <w:r w:rsidRPr="002E709D">
        <w:rPr>
          <w:rFonts w:ascii="Calibri" w:hAnsi="Calibri" w:cs="Calibri"/>
          <w:bCs/>
          <w:sz w:val="22"/>
          <w:szCs w:val="22"/>
        </w:rPr>
        <w:t>ing</w:t>
      </w:r>
      <w:r w:rsidRPr="00AE5F46">
        <w:rPr>
          <w:rFonts w:ascii="Calibri" w:hAnsi="Calibri" w:cs="Calibri"/>
          <w:bCs/>
          <w:sz w:val="22"/>
          <w:szCs w:val="22"/>
        </w:rPr>
        <w:t xml:space="preserve"> news and information by interviewing people and attending events</w:t>
      </w:r>
    </w:p>
    <w:p w14:paraId="39396AD8" w14:textId="7835FB5F" w:rsidR="00AE5F46" w:rsidRPr="00AE5F46" w:rsidRDefault="00AE5F46" w:rsidP="00AE5F46">
      <w:pPr>
        <w:numPr>
          <w:ilvl w:val="0"/>
          <w:numId w:val="12"/>
        </w:numPr>
        <w:rPr>
          <w:rFonts w:ascii="Calibri" w:hAnsi="Calibri" w:cs="Calibri"/>
          <w:bCs/>
          <w:sz w:val="22"/>
          <w:szCs w:val="22"/>
        </w:rPr>
      </w:pPr>
      <w:r w:rsidRPr="00AE5F46">
        <w:rPr>
          <w:rFonts w:ascii="Calibri" w:hAnsi="Calibri" w:cs="Calibri"/>
          <w:bCs/>
          <w:sz w:val="22"/>
          <w:szCs w:val="22"/>
        </w:rPr>
        <w:t>Undertak</w:t>
      </w:r>
      <w:r w:rsidRPr="002E709D">
        <w:rPr>
          <w:rFonts w:ascii="Calibri" w:hAnsi="Calibri" w:cs="Calibri"/>
          <w:bCs/>
          <w:sz w:val="22"/>
          <w:szCs w:val="22"/>
        </w:rPr>
        <w:t>ing</w:t>
      </w:r>
      <w:r w:rsidRPr="00AE5F46">
        <w:rPr>
          <w:rFonts w:ascii="Calibri" w:hAnsi="Calibri" w:cs="Calibri"/>
          <w:bCs/>
          <w:sz w:val="22"/>
          <w:szCs w:val="22"/>
        </w:rPr>
        <w:t xml:space="preserve"> research to provide background information for articles</w:t>
      </w:r>
    </w:p>
    <w:p w14:paraId="6AC4A3C1" w14:textId="5CC562A3" w:rsidR="00AE5F46" w:rsidRPr="00AE5F46" w:rsidRDefault="00AE5F46" w:rsidP="00AE5F46">
      <w:pPr>
        <w:numPr>
          <w:ilvl w:val="0"/>
          <w:numId w:val="12"/>
        </w:numPr>
        <w:rPr>
          <w:rFonts w:ascii="Calibri" w:hAnsi="Calibri" w:cs="Calibri"/>
          <w:bCs/>
          <w:sz w:val="22"/>
          <w:szCs w:val="22"/>
        </w:rPr>
      </w:pPr>
      <w:r w:rsidRPr="00AE5F46">
        <w:rPr>
          <w:rFonts w:ascii="Calibri" w:hAnsi="Calibri" w:cs="Calibri"/>
          <w:bCs/>
          <w:sz w:val="22"/>
          <w:szCs w:val="22"/>
        </w:rPr>
        <w:t>Assess</w:t>
      </w:r>
      <w:r w:rsidRPr="002E709D">
        <w:rPr>
          <w:rFonts w:ascii="Calibri" w:hAnsi="Calibri" w:cs="Calibri"/>
          <w:bCs/>
          <w:sz w:val="22"/>
          <w:szCs w:val="22"/>
        </w:rPr>
        <w:t>ing</w:t>
      </w:r>
      <w:r w:rsidRPr="00AE5F46">
        <w:rPr>
          <w:rFonts w:ascii="Calibri" w:hAnsi="Calibri" w:cs="Calibri"/>
          <w:bCs/>
          <w:sz w:val="22"/>
          <w:szCs w:val="22"/>
        </w:rPr>
        <w:t xml:space="preserve"> the suitability of reports and articles for publication or broadcasting, ensuring they are within an established style and format, and edit as necessary</w:t>
      </w:r>
    </w:p>
    <w:p w14:paraId="14CB014D" w14:textId="1F5B33C3" w:rsidR="00AE5F46" w:rsidRPr="002E709D" w:rsidRDefault="00AE5F46" w:rsidP="00AE5F46">
      <w:pPr>
        <w:numPr>
          <w:ilvl w:val="0"/>
          <w:numId w:val="12"/>
        </w:numPr>
        <w:rPr>
          <w:rFonts w:ascii="Calibri" w:hAnsi="Calibri" w:cs="Calibri"/>
          <w:bCs/>
          <w:sz w:val="22"/>
          <w:szCs w:val="22"/>
        </w:rPr>
      </w:pPr>
      <w:r w:rsidRPr="00AE5F46">
        <w:rPr>
          <w:rFonts w:ascii="Calibri" w:hAnsi="Calibri" w:cs="Calibri"/>
          <w:bCs/>
          <w:sz w:val="22"/>
          <w:szCs w:val="22"/>
        </w:rPr>
        <w:t>Writ</w:t>
      </w:r>
      <w:r w:rsidRPr="002E709D">
        <w:rPr>
          <w:rFonts w:ascii="Calibri" w:hAnsi="Calibri" w:cs="Calibri"/>
          <w:bCs/>
          <w:sz w:val="22"/>
          <w:szCs w:val="22"/>
        </w:rPr>
        <w:t>ing</w:t>
      </w:r>
      <w:r w:rsidRPr="00AE5F46">
        <w:rPr>
          <w:rFonts w:ascii="Calibri" w:hAnsi="Calibri" w:cs="Calibri"/>
          <w:bCs/>
          <w:sz w:val="22"/>
          <w:szCs w:val="22"/>
        </w:rPr>
        <w:t xml:space="preserve"> articles that comment on or interpret news events, some of which may put forward a point of view on behalf of </w:t>
      </w:r>
      <w:r w:rsidR="00610663" w:rsidRPr="002E709D">
        <w:rPr>
          <w:rFonts w:ascii="Calibri" w:hAnsi="Calibri" w:cs="Calibri"/>
          <w:bCs/>
          <w:sz w:val="22"/>
          <w:szCs w:val="22"/>
        </w:rPr>
        <w:t>a</w:t>
      </w:r>
      <w:r w:rsidRPr="00AE5F46">
        <w:rPr>
          <w:rFonts w:ascii="Calibri" w:hAnsi="Calibri" w:cs="Calibri"/>
          <w:bCs/>
          <w:sz w:val="22"/>
          <w:szCs w:val="22"/>
        </w:rPr>
        <w:t xml:space="preserve"> publication</w:t>
      </w:r>
    </w:p>
    <w:p w14:paraId="4AFDA6E3" w14:textId="6B61C3A6" w:rsidR="00AE5F46" w:rsidRPr="002E709D" w:rsidRDefault="00AE5F46" w:rsidP="00AE5F46">
      <w:pPr>
        <w:numPr>
          <w:ilvl w:val="0"/>
          <w:numId w:val="12"/>
        </w:numPr>
        <w:rPr>
          <w:rFonts w:ascii="Calibri" w:hAnsi="Calibri" w:cs="Calibri"/>
          <w:bCs/>
          <w:sz w:val="22"/>
          <w:szCs w:val="22"/>
        </w:rPr>
      </w:pPr>
      <w:r w:rsidRPr="00AE5F46">
        <w:rPr>
          <w:rFonts w:ascii="Calibri" w:hAnsi="Calibri" w:cs="Calibri"/>
          <w:bCs/>
          <w:sz w:val="22"/>
          <w:szCs w:val="22"/>
        </w:rPr>
        <w:t>Present</w:t>
      </w:r>
      <w:r w:rsidRPr="002E709D">
        <w:rPr>
          <w:rFonts w:ascii="Calibri" w:hAnsi="Calibri" w:cs="Calibri"/>
          <w:bCs/>
          <w:sz w:val="22"/>
          <w:szCs w:val="22"/>
        </w:rPr>
        <w:t>ing</w:t>
      </w:r>
      <w:r w:rsidRPr="00AE5F46">
        <w:rPr>
          <w:rFonts w:ascii="Calibri" w:hAnsi="Calibri" w:cs="Calibri"/>
          <w:bCs/>
          <w:sz w:val="22"/>
          <w:szCs w:val="22"/>
        </w:rPr>
        <w:t xml:space="preserve"> news on air (television and radio)</w:t>
      </w:r>
    </w:p>
    <w:p w14:paraId="0BEDE0AD" w14:textId="77777777" w:rsidR="00AE5F46" w:rsidRDefault="00AE5F46" w:rsidP="00610663">
      <w:pPr>
        <w:rPr>
          <w:rFonts w:ascii="Calibri" w:hAnsi="Calibri" w:cs="Calibri"/>
          <w:bCs/>
        </w:rPr>
      </w:pPr>
    </w:p>
    <w:p w14:paraId="7EF65DD1" w14:textId="68E31BD1" w:rsidR="00610663" w:rsidRPr="00AE5F46" w:rsidRDefault="00610663" w:rsidP="00610663">
      <w:pPr>
        <w:rPr>
          <w:rFonts w:ascii="Calibri" w:hAnsi="Calibri" w:cs="Calibri"/>
          <w:bCs/>
        </w:rPr>
      </w:pPr>
      <w:r>
        <w:rPr>
          <w:rFonts w:ascii="Calibri" w:hAnsi="Calibri" w:cs="Calibri"/>
          <w:bCs/>
        </w:rPr>
        <w:t xml:space="preserve">Importantly, </w:t>
      </w:r>
      <w:r w:rsidRPr="00610663">
        <w:rPr>
          <w:rFonts w:ascii="Calibri" w:hAnsi="Calibri" w:cs="Calibri"/>
          <w:bCs/>
        </w:rPr>
        <w:t xml:space="preserve">journalists are required to understand the laws of defamation, </w:t>
      </w:r>
      <w:r w:rsidR="00061E2B" w:rsidRPr="00610663">
        <w:rPr>
          <w:rFonts w:ascii="Calibri" w:hAnsi="Calibri" w:cs="Calibri"/>
          <w:bCs/>
        </w:rPr>
        <w:t>contempt,</w:t>
      </w:r>
      <w:r w:rsidRPr="00610663">
        <w:rPr>
          <w:rFonts w:ascii="Calibri" w:hAnsi="Calibri" w:cs="Calibri"/>
          <w:bCs/>
        </w:rPr>
        <w:t xml:space="preserve"> and copyright. </w:t>
      </w:r>
      <w:r>
        <w:rPr>
          <w:rFonts w:ascii="Calibri" w:hAnsi="Calibri" w:cs="Calibri"/>
          <w:bCs/>
        </w:rPr>
        <w:t xml:space="preserve"> </w:t>
      </w:r>
      <w:r w:rsidRPr="00610663">
        <w:rPr>
          <w:rFonts w:ascii="Calibri" w:hAnsi="Calibri" w:cs="Calibri"/>
          <w:bCs/>
        </w:rPr>
        <w:t xml:space="preserve">They may have to work long and irregular hours and are often under pressure to meet deadlines. </w:t>
      </w:r>
      <w:r>
        <w:rPr>
          <w:rFonts w:ascii="Calibri" w:hAnsi="Calibri" w:cs="Calibri"/>
          <w:bCs/>
        </w:rPr>
        <w:t xml:space="preserve"> </w:t>
      </w:r>
      <w:r w:rsidRPr="00610663">
        <w:rPr>
          <w:rFonts w:ascii="Calibri" w:hAnsi="Calibri" w:cs="Calibri"/>
          <w:bCs/>
        </w:rPr>
        <w:t>Journalists may work indoors and carry out interviews by telephone or may have to work outdoors in all kinds of weather</w:t>
      </w:r>
      <w:r w:rsidR="00061E2B">
        <w:rPr>
          <w:rFonts w:ascii="Calibri" w:hAnsi="Calibri" w:cs="Calibri"/>
          <w:bCs/>
        </w:rPr>
        <w:t>, and t</w:t>
      </w:r>
      <w:r w:rsidRPr="00610663">
        <w:rPr>
          <w:rFonts w:ascii="Calibri" w:hAnsi="Calibri" w:cs="Calibri"/>
          <w:bCs/>
        </w:rPr>
        <w:t>ravel is often required.</w:t>
      </w:r>
    </w:p>
    <w:p w14:paraId="71A026E4" w14:textId="77777777" w:rsidR="00AE5F46" w:rsidRPr="00AE5F46" w:rsidRDefault="00AE5F46">
      <w:pPr>
        <w:rPr>
          <w:rFonts w:ascii="Calibri" w:hAnsi="Calibri" w:cs="Calibri"/>
          <w:bCs/>
        </w:rPr>
      </w:pPr>
    </w:p>
    <w:p w14:paraId="1B6CBC03" w14:textId="257EE769" w:rsidR="00BA483F" w:rsidRPr="00BA483F" w:rsidRDefault="000116E6">
      <w:pPr>
        <w:rPr>
          <w:rFonts w:ascii="Calibri" w:hAnsi="Calibri" w:cs="Calibri"/>
          <w:b/>
          <w:sz w:val="28"/>
          <w:u w:val="single"/>
        </w:rPr>
      </w:pPr>
      <w:r>
        <w:rPr>
          <w:rFonts w:ascii="Calibri" w:hAnsi="Calibri" w:cs="Calibri"/>
          <w:bCs/>
        </w:rPr>
        <w:t xml:space="preserve">Although the </w:t>
      </w:r>
      <w:hyperlink r:id="rId26" w:history="1">
        <w:r w:rsidR="00BA483F" w:rsidRPr="00BA483F">
          <w:rPr>
            <w:rStyle w:val="Hyperlink"/>
            <w:rFonts w:ascii="Calibri" w:hAnsi="Calibri" w:cs="Calibri"/>
            <w:bCs/>
          </w:rPr>
          <w:t>Britannica</w:t>
        </w:r>
      </w:hyperlink>
      <w:r w:rsidR="00BA483F" w:rsidRPr="00BA483F">
        <w:rPr>
          <w:rFonts w:ascii="Calibri" w:hAnsi="Calibri" w:cs="Calibri"/>
          <w:bCs/>
        </w:rPr>
        <w:t xml:space="preserve"> website </w:t>
      </w:r>
      <w:r>
        <w:rPr>
          <w:rFonts w:ascii="Calibri" w:hAnsi="Calibri" w:cs="Calibri"/>
          <w:bCs/>
        </w:rPr>
        <w:t xml:space="preserve">is an overseas one, it provides useful links regarding the various types of journalism.  It </w:t>
      </w:r>
      <w:r w:rsidR="00BA483F" w:rsidRPr="00BA483F">
        <w:rPr>
          <w:rFonts w:ascii="Calibri" w:hAnsi="Calibri" w:cs="Calibri"/>
          <w:bCs/>
        </w:rPr>
        <w:t>states that journalis</w:t>
      </w:r>
      <w:r w:rsidR="00BA483F">
        <w:rPr>
          <w:rFonts w:ascii="Calibri" w:hAnsi="Calibri" w:cs="Calibri"/>
          <w:bCs/>
        </w:rPr>
        <w:t xml:space="preserve">m is </w:t>
      </w:r>
      <w:r w:rsidR="00BA483F" w:rsidRPr="00BA483F">
        <w:rPr>
          <w:rFonts w:ascii="Calibri" w:hAnsi="Calibri" w:cs="Calibri"/>
          <w:bCs/>
        </w:rPr>
        <w:t xml:space="preserve">the </w:t>
      </w:r>
      <w:r w:rsidR="00BA483F" w:rsidRPr="00BA483F">
        <w:rPr>
          <w:rFonts w:ascii="Calibri" w:hAnsi="Calibri" w:cs="Calibri"/>
          <w:bCs/>
          <w:i/>
          <w:iCs/>
        </w:rPr>
        <w:t>collection, preparation, and distribution of news and related commentary and feature materials through such print and electronic media as </w:t>
      </w:r>
      <w:hyperlink r:id="rId27" w:history="1">
        <w:r w:rsidR="00BA483F" w:rsidRPr="00BA483F">
          <w:rPr>
            <w:rStyle w:val="Hyperlink"/>
            <w:rFonts w:ascii="Calibri" w:hAnsi="Calibri" w:cs="Calibri"/>
            <w:bCs/>
            <w:i/>
            <w:iCs/>
          </w:rPr>
          <w:t>newspapers</w:t>
        </w:r>
      </w:hyperlink>
      <w:r w:rsidR="00BA483F" w:rsidRPr="00BA483F">
        <w:rPr>
          <w:rFonts w:ascii="Calibri" w:hAnsi="Calibri" w:cs="Calibri"/>
          <w:bCs/>
          <w:i/>
          <w:iCs/>
        </w:rPr>
        <w:t>, </w:t>
      </w:r>
      <w:hyperlink r:id="rId28" w:history="1">
        <w:r w:rsidR="00BA483F" w:rsidRPr="00BA483F">
          <w:rPr>
            <w:rStyle w:val="Hyperlink"/>
            <w:rFonts w:ascii="Calibri" w:hAnsi="Calibri" w:cs="Calibri"/>
            <w:bCs/>
            <w:i/>
            <w:iCs/>
          </w:rPr>
          <w:t>magazines</w:t>
        </w:r>
      </w:hyperlink>
      <w:r w:rsidR="00BA483F" w:rsidRPr="00BA483F">
        <w:rPr>
          <w:rFonts w:ascii="Calibri" w:hAnsi="Calibri" w:cs="Calibri"/>
          <w:bCs/>
          <w:i/>
          <w:iCs/>
        </w:rPr>
        <w:t>, </w:t>
      </w:r>
      <w:hyperlink r:id="rId29" w:history="1">
        <w:r w:rsidR="00BA483F" w:rsidRPr="00BA483F">
          <w:rPr>
            <w:rStyle w:val="Hyperlink"/>
            <w:rFonts w:ascii="Calibri" w:hAnsi="Calibri" w:cs="Calibri"/>
            <w:bCs/>
            <w:i/>
            <w:iCs/>
          </w:rPr>
          <w:t>books</w:t>
        </w:r>
      </w:hyperlink>
      <w:r w:rsidR="00BA483F" w:rsidRPr="00BA483F">
        <w:rPr>
          <w:rFonts w:ascii="Calibri" w:hAnsi="Calibri" w:cs="Calibri"/>
          <w:bCs/>
          <w:i/>
          <w:iCs/>
        </w:rPr>
        <w:t>, </w:t>
      </w:r>
      <w:hyperlink r:id="rId30" w:history="1">
        <w:r w:rsidR="00BA483F" w:rsidRPr="00BA483F">
          <w:rPr>
            <w:rStyle w:val="Hyperlink"/>
            <w:rFonts w:ascii="Calibri" w:hAnsi="Calibri" w:cs="Calibri"/>
            <w:bCs/>
            <w:i/>
            <w:iCs/>
          </w:rPr>
          <w:t>blogs</w:t>
        </w:r>
      </w:hyperlink>
      <w:r w:rsidR="00BA483F" w:rsidRPr="00BA483F">
        <w:rPr>
          <w:rFonts w:ascii="Calibri" w:hAnsi="Calibri" w:cs="Calibri"/>
          <w:bCs/>
          <w:i/>
          <w:iCs/>
        </w:rPr>
        <w:t>, webcasts, podcasts, </w:t>
      </w:r>
      <w:hyperlink r:id="rId31" w:history="1">
        <w:r w:rsidR="00BA483F" w:rsidRPr="00BA483F">
          <w:rPr>
            <w:rStyle w:val="Hyperlink"/>
            <w:rFonts w:ascii="Calibri" w:hAnsi="Calibri" w:cs="Calibri"/>
            <w:bCs/>
            <w:i/>
            <w:iCs/>
          </w:rPr>
          <w:t>social networking</w:t>
        </w:r>
      </w:hyperlink>
      <w:r w:rsidR="00BA483F" w:rsidRPr="00BA483F">
        <w:rPr>
          <w:rFonts w:ascii="Calibri" w:hAnsi="Calibri" w:cs="Calibri"/>
          <w:bCs/>
          <w:i/>
          <w:iCs/>
        </w:rPr>
        <w:t> and </w:t>
      </w:r>
      <w:hyperlink r:id="rId32" w:history="1">
        <w:r w:rsidR="00BA483F" w:rsidRPr="00BA483F">
          <w:rPr>
            <w:rStyle w:val="Hyperlink"/>
            <w:rFonts w:ascii="Calibri" w:hAnsi="Calibri" w:cs="Calibri"/>
            <w:bCs/>
            <w:i/>
            <w:iCs/>
          </w:rPr>
          <w:t>social media</w:t>
        </w:r>
      </w:hyperlink>
      <w:r w:rsidR="00BA483F" w:rsidRPr="00BA483F">
        <w:rPr>
          <w:rFonts w:ascii="Calibri" w:hAnsi="Calibri" w:cs="Calibri"/>
          <w:bCs/>
          <w:i/>
          <w:iCs/>
        </w:rPr>
        <w:t> sites, and </w:t>
      </w:r>
      <w:hyperlink r:id="rId33" w:history="1">
        <w:r w:rsidR="00BA483F" w:rsidRPr="00BA483F">
          <w:rPr>
            <w:rStyle w:val="Hyperlink"/>
            <w:rFonts w:ascii="Calibri" w:hAnsi="Calibri" w:cs="Calibri"/>
            <w:bCs/>
            <w:i/>
            <w:iCs/>
          </w:rPr>
          <w:t>e-mail</w:t>
        </w:r>
      </w:hyperlink>
      <w:r w:rsidR="00BA483F" w:rsidRPr="00BA483F">
        <w:rPr>
          <w:rFonts w:ascii="Calibri" w:hAnsi="Calibri" w:cs="Calibri"/>
          <w:bCs/>
          <w:i/>
          <w:iCs/>
        </w:rPr>
        <w:t> as well as through </w:t>
      </w:r>
      <w:hyperlink r:id="rId34" w:history="1">
        <w:r w:rsidR="00BA483F" w:rsidRPr="00BA483F">
          <w:rPr>
            <w:rStyle w:val="Hyperlink"/>
            <w:rFonts w:ascii="Calibri" w:hAnsi="Calibri" w:cs="Calibri"/>
            <w:bCs/>
            <w:i/>
            <w:iCs/>
          </w:rPr>
          <w:t>radio</w:t>
        </w:r>
      </w:hyperlink>
      <w:r w:rsidR="00BA483F" w:rsidRPr="00BA483F">
        <w:rPr>
          <w:rFonts w:ascii="Calibri" w:hAnsi="Calibri" w:cs="Calibri"/>
          <w:bCs/>
          <w:i/>
          <w:iCs/>
        </w:rPr>
        <w:t>, </w:t>
      </w:r>
      <w:hyperlink r:id="rId35" w:history="1">
        <w:r w:rsidR="00BA483F" w:rsidRPr="00BA483F">
          <w:rPr>
            <w:rStyle w:val="Hyperlink"/>
            <w:rFonts w:ascii="Calibri" w:hAnsi="Calibri" w:cs="Calibri"/>
            <w:bCs/>
            <w:i/>
            <w:iCs/>
          </w:rPr>
          <w:t>motion pictures</w:t>
        </w:r>
      </w:hyperlink>
      <w:r w:rsidR="00BA483F" w:rsidRPr="00BA483F">
        <w:rPr>
          <w:rFonts w:ascii="Calibri" w:hAnsi="Calibri" w:cs="Calibri"/>
          <w:bCs/>
          <w:i/>
          <w:iCs/>
        </w:rPr>
        <w:t>, and </w:t>
      </w:r>
      <w:hyperlink r:id="rId36" w:history="1">
        <w:r w:rsidR="00BA483F" w:rsidRPr="00BA483F">
          <w:rPr>
            <w:rStyle w:val="Hyperlink"/>
            <w:rFonts w:ascii="Calibri" w:hAnsi="Calibri" w:cs="Calibri"/>
            <w:bCs/>
            <w:i/>
            <w:iCs/>
          </w:rPr>
          <w:t>television</w:t>
        </w:r>
      </w:hyperlink>
      <w:r w:rsidR="00BA483F" w:rsidRPr="00BA483F">
        <w:rPr>
          <w:rFonts w:ascii="Calibri" w:hAnsi="Calibri" w:cs="Calibri"/>
          <w:bCs/>
          <w:i/>
          <w:iCs/>
        </w:rPr>
        <w:t>.</w:t>
      </w:r>
      <w:r w:rsidR="00BA483F">
        <w:rPr>
          <w:rFonts w:ascii="Calibri" w:hAnsi="Calibri" w:cs="Calibri"/>
          <w:bCs/>
        </w:rPr>
        <w:t xml:space="preserve">  Where journalism would once have been only related to newspapers, and news on television and radio, today we see news disseminated through many mediums.</w:t>
      </w:r>
    </w:p>
    <w:p w14:paraId="50DDD820" w14:textId="77777777" w:rsidR="00AE5F46" w:rsidRDefault="00AE5F46">
      <w:pPr>
        <w:rPr>
          <w:rFonts w:ascii="Calibri" w:hAnsi="Calibri" w:cs="Calibri"/>
          <w:b/>
          <w:sz w:val="28"/>
          <w:u w:val="single"/>
        </w:rPr>
      </w:pPr>
      <w:r>
        <w:rPr>
          <w:rFonts w:ascii="Calibri" w:hAnsi="Calibri" w:cs="Calibri"/>
          <w:b/>
          <w:sz w:val="28"/>
          <w:u w:val="single"/>
        </w:rPr>
        <w:br w:type="page"/>
      </w:r>
    </w:p>
    <w:p w14:paraId="46EE4A40" w14:textId="3FD105F1" w:rsidR="00446CCD" w:rsidRPr="0054319B" w:rsidRDefault="00446CCD" w:rsidP="00446CCD">
      <w:pPr>
        <w:rPr>
          <w:rFonts w:ascii="Calibri" w:hAnsi="Calibri" w:cs="Calibri"/>
          <w:sz w:val="4"/>
          <w:highlight w:val="yellow"/>
        </w:rPr>
      </w:pPr>
      <w:r w:rsidRPr="00755444">
        <w:rPr>
          <w:rFonts w:ascii="Calibri" w:hAnsi="Calibri" w:cs="Calibri"/>
          <w:b/>
          <w:noProof/>
          <w:sz w:val="28"/>
          <w:u w:val="single"/>
          <w:lang w:eastAsia="zh-CN"/>
        </w:rPr>
        <w:lastRenderedPageBreak/>
        <w:drawing>
          <wp:inline distT="0" distB="0" distL="0" distR="0" wp14:anchorId="4665D196" wp14:editId="4B262F0C">
            <wp:extent cx="594995" cy="543560"/>
            <wp:effectExtent l="0" t="0" r="0" b="0"/>
            <wp:docPr id="93" name="Picture 44" descr="A cartoon of a beaker with a green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44" descr="A cartoon of a beaker with a green liquid&#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995" cy="543560"/>
                    </a:xfrm>
                    <a:prstGeom prst="rect">
                      <a:avLst/>
                    </a:prstGeom>
                    <a:noFill/>
                    <a:ln>
                      <a:noFill/>
                    </a:ln>
                  </pic:spPr>
                </pic:pic>
              </a:graphicData>
            </a:graphic>
          </wp:inline>
        </w:drawing>
      </w:r>
      <w:bookmarkStart w:id="0" w:name="Science"/>
      <w:bookmarkEnd w:id="0"/>
      <w:r w:rsidRPr="00755444">
        <w:rPr>
          <w:rFonts w:ascii="Calibri" w:hAnsi="Calibri" w:cs="Calibri"/>
          <w:b/>
          <w:sz w:val="28"/>
          <w:u w:val="single"/>
        </w:rPr>
        <w:t xml:space="preserve">Science Degrees </w:t>
      </w:r>
      <w:r>
        <w:rPr>
          <w:rFonts w:ascii="Calibri" w:hAnsi="Calibri" w:cs="Calibri"/>
          <w:b/>
          <w:sz w:val="28"/>
          <w:u w:val="single"/>
        </w:rPr>
        <w:t>i</w:t>
      </w:r>
      <w:r w:rsidRPr="00755444">
        <w:rPr>
          <w:rFonts w:ascii="Calibri" w:hAnsi="Calibri" w:cs="Calibri"/>
          <w:b/>
          <w:sz w:val="28"/>
          <w:u w:val="single"/>
        </w:rPr>
        <w:t>n</w:t>
      </w:r>
      <w:r>
        <w:rPr>
          <w:rFonts w:ascii="Calibri" w:hAnsi="Calibri" w:cs="Calibri"/>
          <w:b/>
          <w:sz w:val="28"/>
          <w:u w:val="single"/>
        </w:rPr>
        <w:t xml:space="preserve"> Victoria in</w:t>
      </w:r>
      <w:r w:rsidRPr="00755444">
        <w:rPr>
          <w:rFonts w:ascii="Calibri" w:hAnsi="Calibri" w:cs="Calibri"/>
          <w:b/>
          <w:sz w:val="28"/>
          <w:u w:val="single"/>
        </w:rPr>
        <w:t xml:space="preserve"> 2024  </w:t>
      </w:r>
      <w:r w:rsidRPr="00755444">
        <w:rPr>
          <w:rFonts w:ascii="Calibri" w:hAnsi="Calibri" w:cs="Calibri"/>
          <w:b/>
          <w:sz w:val="22"/>
          <w:u w:val="single"/>
        </w:rPr>
        <w:br/>
      </w:r>
      <w:r w:rsidRPr="00755444">
        <w:rPr>
          <w:rFonts w:ascii="Calibri" w:hAnsi="Calibri" w:cs="Calibri"/>
        </w:rPr>
        <w:t xml:space="preserve">The Bachelor of Science is offered at the following Victorian universities and students are encouraged to visit </w:t>
      </w:r>
      <w:hyperlink r:id="rId38" w:history="1">
        <w:r w:rsidRPr="00755444">
          <w:rPr>
            <w:rStyle w:val="Hyperlink"/>
            <w:rFonts w:ascii="Calibri" w:hAnsi="Calibri" w:cs="Calibri"/>
            <w:b/>
          </w:rPr>
          <w:t>VTAC</w:t>
        </w:r>
      </w:hyperlink>
      <w:r w:rsidRPr="00755444">
        <w:rPr>
          <w:rFonts w:ascii="Calibri" w:hAnsi="Calibri" w:cs="Calibri"/>
        </w:rPr>
        <w:t xml:space="preserve"> for more information on these and other science-related </w:t>
      </w:r>
      <w:r>
        <w:rPr>
          <w:rFonts w:ascii="Calibri" w:hAnsi="Calibri" w:cs="Calibri"/>
        </w:rPr>
        <w:t>courses.</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85"/>
        <w:gridCol w:w="1760"/>
      </w:tblGrid>
      <w:tr w:rsidR="00446CCD" w:rsidRPr="0054319B" w14:paraId="7DAA9FF8" w14:textId="77777777" w:rsidTr="00446CCD">
        <w:trPr>
          <w:jc w:val="center"/>
        </w:trPr>
        <w:tc>
          <w:tcPr>
            <w:tcW w:w="2410" w:type="dxa"/>
            <w:shd w:val="clear" w:color="auto" w:fill="FF0000"/>
          </w:tcPr>
          <w:p w14:paraId="3EA34620" w14:textId="77777777" w:rsidR="00446CCD" w:rsidRPr="00755444" w:rsidRDefault="00446CCD" w:rsidP="007F5AE5">
            <w:pPr>
              <w:spacing w:before="100" w:beforeAutospacing="1" w:after="100" w:afterAutospacing="1"/>
              <w:rPr>
                <w:rFonts w:ascii="Calibri" w:hAnsi="Calibri" w:cs="Calibri"/>
                <w:b/>
                <w:color w:val="FFFFFF"/>
                <w:lang w:eastAsia="zh-CN"/>
              </w:rPr>
            </w:pPr>
            <w:r w:rsidRPr="00755444">
              <w:rPr>
                <w:rFonts w:ascii="Calibri" w:hAnsi="Calibri" w:cs="Calibri"/>
                <w:b/>
                <w:color w:val="FFFFFF"/>
                <w:lang w:eastAsia="zh-CN"/>
              </w:rPr>
              <w:t>UNIVERSITY</w:t>
            </w:r>
          </w:p>
        </w:tc>
        <w:tc>
          <w:tcPr>
            <w:tcW w:w="6485" w:type="dxa"/>
            <w:shd w:val="clear" w:color="auto" w:fill="FF0000"/>
          </w:tcPr>
          <w:p w14:paraId="18C62167" w14:textId="77777777" w:rsidR="00446CCD" w:rsidRPr="00755444" w:rsidRDefault="00446CCD" w:rsidP="007F5AE5">
            <w:pPr>
              <w:spacing w:before="100" w:beforeAutospacing="1" w:after="100" w:afterAutospacing="1"/>
              <w:rPr>
                <w:rFonts w:ascii="Calibri" w:hAnsi="Calibri" w:cs="Calibri"/>
                <w:b/>
                <w:color w:val="FFFFFF"/>
                <w:lang w:eastAsia="zh-CN"/>
              </w:rPr>
            </w:pPr>
            <w:r w:rsidRPr="00755444">
              <w:rPr>
                <w:rFonts w:ascii="Calibri" w:hAnsi="Calibri" w:cs="Calibri"/>
                <w:b/>
                <w:color w:val="FFFFFF"/>
                <w:lang w:eastAsia="zh-CN"/>
              </w:rPr>
              <w:t>VCE PREREQUISITES</w:t>
            </w:r>
          </w:p>
        </w:tc>
        <w:tc>
          <w:tcPr>
            <w:tcW w:w="1760" w:type="dxa"/>
            <w:shd w:val="clear" w:color="auto" w:fill="FF0000"/>
          </w:tcPr>
          <w:p w14:paraId="03FC35DA" w14:textId="77777777" w:rsidR="00446CCD" w:rsidRPr="00755444" w:rsidRDefault="00446CCD" w:rsidP="007F5AE5">
            <w:pPr>
              <w:spacing w:before="100" w:beforeAutospacing="1" w:after="100" w:afterAutospacing="1"/>
              <w:rPr>
                <w:rFonts w:ascii="Calibri" w:hAnsi="Calibri" w:cs="Calibri"/>
                <w:b/>
                <w:color w:val="FFFFFF"/>
                <w:lang w:eastAsia="zh-CN"/>
              </w:rPr>
            </w:pPr>
            <w:r w:rsidRPr="00755444">
              <w:rPr>
                <w:rFonts w:ascii="Calibri" w:hAnsi="Calibri" w:cs="Calibri"/>
                <w:b/>
                <w:color w:val="FFFFFF"/>
                <w:lang w:eastAsia="zh-CN"/>
              </w:rPr>
              <w:t>ATAR 2024</w:t>
            </w:r>
          </w:p>
        </w:tc>
      </w:tr>
      <w:tr w:rsidR="00446CCD" w:rsidRPr="0054319B" w14:paraId="416F0F61" w14:textId="77777777" w:rsidTr="00446CCD">
        <w:trPr>
          <w:jc w:val="center"/>
        </w:trPr>
        <w:tc>
          <w:tcPr>
            <w:tcW w:w="2410" w:type="dxa"/>
            <w:shd w:val="clear" w:color="auto" w:fill="92D050"/>
          </w:tcPr>
          <w:p w14:paraId="15C7DAA4" w14:textId="77777777" w:rsidR="00446CCD" w:rsidRPr="00755444" w:rsidRDefault="00A2189A" w:rsidP="007F5AE5">
            <w:pPr>
              <w:spacing w:before="100" w:beforeAutospacing="1" w:after="100" w:afterAutospacing="1"/>
              <w:rPr>
                <w:rFonts w:ascii="Calibri" w:hAnsi="Calibri" w:cs="Calibri"/>
                <w:sz w:val="16"/>
                <w:lang w:eastAsia="zh-CN"/>
              </w:rPr>
            </w:pPr>
            <w:hyperlink r:id="rId39" w:history="1">
              <w:r w:rsidR="00446CCD" w:rsidRPr="00755444">
                <w:rPr>
                  <w:rStyle w:val="Hyperlink"/>
                  <w:rFonts w:ascii="Calibri" w:hAnsi="Calibri" w:cs="Calibri"/>
                  <w:b/>
                  <w:lang w:eastAsia="zh-CN"/>
                </w:rPr>
                <w:t xml:space="preserve">DEAKIN </w:t>
              </w:r>
            </w:hyperlink>
            <w:r w:rsidR="00446CCD" w:rsidRPr="00755444">
              <w:rPr>
                <w:rStyle w:val="Hyperlink"/>
                <w:rFonts w:ascii="Calibri" w:hAnsi="Calibri" w:cs="Calibri"/>
                <w:b/>
                <w:lang w:eastAsia="zh-CN"/>
              </w:rPr>
              <w:t xml:space="preserve"> </w:t>
            </w:r>
            <w:r w:rsidR="00446CCD" w:rsidRPr="00755444">
              <w:rPr>
                <w:rStyle w:val="Hyperlink"/>
                <w:rFonts w:ascii="Calibri" w:hAnsi="Calibri" w:cs="Calibri"/>
                <w:b/>
                <w:lang w:eastAsia="zh-CN"/>
              </w:rPr>
              <w:br/>
            </w:r>
            <w:r w:rsidR="00446CCD" w:rsidRPr="00755444">
              <w:rPr>
                <w:rFonts w:ascii="Calibri" w:hAnsi="Calibri" w:cs="Calibri"/>
                <w:sz w:val="16"/>
                <w:lang w:eastAsia="zh-CN"/>
              </w:rPr>
              <w:t>M – Melbourne campus</w:t>
            </w:r>
            <w:r w:rsidR="00446CCD" w:rsidRPr="00755444">
              <w:rPr>
                <w:rFonts w:ascii="Calibri" w:hAnsi="Calibri" w:cs="Calibri"/>
                <w:sz w:val="16"/>
                <w:lang w:eastAsia="zh-CN"/>
              </w:rPr>
              <w:br/>
              <w:t xml:space="preserve">G – Waurn Ponds campus     </w:t>
            </w:r>
          </w:p>
        </w:tc>
        <w:tc>
          <w:tcPr>
            <w:tcW w:w="6485" w:type="dxa"/>
            <w:shd w:val="clear" w:color="auto" w:fill="auto"/>
          </w:tcPr>
          <w:p w14:paraId="2F1B8EA2" w14:textId="77777777" w:rsidR="00446CCD" w:rsidRPr="0085023D" w:rsidRDefault="00446CCD" w:rsidP="007F5AE5">
            <w:pPr>
              <w:spacing w:before="100" w:beforeAutospacing="1" w:after="100" w:afterAutospacing="1"/>
              <w:rPr>
                <w:rFonts w:ascii="Calibri" w:hAnsi="Calibri" w:cs="Calibri"/>
                <w:sz w:val="18"/>
                <w:szCs w:val="18"/>
                <w:lang w:eastAsia="zh-CN"/>
              </w:rPr>
            </w:pPr>
            <w:r w:rsidRPr="0085023D">
              <w:rPr>
                <w:rFonts w:ascii="Calibri" w:hAnsi="Calibri" w:cs="Calibri"/>
                <w:sz w:val="18"/>
                <w:szCs w:val="18"/>
                <w:lang w:eastAsia="zh-CN"/>
              </w:rPr>
              <w:t>Units 3 and 4: a study score of at least 25 in English (EAL) or at least 20 in English other than EAL.</w:t>
            </w:r>
          </w:p>
        </w:tc>
        <w:tc>
          <w:tcPr>
            <w:tcW w:w="1760" w:type="dxa"/>
            <w:shd w:val="clear" w:color="auto" w:fill="auto"/>
          </w:tcPr>
          <w:p w14:paraId="4F3BBA83" w14:textId="77777777" w:rsidR="00446CCD" w:rsidRPr="00F266F9" w:rsidRDefault="00446CCD" w:rsidP="007F5AE5">
            <w:pPr>
              <w:spacing w:before="100" w:beforeAutospacing="1" w:after="100" w:afterAutospacing="1"/>
              <w:rPr>
                <w:rFonts w:ascii="Calibri" w:hAnsi="Calibri" w:cs="Calibri"/>
                <w:sz w:val="22"/>
                <w:lang w:eastAsia="zh-CN"/>
              </w:rPr>
            </w:pPr>
            <w:r w:rsidRPr="00F266F9">
              <w:rPr>
                <w:rFonts w:ascii="Calibri" w:hAnsi="Calibri" w:cs="Calibri"/>
                <w:sz w:val="22"/>
                <w:lang w:eastAsia="zh-CN"/>
              </w:rPr>
              <w:t>62.05 (M)</w:t>
            </w:r>
            <w:r w:rsidRPr="00F266F9">
              <w:rPr>
                <w:rFonts w:ascii="Calibri" w:hAnsi="Calibri" w:cs="Calibri"/>
                <w:sz w:val="22"/>
                <w:lang w:eastAsia="zh-CN"/>
              </w:rPr>
              <w:br/>
              <w:t>60.20 (G)</w:t>
            </w:r>
          </w:p>
        </w:tc>
      </w:tr>
      <w:tr w:rsidR="00446CCD" w:rsidRPr="0054319B" w14:paraId="682EF77B" w14:textId="77777777" w:rsidTr="00446CCD">
        <w:trPr>
          <w:jc w:val="center"/>
        </w:trPr>
        <w:tc>
          <w:tcPr>
            <w:tcW w:w="2410" w:type="dxa"/>
            <w:vMerge w:val="restart"/>
            <w:shd w:val="clear" w:color="auto" w:fill="92D050"/>
          </w:tcPr>
          <w:p w14:paraId="5CADC345" w14:textId="77777777" w:rsidR="00446CCD" w:rsidRPr="00755444" w:rsidRDefault="00446CCD" w:rsidP="007F5AE5">
            <w:pPr>
              <w:spacing w:before="100" w:beforeAutospacing="1" w:after="100" w:afterAutospacing="1"/>
              <w:rPr>
                <w:rFonts w:ascii="Calibri" w:hAnsi="Calibri" w:cs="Calibri"/>
                <w:b/>
                <w:lang w:eastAsia="zh-CN"/>
              </w:rPr>
            </w:pPr>
            <w:r w:rsidRPr="00755444">
              <w:rPr>
                <w:rFonts w:ascii="Calibri" w:hAnsi="Calibri" w:cs="Calibri"/>
                <w:b/>
                <w:color w:val="0000FF"/>
                <w:lang w:eastAsia="zh-CN"/>
              </w:rPr>
              <w:t>FEDERATION</w:t>
            </w:r>
            <w:r w:rsidRPr="00755444">
              <w:rPr>
                <w:rStyle w:val="Hyperlink"/>
                <w:rFonts w:ascii="Calibri" w:hAnsi="Calibri" w:cs="Calibri"/>
                <w:b/>
                <w:lang w:eastAsia="zh-CN"/>
              </w:rPr>
              <w:t xml:space="preserve"> </w:t>
            </w:r>
            <w:r w:rsidRPr="00755444">
              <w:rPr>
                <w:rStyle w:val="Hyperlink"/>
                <w:rFonts w:ascii="Calibri" w:hAnsi="Calibri" w:cs="Calibri"/>
                <w:b/>
                <w:lang w:eastAsia="zh-CN"/>
              </w:rPr>
              <w:br/>
            </w:r>
            <w:r w:rsidRPr="00446CCD">
              <w:rPr>
                <w:rStyle w:val="Hyperlink"/>
                <w:rFonts w:ascii="Calibri" w:hAnsi="Calibri" w:cs="Calibri"/>
                <w:b/>
                <w:sz w:val="20"/>
                <w:szCs w:val="20"/>
                <w:u w:val="none"/>
                <w:lang w:eastAsia="zh-CN"/>
              </w:rPr>
              <w:t xml:space="preserve">                                  </w:t>
            </w:r>
            <w:hyperlink r:id="rId40" w:history="1">
              <w:r w:rsidRPr="00755444">
                <w:rPr>
                  <w:rStyle w:val="Hyperlink"/>
                  <w:rFonts w:ascii="Calibri" w:hAnsi="Calibri" w:cs="Calibri"/>
                  <w:b/>
                  <w:sz w:val="20"/>
                  <w:szCs w:val="20"/>
                  <w:lang w:eastAsia="zh-CN"/>
                </w:rPr>
                <w:t>Science</w:t>
              </w:r>
            </w:hyperlink>
            <w:r w:rsidRPr="00755444">
              <w:rPr>
                <w:rStyle w:val="Hyperlink"/>
                <w:rFonts w:ascii="Calibri" w:hAnsi="Calibri" w:cs="Calibri"/>
                <w:b/>
                <w:sz w:val="20"/>
                <w:szCs w:val="20"/>
                <w:lang w:eastAsia="zh-CN"/>
              </w:rPr>
              <w:t xml:space="preserve">  </w:t>
            </w:r>
            <w:r w:rsidRPr="00755444">
              <w:rPr>
                <w:rStyle w:val="Hyperlink"/>
                <w:rFonts w:ascii="Calibri" w:hAnsi="Calibri" w:cs="Calibri"/>
                <w:b/>
                <w:lang w:eastAsia="zh-CN"/>
              </w:rPr>
              <w:br/>
            </w:r>
            <w:r w:rsidRPr="00755444">
              <w:rPr>
                <w:rFonts w:ascii="Calibri" w:hAnsi="Calibri" w:cs="Calibri"/>
                <w:sz w:val="16"/>
                <w:lang w:eastAsia="zh-CN"/>
              </w:rPr>
              <w:t xml:space="preserve"> </w:t>
            </w:r>
            <w:r w:rsidRPr="00755444">
              <w:rPr>
                <w:rFonts w:ascii="Calibri" w:hAnsi="Calibri" w:cs="Calibri"/>
                <w:sz w:val="16"/>
                <w:lang w:eastAsia="zh-CN"/>
              </w:rPr>
              <w:br/>
            </w:r>
            <w:r w:rsidRPr="00755444">
              <w:rPr>
                <w:sz w:val="16"/>
              </w:rPr>
              <w:br/>
            </w:r>
            <w:r w:rsidRPr="00755444">
              <w:rPr>
                <w:rFonts w:ascii="Calibri" w:hAnsi="Calibri" w:cs="Calibri"/>
                <w:b/>
                <w:bCs/>
                <w:sz w:val="20"/>
                <w:szCs w:val="28"/>
                <w:lang w:eastAsia="zh-CN"/>
              </w:rPr>
              <w:t xml:space="preserve"> </w:t>
            </w:r>
            <w:r w:rsidRPr="00755444">
              <w:rPr>
                <w:bCs/>
                <w:szCs w:val="28"/>
              </w:rPr>
              <w:t xml:space="preserve">        </w:t>
            </w:r>
            <w:hyperlink r:id="rId41" w:history="1">
              <w:proofErr w:type="spellStart"/>
              <w:r w:rsidRPr="00755444">
                <w:rPr>
                  <w:rStyle w:val="Hyperlink"/>
                  <w:rFonts w:ascii="Calibri" w:hAnsi="Calibri" w:cs="Calibri"/>
                  <w:b/>
                  <w:bCs/>
                  <w:sz w:val="20"/>
                  <w:szCs w:val="28"/>
                  <w:lang w:eastAsia="zh-CN"/>
                </w:rPr>
                <w:t>Science</w:t>
              </w:r>
              <w:proofErr w:type="spellEnd"/>
              <w:r w:rsidRPr="00755444">
                <w:rPr>
                  <w:rStyle w:val="Hyperlink"/>
                  <w:rFonts w:ascii="Calibri" w:hAnsi="Calibri" w:cs="Calibri"/>
                  <w:b/>
                  <w:bCs/>
                  <w:sz w:val="20"/>
                  <w:szCs w:val="28"/>
                  <w:lang w:eastAsia="zh-CN"/>
                </w:rPr>
                <w:t xml:space="preserve"> (Advanced)</w:t>
              </w:r>
            </w:hyperlink>
            <w:r w:rsidRPr="00755444">
              <w:rPr>
                <w:rFonts w:ascii="Calibri" w:hAnsi="Calibri" w:cs="Calibri"/>
                <w:sz w:val="16"/>
                <w:lang w:eastAsia="zh-CN"/>
              </w:rPr>
              <w:t xml:space="preserve"> </w:t>
            </w:r>
            <w:r>
              <w:rPr>
                <w:rFonts w:ascii="Calibri" w:hAnsi="Calibri" w:cs="Calibri"/>
                <w:sz w:val="16"/>
                <w:lang w:eastAsia="zh-CN"/>
              </w:rPr>
              <w:br/>
            </w:r>
            <w:r>
              <w:rPr>
                <w:rFonts w:ascii="Calibri" w:hAnsi="Calibri" w:cs="Calibri"/>
                <w:sz w:val="16"/>
                <w:lang w:eastAsia="zh-CN"/>
              </w:rPr>
              <w:br/>
            </w:r>
            <w:r w:rsidRPr="00755444">
              <w:rPr>
                <w:rFonts w:ascii="Calibri" w:hAnsi="Calibri" w:cs="Calibri"/>
                <w:sz w:val="16"/>
                <w:lang w:eastAsia="zh-CN"/>
              </w:rPr>
              <w:t>B - Berwick</w:t>
            </w:r>
            <w:r w:rsidRPr="00755444">
              <w:rPr>
                <w:rFonts w:ascii="Calibri" w:hAnsi="Calibri" w:cs="Calibri"/>
                <w:sz w:val="16"/>
                <w:lang w:eastAsia="zh-CN"/>
              </w:rPr>
              <w:br/>
              <w:t>Gi – Gippsland campus</w:t>
            </w:r>
            <w:r w:rsidRPr="00755444">
              <w:rPr>
                <w:rFonts w:ascii="Calibri" w:hAnsi="Calibri" w:cs="Calibri"/>
                <w:sz w:val="16"/>
                <w:lang w:eastAsia="zh-CN"/>
              </w:rPr>
              <w:br/>
              <w:t xml:space="preserve">Mt H – Mt Helen campus     </w:t>
            </w:r>
          </w:p>
        </w:tc>
        <w:tc>
          <w:tcPr>
            <w:tcW w:w="6485" w:type="dxa"/>
            <w:shd w:val="clear" w:color="auto" w:fill="auto"/>
          </w:tcPr>
          <w:p w14:paraId="11290F67" w14:textId="77777777" w:rsidR="00446CCD" w:rsidRPr="0085023D" w:rsidRDefault="00446CCD" w:rsidP="007F5AE5">
            <w:pPr>
              <w:spacing w:before="100" w:beforeAutospacing="1" w:after="100" w:afterAutospacing="1"/>
              <w:rPr>
                <w:rFonts w:ascii="Calibri" w:hAnsi="Calibri" w:cs="Calibri"/>
                <w:sz w:val="18"/>
                <w:szCs w:val="18"/>
                <w:lang w:eastAsia="zh-CN"/>
              </w:rPr>
            </w:pPr>
            <w:r w:rsidRPr="0085023D">
              <w:rPr>
                <w:rFonts w:ascii="Calibri" w:hAnsi="Calibri" w:cs="Calibri"/>
                <w:sz w:val="18"/>
                <w:szCs w:val="18"/>
                <w:lang w:eastAsia="zh-CN"/>
              </w:rPr>
              <w:t>Units 3 and 4: a study score of at least 20 in any English; Units 3 and 4: a study score of at least 20 in one of any Mathematics or any Science.</w:t>
            </w:r>
          </w:p>
          <w:p w14:paraId="6F409405" w14:textId="77777777" w:rsidR="00446CCD" w:rsidRPr="00B61DCF" w:rsidRDefault="00446CCD" w:rsidP="007F5AE5">
            <w:pPr>
              <w:spacing w:before="100" w:beforeAutospacing="1" w:after="100" w:afterAutospacing="1"/>
              <w:rPr>
                <w:rFonts w:ascii="Calibri" w:hAnsi="Calibri" w:cs="Calibri"/>
                <w:sz w:val="8"/>
                <w:szCs w:val="8"/>
                <w:lang w:eastAsia="zh-CN"/>
              </w:rPr>
            </w:pPr>
          </w:p>
        </w:tc>
        <w:tc>
          <w:tcPr>
            <w:tcW w:w="1760" w:type="dxa"/>
            <w:shd w:val="clear" w:color="auto" w:fill="auto"/>
          </w:tcPr>
          <w:p w14:paraId="1B7B6719" w14:textId="77777777" w:rsidR="00446CCD" w:rsidRPr="00F266F9" w:rsidRDefault="00446CCD" w:rsidP="007F5AE5">
            <w:pPr>
              <w:spacing w:before="100" w:beforeAutospacing="1" w:after="100" w:afterAutospacing="1"/>
              <w:rPr>
                <w:rFonts w:ascii="Calibri" w:hAnsi="Calibri" w:cs="Calibri"/>
                <w:sz w:val="22"/>
                <w:lang w:eastAsia="zh-CN"/>
              </w:rPr>
            </w:pPr>
            <w:r w:rsidRPr="00F266F9">
              <w:rPr>
                <w:rFonts w:ascii="Calibri" w:hAnsi="Calibri" w:cs="Calibri"/>
                <w:sz w:val="22"/>
                <w:lang w:eastAsia="zh-CN"/>
              </w:rPr>
              <w:t>60.70 (B)</w:t>
            </w:r>
            <w:r w:rsidRPr="00F266F9">
              <w:rPr>
                <w:rFonts w:ascii="Calibri" w:hAnsi="Calibri" w:cs="Calibri"/>
                <w:sz w:val="22"/>
                <w:lang w:eastAsia="zh-CN"/>
              </w:rPr>
              <w:br/>
              <w:t>n/p (Gi)</w:t>
            </w:r>
            <w:r w:rsidRPr="00F266F9">
              <w:rPr>
                <w:rFonts w:ascii="Calibri" w:hAnsi="Calibri" w:cs="Calibri"/>
                <w:sz w:val="22"/>
                <w:lang w:eastAsia="zh-CN"/>
              </w:rPr>
              <w:br/>
              <w:t>57.35 (Mt H)</w:t>
            </w:r>
          </w:p>
        </w:tc>
      </w:tr>
      <w:tr w:rsidR="00446CCD" w:rsidRPr="0054319B" w14:paraId="6081AEFC" w14:textId="77777777" w:rsidTr="00446CCD">
        <w:trPr>
          <w:jc w:val="center"/>
        </w:trPr>
        <w:tc>
          <w:tcPr>
            <w:tcW w:w="2410" w:type="dxa"/>
            <w:vMerge/>
            <w:shd w:val="clear" w:color="auto" w:fill="92D050"/>
          </w:tcPr>
          <w:p w14:paraId="6CD91BDF" w14:textId="77777777" w:rsidR="00446CCD" w:rsidRPr="00755444" w:rsidRDefault="00446CCD" w:rsidP="007F5AE5">
            <w:pPr>
              <w:spacing w:before="100" w:beforeAutospacing="1" w:after="100" w:afterAutospacing="1"/>
            </w:pPr>
          </w:p>
        </w:tc>
        <w:tc>
          <w:tcPr>
            <w:tcW w:w="6485" w:type="dxa"/>
            <w:shd w:val="clear" w:color="auto" w:fill="auto"/>
          </w:tcPr>
          <w:p w14:paraId="600F3352" w14:textId="77777777" w:rsidR="00446CCD" w:rsidRPr="0085023D" w:rsidRDefault="00446CCD" w:rsidP="007F5AE5">
            <w:pPr>
              <w:spacing w:before="100" w:beforeAutospacing="1" w:after="100" w:afterAutospacing="1"/>
              <w:rPr>
                <w:rFonts w:ascii="Calibri" w:hAnsi="Calibri" w:cs="Calibri"/>
                <w:sz w:val="8"/>
                <w:szCs w:val="8"/>
                <w:lang w:eastAsia="zh-CN"/>
              </w:rPr>
            </w:pPr>
            <w:r w:rsidRPr="0085023D">
              <w:rPr>
                <w:rFonts w:ascii="Calibri" w:hAnsi="Calibri" w:cs="Calibri"/>
                <w:sz w:val="18"/>
                <w:szCs w:val="18"/>
                <w:lang w:eastAsia="zh-CN"/>
              </w:rPr>
              <w:t>Units 3 and 4: a study score of at least 30 in any English; Units 3 and 4: a study score of at least 30 in two units (any study combination) of Maths: Mathematical Methods or Maths: Specialist Mathematics or at least 30 in one of Biology, Chemistry, Environmental Science, Geography, Physics or Psychology.</w:t>
            </w:r>
            <w:r w:rsidRPr="0085023D">
              <w:rPr>
                <w:rFonts w:ascii="Calibri" w:hAnsi="Calibri" w:cs="Calibri"/>
                <w:sz w:val="18"/>
                <w:szCs w:val="18"/>
                <w:lang w:eastAsia="zh-CN"/>
              </w:rPr>
              <w:br/>
            </w:r>
          </w:p>
        </w:tc>
        <w:tc>
          <w:tcPr>
            <w:tcW w:w="1760" w:type="dxa"/>
            <w:shd w:val="clear" w:color="auto" w:fill="auto"/>
          </w:tcPr>
          <w:p w14:paraId="4230ADA0" w14:textId="77777777" w:rsidR="00446CCD" w:rsidRPr="00F266F9" w:rsidRDefault="00446CCD" w:rsidP="007F5AE5">
            <w:pPr>
              <w:spacing w:before="100" w:beforeAutospacing="1" w:after="100" w:afterAutospacing="1"/>
              <w:rPr>
                <w:rFonts w:ascii="Calibri" w:hAnsi="Calibri" w:cs="Calibri"/>
                <w:sz w:val="22"/>
                <w:lang w:eastAsia="zh-CN"/>
              </w:rPr>
            </w:pPr>
            <w:r w:rsidRPr="00F266F9">
              <w:rPr>
                <w:rFonts w:ascii="Calibri" w:hAnsi="Calibri" w:cs="Calibri"/>
                <w:sz w:val="22"/>
                <w:lang w:eastAsia="zh-CN"/>
              </w:rPr>
              <w:t>n/p (B)</w:t>
            </w:r>
            <w:r w:rsidRPr="00F266F9">
              <w:rPr>
                <w:rFonts w:ascii="Calibri" w:hAnsi="Calibri" w:cs="Calibri"/>
                <w:sz w:val="22"/>
                <w:lang w:eastAsia="zh-CN"/>
              </w:rPr>
              <w:br/>
              <w:t>n/p (Gi)</w:t>
            </w:r>
            <w:r w:rsidRPr="00F266F9">
              <w:rPr>
                <w:rFonts w:ascii="Calibri" w:hAnsi="Calibri" w:cs="Calibri"/>
                <w:sz w:val="22"/>
                <w:lang w:eastAsia="zh-CN"/>
              </w:rPr>
              <w:br/>
              <w:t>n/p (Mt H)</w:t>
            </w:r>
          </w:p>
        </w:tc>
      </w:tr>
      <w:tr w:rsidR="00446CCD" w:rsidRPr="0054319B" w14:paraId="0C209C51" w14:textId="77777777" w:rsidTr="00446CCD">
        <w:trPr>
          <w:jc w:val="center"/>
        </w:trPr>
        <w:tc>
          <w:tcPr>
            <w:tcW w:w="2410" w:type="dxa"/>
            <w:shd w:val="clear" w:color="auto" w:fill="92D050"/>
          </w:tcPr>
          <w:p w14:paraId="6A22EDE9" w14:textId="77777777" w:rsidR="00446CCD" w:rsidRPr="00755444" w:rsidRDefault="00A2189A" w:rsidP="007F5AE5">
            <w:pPr>
              <w:spacing w:before="100" w:beforeAutospacing="1" w:after="100" w:afterAutospacing="1"/>
              <w:rPr>
                <w:rFonts w:ascii="Calibri" w:hAnsi="Calibri" w:cs="Calibri"/>
                <w:b/>
                <w:lang w:val="fr-FR" w:eastAsia="zh-CN"/>
              </w:rPr>
            </w:pPr>
            <w:hyperlink r:id="rId42" w:history="1">
              <w:r w:rsidR="00446CCD" w:rsidRPr="00755444">
                <w:rPr>
                  <w:rStyle w:val="Hyperlink"/>
                  <w:rFonts w:ascii="Calibri" w:hAnsi="Calibri" w:cs="Calibri"/>
                  <w:b/>
                  <w:lang w:val="fr-FR" w:eastAsia="zh-CN"/>
                </w:rPr>
                <w:t>LA TROBE</w:t>
              </w:r>
            </w:hyperlink>
            <w:r w:rsidR="00446CCD" w:rsidRPr="00755444">
              <w:rPr>
                <w:rStyle w:val="Hyperlink"/>
                <w:rFonts w:ascii="Calibri" w:hAnsi="Calibri" w:cs="Calibri"/>
                <w:b/>
                <w:lang w:val="fr-FR" w:eastAsia="zh-CN"/>
              </w:rPr>
              <w:t xml:space="preserve"> </w:t>
            </w:r>
            <w:r w:rsidR="00446CCD" w:rsidRPr="00755444">
              <w:rPr>
                <w:rStyle w:val="Hyperlink"/>
                <w:rFonts w:ascii="Calibri" w:hAnsi="Calibri" w:cs="Calibri"/>
                <w:b/>
                <w:lang w:val="fr-FR" w:eastAsia="zh-CN"/>
              </w:rPr>
              <w:br/>
            </w:r>
            <w:r w:rsidR="00446CCD" w:rsidRPr="00755444">
              <w:rPr>
                <w:rFonts w:ascii="Calibri" w:hAnsi="Calibri" w:cs="Calibri"/>
                <w:sz w:val="16"/>
                <w:lang w:val="fr-FR" w:eastAsia="zh-CN"/>
              </w:rPr>
              <w:t>M – Melbourne campus</w:t>
            </w:r>
            <w:r w:rsidR="00446CCD" w:rsidRPr="00755444">
              <w:rPr>
                <w:rFonts w:ascii="Calibri" w:hAnsi="Calibri" w:cs="Calibri"/>
                <w:sz w:val="16"/>
                <w:lang w:val="fr-FR" w:eastAsia="zh-CN"/>
              </w:rPr>
              <w:br/>
              <w:t>B – Bendigo campus</w:t>
            </w:r>
          </w:p>
        </w:tc>
        <w:tc>
          <w:tcPr>
            <w:tcW w:w="6485" w:type="dxa"/>
            <w:shd w:val="clear" w:color="auto" w:fill="auto"/>
          </w:tcPr>
          <w:p w14:paraId="590DE0DB" w14:textId="77777777" w:rsidR="00446CCD" w:rsidRPr="00493D87" w:rsidRDefault="00446CCD" w:rsidP="007F5AE5">
            <w:pPr>
              <w:spacing w:before="100" w:beforeAutospacing="1" w:after="100" w:afterAutospacing="1"/>
              <w:rPr>
                <w:rFonts w:ascii="Calibri" w:hAnsi="Calibri" w:cs="Calibri"/>
                <w:sz w:val="18"/>
                <w:szCs w:val="18"/>
                <w:lang w:eastAsia="zh-CN"/>
              </w:rPr>
            </w:pPr>
            <w:r w:rsidRPr="00493D87">
              <w:rPr>
                <w:rFonts w:ascii="Calibri" w:hAnsi="Calibri" w:cs="Calibri"/>
                <w:sz w:val="18"/>
                <w:szCs w:val="18"/>
                <w:lang w:eastAsia="zh-CN"/>
              </w:rPr>
              <w:t>Units 3 and 4: a study score of at least 25 in English (EAL) or at least 20 in English other than EAL; and a study score of at least 20 in any Mathematics.</w:t>
            </w:r>
          </w:p>
        </w:tc>
        <w:tc>
          <w:tcPr>
            <w:tcW w:w="1760" w:type="dxa"/>
            <w:shd w:val="clear" w:color="auto" w:fill="auto"/>
          </w:tcPr>
          <w:p w14:paraId="047809E7" w14:textId="77777777" w:rsidR="00446CCD" w:rsidRPr="00F266F9" w:rsidRDefault="00446CCD" w:rsidP="007F5AE5">
            <w:pPr>
              <w:spacing w:before="100" w:beforeAutospacing="1" w:after="100" w:afterAutospacing="1"/>
              <w:rPr>
                <w:rFonts w:ascii="Calibri" w:hAnsi="Calibri" w:cs="Calibri"/>
                <w:sz w:val="22"/>
                <w:lang w:eastAsia="zh-CN"/>
              </w:rPr>
            </w:pPr>
            <w:r w:rsidRPr="00F266F9">
              <w:rPr>
                <w:rFonts w:ascii="Calibri" w:hAnsi="Calibri" w:cs="Calibri"/>
                <w:sz w:val="22"/>
                <w:lang w:eastAsia="zh-CN"/>
              </w:rPr>
              <w:t>65.55 (M)</w:t>
            </w:r>
            <w:r w:rsidRPr="00F266F9">
              <w:rPr>
                <w:rFonts w:ascii="Calibri" w:hAnsi="Calibri" w:cs="Calibri"/>
                <w:sz w:val="22"/>
                <w:lang w:eastAsia="zh-CN"/>
              </w:rPr>
              <w:br/>
              <w:t>70.50 (B)</w:t>
            </w:r>
          </w:p>
        </w:tc>
      </w:tr>
      <w:tr w:rsidR="00446CCD" w:rsidRPr="0054319B" w14:paraId="6F14144F" w14:textId="77777777" w:rsidTr="00446CCD">
        <w:trPr>
          <w:jc w:val="center"/>
        </w:trPr>
        <w:tc>
          <w:tcPr>
            <w:tcW w:w="2410" w:type="dxa"/>
            <w:vMerge w:val="restart"/>
            <w:shd w:val="clear" w:color="auto" w:fill="92D050"/>
          </w:tcPr>
          <w:p w14:paraId="5A198825" w14:textId="77777777" w:rsidR="00446CCD" w:rsidRPr="00755444" w:rsidRDefault="00446CCD" w:rsidP="007F5AE5">
            <w:pPr>
              <w:spacing w:before="100" w:beforeAutospacing="1" w:after="100" w:afterAutospacing="1"/>
              <w:rPr>
                <w:rStyle w:val="Hyperlink"/>
                <w:rFonts w:ascii="Calibri" w:hAnsi="Calibri" w:cs="Calibri"/>
                <w:b/>
                <w:sz w:val="20"/>
                <w:szCs w:val="20"/>
                <w:lang w:eastAsia="zh-CN"/>
              </w:rPr>
            </w:pPr>
            <w:r w:rsidRPr="00755444">
              <w:rPr>
                <w:rFonts w:ascii="Calibri" w:hAnsi="Calibri" w:cs="Calibri"/>
                <w:b/>
                <w:color w:val="0000FF"/>
                <w:lang w:eastAsia="zh-CN"/>
              </w:rPr>
              <w:t>MONASH</w:t>
            </w:r>
            <w:r w:rsidRPr="00755444">
              <w:rPr>
                <w:rStyle w:val="Hyperlink"/>
                <w:rFonts w:ascii="Calibri" w:hAnsi="Calibri" w:cs="Calibri"/>
                <w:b/>
                <w:lang w:eastAsia="zh-CN"/>
              </w:rPr>
              <w:br/>
            </w:r>
            <w:r w:rsidRPr="00446CCD">
              <w:rPr>
                <w:rStyle w:val="Hyperlink"/>
                <w:rFonts w:ascii="Calibri" w:hAnsi="Calibri" w:cs="Calibri"/>
                <w:b/>
                <w:u w:val="none"/>
                <w:lang w:eastAsia="zh-CN"/>
              </w:rPr>
              <w:t xml:space="preserve">                             </w:t>
            </w:r>
            <w:hyperlink r:id="rId43" w:history="1">
              <w:r w:rsidRPr="00755444">
                <w:rPr>
                  <w:rStyle w:val="Hyperlink"/>
                  <w:rFonts w:ascii="Calibri" w:hAnsi="Calibri" w:cs="Calibri"/>
                  <w:b/>
                  <w:sz w:val="20"/>
                  <w:szCs w:val="20"/>
                  <w:lang w:eastAsia="zh-CN"/>
                </w:rPr>
                <w:t>Science</w:t>
              </w:r>
            </w:hyperlink>
            <w:r w:rsidRPr="00755444">
              <w:rPr>
                <w:rStyle w:val="Hyperlink"/>
                <w:rFonts w:ascii="Calibri" w:hAnsi="Calibri" w:cs="Calibri"/>
                <w:b/>
                <w:sz w:val="20"/>
                <w:szCs w:val="20"/>
                <w:lang w:eastAsia="zh-CN"/>
              </w:rPr>
              <w:t xml:space="preserve">   </w:t>
            </w:r>
          </w:p>
          <w:p w14:paraId="2088E08A" w14:textId="77777777" w:rsidR="00446CCD" w:rsidRPr="00755444" w:rsidRDefault="00446CCD" w:rsidP="007F5AE5">
            <w:pPr>
              <w:spacing w:before="100" w:beforeAutospacing="1" w:after="100" w:afterAutospacing="1"/>
              <w:rPr>
                <w:rStyle w:val="Hyperlink"/>
                <w:rFonts w:ascii="Calibri" w:hAnsi="Calibri" w:cs="Calibri"/>
                <w:b/>
                <w:sz w:val="20"/>
                <w:szCs w:val="20"/>
                <w:lang w:eastAsia="zh-CN"/>
              </w:rPr>
            </w:pPr>
            <w:r w:rsidRPr="00755444">
              <w:rPr>
                <w:rStyle w:val="Hyperlink"/>
                <w:rFonts w:ascii="Calibri" w:hAnsi="Calibri" w:cs="Calibri"/>
                <w:b/>
                <w:lang w:eastAsia="zh-CN"/>
              </w:rPr>
              <w:br/>
            </w:r>
            <w:r w:rsidRPr="00755444">
              <w:rPr>
                <w:rStyle w:val="Hyperlink"/>
                <w:rFonts w:ascii="Calibri" w:hAnsi="Calibri" w:cs="Calibri"/>
                <w:b/>
                <w:lang w:eastAsia="zh-CN"/>
              </w:rPr>
              <w:br/>
            </w:r>
            <w:r w:rsidRPr="00446CCD">
              <w:rPr>
                <w:rStyle w:val="Hyperlink"/>
                <w:rFonts w:ascii="Calibri" w:hAnsi="Calibri" w:cs="Calibri"/>
                <w:b/>
                <w:u w:val="none"/>
                <w:lang w:eastAsia="zh-CN"/>
              </w:rPr>
              <w:t xml:space="preserve">  </w:t>
            </w:r>
            <w:hyperlink r:id="rId44" w:history="1">
              <w:r w:rsidRPr="00755444">
                <w:rPr>
                  <w:rStyle w:val="Hyperlink"/>
                  <w:rFonts w:ascii="Calibri" w:hAnsi="Calibri" w:cs="Calibri"/>
                  <w:b/>
                  <w:sz w:val="20"/>
                  <w:szCs w:val="20"/>
                  <w:lang w:eastAsia="zh-CN"/>
                </w:rPr>
                <w:t>Science Advanced Global</w:t>
              </w:r>
            </w:hyperlink>
            <w:r w:rsidRPr="00755444">
              <w:rPr>
                <w:rStyle w:val="Hyperlink"/>
                <w:rFonts w:ascii="Calibri" w:hAnsi="Calibri" w:cs="Calibri"/>
                <w:b/>
                <w:sz w:val="20"/>
                <w:szCs w:val="20"/>
                <w:lang w:eastAsia="zh-CN"/>
              </w:rPr>
              <w:t xml:space="preserve"> </w:t>
            </w:r>
          </w:p>
          <w:p w14:paraId="3E1AD397" w14:textId="77777777" w:rsidR="00446CCD" w:rsidRPr="00755444" w:rsidRDefault="00446CCD" w:rsidP="007F5AE5">
            <w:pPr>
              <w:spacing w:before="100" w:beforeAutospacing="1" w:after="100" w:afterAutospacing="1"/>
              <w:rPr>
                <w:rFonts w:ascii="Calibri" w:hAnsi="Calibri" w:cs="Calibri"/>
                <w:b/>
                <w:lang w:eastAsia="zh-CN"/>
              </w:rPr>
            </w:pPr>
            <w:r w:rsidRPr="00755444">
              <w:rPr>
                <w:rStyle w:val="Hyperlink"/>
                <w:rFonts w:ascii="Calibri" w:hAnsi="Calibri" w:cs="Calibri"/>
                <w:b/>
                <w:lang w:eastAsia="zh-CN"/>
              </w:rPr>
              <w:br/>
            </w:r>
            <w:r w:rsidRPr="00755444">
              <w:rPr>
                <w:rStyle w:val="Hyperlink"/>
                <w:rFonts w:ascii="Calibri" w:hAnsi="Calibri" w:cs="Calibri"/>
                <w:b/>
                <w:lang w:eastAsia="zh-CN"/>
              </w:rPr>
              <w:br/>
            </w:r>
            <w:r w:rsidRPr="00755444">
              <w:t xml:space="preserve">     </w:t>
            </w:r>
            <w:hyperlink r:id="rId45" w:history="1">
              <w:r w:rsidRPr="00755444">
                <w:rPr>
                  <w:rStyle w:val="Hyperlink"/>
                  <w:rFonts w:ascii="Calibri" w:hAnsi="Calibri" w:cs="Calibri"/>
                  <w:b/>
                  <w:sz w:val="20"/>
                  <w:lang w:eastAsia="zh-CN"/>
                </w:rPr>
                <w:t>Science Adv. Research</w:t>
              </w:r>
            </w:hyperlink>
            <w:r w:rsidRPr="00755444">
              <w:rPr>
                <w:rFonts w:ascii="Calibri" w:hAnsi="Calibri" w:cs="Calibri"/>
                <w:b/>
                <w:sz w:val="20"/>
                <w:lang w:eastAsia="zh-CN"/>
              </w:rPr>
              <w:t xml:space="preserve"> </w:t>
            </w:r>
            <w:r w:rsidRPr="00755444">
              <w:rPr>
                <w:rStyle w:val="Hyperlink"/>
                <w:rFonts w:ascii="Calibri" w:hAnsi="Calibri" w:cs="Calibri"/>
                <w:b/>
                <w:sz w:val="20"/>
                <w:lang w:eastAsia="zh-CN"/>
              </w:rPr>
              <w:t xml:space="preserve">  </w:t>
            </w:r>
            <w:r w:rsidRPr="00755444">
              <w:rPr>
                <w:rStyle w:val="Hyperlink"/>
                <w:rFonts w:ascii="Calibri" w:hAnsi="Calibri" w:cs="Calibri"/>
                <w:b/>
                <w:lang w:eastAsia="zh-CN"/>
              </w:rPr>
              <w:br/>
            </w:r>
            <w:r w:rsidRPr="00755444">
              <w:rPr>
                <w:rFonts w:ascii="Calibri" w:hAnsi="Calibri" w:cs="Calibri"/>
                <w:sz w:val="16"/>
                <w:lang w:eastAsia="zh-CN"/>
              </w:rPr>
              <w:br/>
              <w:t>C – Clayton campus</w:t>
            </w:r>
            <w:r w:rsidRPr="00755444">
              <w:rPr>
                <w:rFonts w:ascii="Calibri" w:hAnsi="Calibri" w:cs="Calibri"/>
                <w:sz w:val="16"/>
                <w:lang w:eastAsia="zh-CN"/>
              </w:rPr>
              <w:br/>
              <w:t xml:space="preserve">R.C. – Range of Criteria </w:t>
            </w:r>
          </w:p>
        </w:tc>
        <w:tc>
          <w:tcPr>
            <w:tcW w:w="6485" w:type="dxa"/>
            <w:shd w:val="clear" w:color="auto" w:fill="auto"/>
          </w:tcPr>
          <w:p w14:paraId="2634304F" w14:textId="77777777" w:rsidR="00446CCD" w:rsidRPr="00493D87" w:rsidRDefault="00446CCD" w:rsidP="007F5AE5">
            <w:pPr>
              <w:spacing w:before="100" w:beforeAutospacing="1" w:after="100" w:afterAutospacing="1"/>
              <w:rPr>
                <w:rFonts w:ascii="Calibri" w:hAnsi="Calibri" w:cs="Calibri"/>
                <w:sz w:val="6"/>
                <w:szCs w:val="6"/>
                <w:lang w:eastAsia="zh-CN"/>
              </w:rPr>
            </w:pPr>
            <w:r w:rsidRPr="00493D87">
              <w:rPr>
                <w:rFonts w:ascii="Calibri" w:hAnsi="Calibri" w:cs="Calibri"/>
                <w:sz w:val="18"/>
                <w:szCs w:val="18"/>
                <w:lang w:eastAsia="zh-CN"/>
              </w:rPr>
              <w:t>Units 3 and 4: a study score of at least 27 in English (EAL) or at least 25 in English other than EAL; Units 3 and 4: a study score of at least 25 in one of Biology, Chemistry, Environmental Science, Geography, Maths: Mathematical Methods, Maths: Specialist Mathematics, Physics or Psychology.</w:t>
            </w:r>
            <w:r w:rsidRPr="00493D87">
              <w:rPr>
                <w:rFonts w:ascii="Calibri" w:hAnsi="Calibri" w:cs="Calibri"/>
                <w:sz w:val="18"/>
                <w:szCs w:val="18"/>
                <w:lang w:eastAsia="zh-CN"/>
              </w:rPr>
              <w:br/>
            </w:r>
          </w:p>
        </w:tc>
        <w:tc>
          <w:tcPr>
            <w:tcW w:w="1760" w:type="dxa"/>
            <w:shd w:val="clear" w:color="auto" w:fill="auto"/>
          </w:tcPr>
          <w:p w14:paraId="3B2E021E" w14:textId="77777777" w:rsidR="00446CCD" w:rsidRPr="00F266F9" w:rsidRDefault="00446CCD" w:rsidP="007F5AE5">
            <w:pPr>
              <w:spacing w:before="100" w:beforeAutospacing="1" w:after="100" w:afterAutospacing="1"/>
              <w:rPr>
                <w:rFonts w:ascii="Calibri" w:hAnsi="Calibri" w:cs="Calibri"/>
                <w:sz w:val="22"/>
                <w:lang w:eastAsia="zh-CN"/>
              </w:rPr>
            </w:pPr>
            <w:r w:rsidRPr="00F266F9">
              <w:rPr>
                <w:rFonts w:ascii="Calibri" w:hAnsi="Calibri" w:cs="Calibri"/>
                <w:sz w:val="22"/>
                <w:lang w:eastAsia="zh-CN"/>
              </w:rPr>
              <w:t>82.00 (C)</w:t>
            </w:r>
          </w:p>
        </w:tc>
      </w:tr>
      <w:tr w:rsidR="00446CCD" w:rsidRPr="0054319B" w14:paraId="4ADC9A82" w14:textId="77777777" w:rsidTr="00446CCD">
        <w:trPr>
          <w:jc w:val="center"/>
        </w:trPr>
        <w:tc>
          <w:tcPr>
            <w:tcW w:w="2410" w:type="dxa"/>
            <w:vMerge/>
            <w:shd w:val="clear" w:color="auto" w:fill="92D050"/>
          </w:tcPr>
          <w:p w14:paraId="705C0B9D" w14:textId="77777777" w:rsidR="00446CCD" w:rsidRPr="00755444" w:rsidRDefault="00446CCD" w:rsidP="007F5AE5">
            <w:pPr>
              <w:spacing w:before="100" w:beforeAutospacing="1" w:after="100" w:afterAutospacing="1"/>
              <w:rPr>
                <w:lang w:eastAsia="zh-CN"/>
              </w:rPr>
            </w:pPr>
          </w:p>
        </w:tc>
        <w:tc>
          <w:tcPr>
            <w:tcW w:w="6485" w:type="dxa"/>
            <w:shd w:val="clear" w:color="auto" w:fill="auto"/>
          </w:tcPr>
          <w:p w14:paraId="16367C0D" w14:textId="77777777" w:rsidR="00446CCD" w:rsidRPr="00493D87" w:rsidRDefault="00446CCD" w:rsidP="007F5AE5">
            <w:pPr>
              <w:spacing w:before="100" w:beforeAutospacing="1" w:after="100" w:afterAutospacing="1"/>
              <w:rPr>
                <w:rFonts w:ascii="Calibri" w:hAnsi="Calibri" w:cs="Calibri"/>
                <w:sz w:val="6"/>
                <w:szCs w:val="6"/>
                <w:lang w:eastAsia="zh-CN"/>
              </w:rPr>
            </w:pPr>
            <w:r w:rsidRPr="00493D87">
              <w:rPr>
                <w:rFonts w:ascii="Calibri" w:hAnsi="Calibri" w:cs="Calibri"/>
                <w:sz w:val="18"/>
                <w:szCs w:val="18"/>
                <w:u w:val="single"/>
                <w:lang w:eastAsia="zh-CN"/>
              </w:rPr>
              <w:t>Science Advanced – Global Challenges:</w:t>
            </w:r>
            <w:r w:rsidRPr="00493D87">
              <w:rPr>
                <w:rFonts w:ascii="Calibri" w:hAnsi="Calibri" w:cs="Calibri"/>
                <w:sz w:val="18"/>
                <w:szCs w:val="18"/>
                <w:lang w:eastAsia="zh-CN"/>
              </w:rPr>
              <w:t xml:space="preserve"> </w:t>
            </w:r>
            <w:r w:rsidRPr="00493D87">
              <w:rPr>
                <w:rFonts w:ascii="Calibri" w:hAnsi="Calibri" w:cs="Calibri"/>
                <w:sz w:val="18"/>
                <w:szCs w:val="18"/>
                <w:lang w:eastAsia="zh-CN"/>
              </w:rPr>
              <w:br/>
              <w:t>Units 3 and 4: a study score of at least 35 in English (EAL) or at least 30 in English other than EAL; Units 3 and 4: a study score of at least 30 in one of Biology, Chemistry, Environmental Science, Geography, Maths: Mathematical Methods, Maths: Specialist Mathematics, Physics or Psychology.</w:t>
            </w:r>
            <w:r w:rsidRPr="00493D87">
              <w:rPr>
                <w:rFonts w:ascii="Calibri" w:hAnsi="Calibri" w:cs="Calibri"/>
                <w:sz w:val="18"/>
                <w:szCs w:val="18"/>
                <w:lang w:eastAsia="zh-CN"/>
              </w:rPr>
              <w:br/>
            </w:r>
          </w:p>
        </w:tc>
        <w:tc>
          <w:tcPr>
            <w:tcW w:w="1760" w:type="dxa"/>
            <w:shd w:val="clear" w:color="auto" w:fill="auto"/>
          </w:tcPr>
          <w:p w14:paraId="4341B57F" w14:textId="77777777" w:rsidR="00446CCD" w:rsidRPr="006A414E" w:rsidRDefault="00446CCD" w:rsidP="007F5AE5">
            <w:pPr>
              <w:spacing w:before="100" w:beforeAutospacing="1" w:after="100" w:afterAutospacing="1"/>
              <w:rPr>
                <w:rFonts w:ascii="Calibri" w:hAnsi="Calibri" w:cs="Calibri"/>
                <w:sz w:val="22"/>
                <w:lang w:eastAsia="zh-CN"/>
              </w:rPr>
            </w:pPr>
            <w:r>
              <w:rPr>
                <w:rFonts w:ascii="Calibri" w:hAnsi="Calibri" w:cs="Calibri"/>
                <w:sz w:val="22"/>
                <w:lang w:eastAsia="zh-CN"/>
              </w:rPr>
              <w:t>R.C.</w:t>
            </w:r>
            <w:r w:rsidRPr="006A414E">
              <w:rPr>
                <w:rFonts w:ascii="Calibri" w:hAnsi="Calibri" w:cs="Calibri"/>
                <w:sz w:val="22"/>
                <w:lang w:eastAsia="zh-CN"/>
              </w:rPr>
              <w:t xml:space="preserve"> (C)</w:t>
            </w:r>
          </w:p>
        </w:tc>
      </w:tr>
      <w:tr w:rsidR="00446CCD" w:rsidRPr="0054319B" w14:paraId="6348E21A" w14:textId="77777777" w:rsidTr="00446CCD">
        <w:trPr>
          <w:jc w:val="center"/>
        </w:trPr>
        <w:tc>
          <w:tcPr>
            <w:tcW w:w="2410" w:type="dxa"/>
            <w:vMerge/>
            <w:shd w:val="clear" w:color="auto" w:fill="92D050"/>
          </w:tcPr>
          <w:p w14:paraId="0C20511C" w14:textId="77777777" w:rsidR="00446CCD" w:rsidRPr="00755444" w:rsidRDefault="00446CCD" w:rsidP="007F5AE5">
            <w:pPr>
              <w:spacing w:before="100" w:beforeAutospacing="1" w:after="100" w:afterAutospacing="1"/>
              <w:rPr>
                <w:lang w:eastAsia="zh-CN"/>
              </w:rPr>
            </w:pPr>
          </w:p>
        </w:tc>
        <w:tc>
          <w:tcPr>
            <w:tcW w:w="6485" w:type="dxa"/>
            <w:shd w:val="clear" w:color="auto" w:fill="auto"/>
          </w:tcPr>
          <w:p w14:paraId="4ED45784" w14:textId="77777777" w:rsidR="00446CCD" w:rsidRPr="00493D87" w:rsidRDefault="00446CCD" w:rsidP="007F5AE5">
            <w:pPr>
              <w:spacing w:before="100" w:beforeAutospacing="1" w:after="100" w:afterAutospacing="1"/>
              <w:rPr>
                <w:rFonts w:ascii="Calibri" w:hAnsi="Calibri" w:cs="Calibri"/>
                <w:sz w:val="6"/>
                <w:szCs w:val="6"/>
                <w:lang w:eastAsia="zh-CN"/>
              </w:rPr>
            </w:pPr>
            <w:r w:rsidRPr="00493D87">
              <w:rPr>
                <w:rFonts w:ascii="Calibri" w:hAnsi="Calibri" w:cs="Calibri"/>
                <w:sz w:val="18"/>
                <w:szCs w:val="18"/>
                <w:u w:val="single"/>
                <w:lang w:eastAsia="zh-CN"/>
              </w:rPr>
              <w:t>Science Advanced – Research</w:t>
            </w:r>
            <w:r w:rsidRPr="00493D87">
              <w:rPr>
                <w:rFonts w:ascii="Calibri" w:hAnsi="Calibri" w:cs="Calibri"/>
                <w:sz w:val="18"/>
                <w:szCs w:val="18"/>
                <w:lang w:eastAsia="zh-CN"/>
              </w:rPr>
              <w:t xml:space="preserve">: </w:t>
            </w:r>
            <w:r w:rsidRPr="00493D87">
              <w:rPr>
                <w:rFonts w:ascii="Calibri" w:hAnsi="Calibri" w:cs="Calibri"/>
                <w:sz w:val="18"/>
                <w:szCs w:val="18"/>
                <w:lang w:eastAsia="zh-CN"/>
              </w:rPr>
              <w:br/>
              <w:t>Units 3 and 4: a study score of at least 35 in English (EAL) or at least 30 in English other than EAL; Units 3 and 4: a study score of at least 30 in Maths: Mathematical Methods; Units 3 and 4: a study score of at least 30 in two of Biology, Chemistry, Environmental Science, Geography, Maths: Specialist Mathematics, Physics or Psychology.</w:t>
            </w:r>
            <w:r w:rsidRPr="00493D87">
              <w:rPr>
                <w:rFonts w:ascii="Calibri" w:hAnsi="Calibri" w:cs="Calibri"/>
                <w:sz w:val="18"/>
                <w:szCs w:val="18"/>
                <w:lang w:eastAsia="zh-CN"/>
              </w:rPr>
              <w:br/>
            </w:r>
          </w:p>
        </w:tc>
        <w:tc>
          <w:tcPr>
            <w:tcW w:w="1760" w:type="dxa"/>
            <w:shd w:val="clear" w:color="auto" w:fill="auto"/>
          </w:tcPr>
          <w:p w14:paraId="432E5392" w14:textId="77777777" w:rsidR="00446CCD" w:rsidRPr="00F266F9" w:rsidRDefault="00446CCD" w:rsidP="007F5AE5">
            <w:pPr>
              <w:spacing w:before="100" w:beforeAutospacing="1" w:after="100" w:afterAutospacing="1"/>
              <w:rPr>
                <w:rFonts w:ascii="Calibri" w:hAnsi="Calibri" w:cs="Calibri"/>
                <w:sz w:val="22"/>
                <w:lang w:eastAsia="zh-CN"/>
              </w:rPr>
            </w:pPr>
            <w:r w:rsidRPr="00F266F9">
              <w:rPr>
                <w:rFonts w:ascii="Calibri" w:hAnsi="Calibri" w:cs="Calibri"/>
                <w:sz w:val="22"/>
                <w:lang w:eastAsia="zh-CN"/>
              </w:rPr>
              <w:t>93.15 (C)</w:t>
            </w:r>
          </w:p>
        </w:tc>
      </w:tr>
      <w:tr w:rsidR="00446CCD" w:rsidRPr="0054319B" w14:paraId="5A38C47F" w14:textId="77777777" w:rsidTr="00446CCD">
        <w:trPr>
          <w:jc w:val="center"/>
        </w:trPr>
        <w:tc>
          <w:tcPr>
            <w:tcW w:w="2410" w:type="dxa"/>
            <w:shd w:val="clear" w:color="auto" w:fill="92D050"/>
          </w:tcPr>
          <w:p w14:paraId="7E16E605" w14:textId="77777777" w:rsidR="00446CCD" w:rsidRPr="00755444" w:rsidRDefault="00A2189A" w:rsidP="007F5AE5">
            <w:pPr>
              <w:spacing w:before="100" w:beforeAutospacing="1" w:after="100" w:afterAutospacing="1"/>
              <w:rPr>
                <w:rFonts w:asciiTheme="minorHAnsi" w:hAnsiTheme="minorHAnsi" w:cstheme="minorHAnsi"/>
                <w:b/>
                <w:bCs/>
                <w:sz w:val="6"/>
                <w:szCs w:val="6"/>
                <w:lang w:eastAsia="zh-CN"/>
              </w:rPr>
            </w:pPr>
            <w:hyperlink r:id="rId46" w:history="1">
              <w:r w:rsidR="00446CCD" w:rsidRPr="00755444">
                <w:rPr>
                  <w:rStyle w:val="Hyperlink"/>
                  <w:rFonts w:asciiTheme="minorHAnsi" w:hAnsiTheme="minorHAnsi" w:cstheme="minorHAnsi"/>
                  <w:b/>
                  <w:bCs/>
                </w:rPr>
                <w:t>RMIT</w:t>
              </w:r>
            </w:hyperlink>
            <w:r w:rsidR="00446CCD" w:rsidRPr="00755444">
              <w:rPr>
                <w:rFonts w:asciiTheme="minorHAnsi" w:hAnsiTheme="minorHAnsi" w:cstheme="minorHAnsi"/>
                <w:b/>
                <w:bCs/>
                <w:color w:val="0000FF"/>
                <w:lang w:eastAsia="zh-CN"/>
              </w:rPr>
              <w:t xml:space="preserve">  </w:t>
            </w:r>
            <w:r w:rsidR="00446CCD" w:rsidRPr="00755444">
              <w:rPr>
                <w:rFonts w:asciiTheme="minorHAnsi" w:hAnsiTheme="minorHAnsi" w:cstheme="minorHAnsi"/>
                <w:b/>
                <w:bCs/>
                <w:color w:val="0000FF"/>
                <w:lang w:eastAsia="zh-CN"/>
              </w:rPr>
              <w:br/>
            </w:r>
            <w:r w:rsidR="00446CCD" w:rsidRPr="00755444">
              <w:rPr>
                <w:rFonts w:asciiTheme="minorHAnsi" w:hAnsiTheme="minorHAnsi" w:cstheme="minorHAnsi"/>
                <w:b/>
                <w:bCs/>
                <w:color w:val="0000FF"/>
                <w:lang w:eastAsia="zh-CN"/>
              </w:rPr>
              <w:br/>
            </w:r>
            <w:r w:rsidR="00446CCD" w:rsidRPr="00755444">
              <w:rPr>
                <w:rFonts w:asciiTheme="minorHAnsi" w:hAnsiTheme="minorHAnsi" w:cstheme="minorHAnsi"/>
                <w:sz w:val="16"/>
                <w:lang w:eastAsia="zh-CN"/>
              </w:rPr>
              <w:t>C – City campus</w:t>
            </w:r>
            <w:r w:rsidR="00446CCD" w:rsidRPr="00755444">
              <w:rPr>
                <w:rFonts w:asciiTheme="minorHAnsi" w:hAnsiTheme="minorHAnsi" w:cstheme="minorHAnsi"/>
                <w:sz w:val="16"/>
                <w:lang w:eastAsia="zh-CN"/>
              </w:rPr>
              <w:br/>
            </w:r>
          </w:p>
        </w:tc>
        <w:tc>
          <w:tcPr>
            <w:tcW w:w="6485" w:type="dxa"/>
            <w:shd w:val="clear" w:color="auto" w:fill="auto"/>
          </w:tcPr>
          <w:p w14:paraId="4F834135" w14:textId="77777777" w:rsidR="00446CCD" w:rsidRPr="006A414E" w:rsidRDefault="00446CCD" w:rsidP="007F5AE5">
            <w:pPr>
              <w:spacing w:before="100" w:beforeAutospacing="1" w:after="100" w:afterAutospacing="1"/>
              <w:rPr>
                <w:rFonts w:ascii="Calibri" w:hAnsi="Calibri" w:cs="Calibri"/>
                <w:sz w:val="6"/>
                <w:szCs w:val="6"/>
                <w:lang w:eastAsia="zh-CN"/>
              </w:rPr>
            </w:pPr>
            <w:r w:rsidRPr="006A414E">
              <w:rPr>
                <w:rFonts w:ascii="Calibri" w:hAnsi="Calibri" w:cs="Calibri"/>
                <w:sz w:val="18"/>
                <w:szCs w:val="18"/>
                <w:lang w:eastAsia="zh-CN"/>
              </w:rPr>
              <w:t>Units 3 and 4: a study score of at least 30 in English (EAL) or at least 25 in English other than EAL; Units 3 and 4: Units 3 and 4: a study score of at least 20 in one of Maths: General Mathematics, Maths: Mathematical Methods or Maths: Specialist Mathematics.</w:t>
            </w:r>
            <w:r w:rsidRPr="006A414E">
              <w:rPr>
                <w:rFonts w:ascii="Calibri" w:hAnsi="Calibri" w:cs="Calibri"/>
                <w:sz w:val="18"/>
                <w:szCs w:val="18"/>
                <w:lang w:eastAsia="zh-CN"/>
              </w:rPr>
              <w:br/>
            </w:r>
          </w:p>
        </w:tc>
        <w:tc>
          <w:tcPr>
            <w:tcW w:w="1760" w:type="dxa"/>
            <w:shd w:val="clear" w:color="auto" w:fill="auto"/>
          </w:tcPr>
          <w:p w14:paraId="79695D9A" w14:textId="77777777" w:rsidR="00446CCD" w:rsidRPr="00F266F9" w:rsidRDefault="00446CCD" w:rsidP="007F5AE5">
            <w:pPr>
              <w:spacing w:before="100" w:beforeAutospacing="1" w:after="100" w:afterAutospacing="1"/>
              <w:rPr>
                <w:rFonts w:ascii="Calibri" w:hAnsi="Calibri" w:cs="Calibri"/>
                <w:sz w:val="22"/>
                <w:lang w:eastAsia="zh-CN"/>
              </w:rPr>
            </w:pPr>
            <w:r w:rsidRPr="00F266F9">
              <w:rPr>
                <w:rFonts w:ascii="Calibri" w:hAnsi="Calibri" w:cs="Calibri"/>
                <w:sz w:val="22"/>
                <w:lang w:eastAsia="zh-CN"/>
              </w:rPr>
              <w:t>70.05 (C)</w:t>
            </w:r>
          </w:p>
        </w:tc>
      </w:tr>
      <w:tr w:rsidR="00446CCD" w:rsidRPr="0054319B" w14:paraId="735EFCB9" w14:textId="77777777" w:rsidTr="00446CCD">
        <w:trPr>
          <w:jc w:val="center"/>
        </w:trPr>
        <w:tc>
          <w:tcPr>
            <w:tcW w:w="2410" w:type="dxa"/>
            <w:shd w:val="clear" w:color="auto" w:fill="92D050"/>
          </w:tcPr>
          <w:p w14:paraId="4ED7172D" w14:textId="77777777" w:rsidR="00446CCD" w:rsidRPr="00755444" w:rsidRDefault="00A2189A" w:rsidP="007F5AE5">
            <w:pPr>
              <w:spacing w:before="100" w:beforeAutospacing="1" w:after="100" w:afterAutospacing="1"/>
              <w:rPr>
                <w:rFonts w:ascii="Calibri" w:hAnsi="Calibri" w:cs="Calibri"/>
                <w:sz w:val="4"/>
                <w:szCs w:val="12"/>
                <w:lang w:eastAsia="zh-CN"/>
              </w:rPr>
            </w:pPr>
            <w:hyperlink r:id="rId47" w:history="1">
              <w:r w:rsidR="00446CCD" w:rsidRPr="00755444">
                <w:rPr>
                  <w:rStyle w:val="Hyperlink"/>
                  <w:rFonts w:ascii="Calibri" w:hAnsi="Calibri" w:cs="Calibri"/>
                  <w:b/>
                  <w:lang w:eastAsia="zh-CN"/>
                </w:rPr>
                <w:t>SWINBURNE</w:t>
              </w:r>
            </w:hyperlink>
            <w:r w:rsidR="00446CCD" w:rsidRPr="00755444">
              <w:rPr>
                <w:rStyle w:val="Hyperlink"/>
                <w:rFonts w:ascii="Calibri" w:hAnsi="Calibri" w:cs="Calibri"/>
                <w:b/>
                <w:lang w:eastAsia="zh-CN"/>
              </w:rPr>
              <w:t xml:space="preserve"> </w:t>
            </w:r>
            <w:r w:rsidR="00446CCD" w:rsidRPr="00755444">
              <w:rPr>
                <w:rStyle w:val="Hyperlink"/>
                <w:rFonts w:ascii="Calibri" w:hAnsi="Calibri" w:cs="Calibri"/>
                <w:b/>
                <w:lang w:eastAsia="zh-CN"/>
              </w:rPr>
              <w:br/>
            </w:r>
            <w:r w:rsidR="00446CCD" w:rsidRPr="00755444">
              <w:rPr>
                <w:rFonts w:ascii="Calibri" w:hAnsi="Calibri"/>
                <w:sz w:val="16"/>
                <w:lang w:eastAsia="zh-CN"/>
              </w:rPr>
              <w:t>H – Hawthorn campus</w:t>
            </w:r>
            <w:r w:rsidR="00446CCD" w:rsidRPr="00755444">
              <w:rPr>
                <w:rFonts w:ascii="Calibri" w:hAnsi="Calibri"/>
                <w:sz w:val="16"/>
                <w:lang w:eastAsia="zh-CN"/>
              </w:rPr>
              <w:br/>
              <w:t>** Professional degree</w:t>
            </w:r>
            <w:r w:rsidR="00446CCD" w:rsidRPr="00755444">
              <w:rPr>
                <w:rFonts w:ascii="Calibri" w:hAnsi="Calibri"/>
                <w:sz w:val="16"/>
                <w:lang w:eastAsia="zh-CN"/>
              </w:rPr>
              <w:br/>
            </w:r>
          </w:p>
        </w:tc>
        <w:tc>
          <w:tcPr>
            <w:tcW w:w="6485" w:type="dxa"/>
            <w:shd w:val="clear" w:color="auto" w:fill="auto"/>
          </w:tcPr>
          <w:p w14:paraId="2CA0E76D" w14:textId="77777777" w:rsidR="00446CCD" w:rsidRPr="006A414E" w:rsidRDefault="00446CCD" w:rsidP="007F5AE5">
            <w:pPr>
              <w:spacing w:before="100" w:beforeAutospacing="1" w:after="100" w:afterAutospacing="1"/>
              <w:rPr>
                <w:rFonts w:ascii="Calibri" w:hAnsi="Calibri" w:cs="Calibri"/>
                <w:sz w:val="18"/>
                <w:szCs w:val="18"/>
                <w:lang w:eastAsia="zh-CN"/>
              </w:rPr>
            </w:pPr>
            <w:r w:rsidRPr="006A414E">
              <w:rPr>
                <w:rFonts w:ascii="Calibri" w:hAnsi="Calibri" w:cs="Calibri"/>
                <w:sz w:val="18"/>
                <w:szCs w:val="18"/>
                <w:lang w:eastAsia="zh-CN"/>
              </w:rPr>
              <w:t>Units 3 and 4: a study score of at least 30 in English (EAL) or at least 25 in English other than EAL; and a study score of at least 20 in any Mathematics.</w:t>
            </w:r>
          </w:p>
        </w:tc>
        <w:tc>
          <w:tcPr>
            <w:tcW w:w="1760" w:type="dxa"/>
            <w:shd w:val="clear" w:color="auto" w:fill="auto"/>
          </w:tcPr>
          <w:p w14:paraId="33DAFE6A" w14:textId="77777777" w:rsidR="00446CCD" w:rsidRPr="00F266F9" w:rsidRDefault="00446CCD" w:rsidP="007F5AE5">
            <w:pPr>
              <w:spacing w:before="100" w:beforeAutospacing="1" w:after="100" w:afterAutospacing="1"/>
              <w:rPr>
                <w:rFonts w:ascii="Calibri" w:hAnsi="Calibri" w:cs="Calibri"/>
                <w:sz w:val="22"/>
                <w:lang w:eastAsia="zh-CN"/>
              </w:rPr>
            </w:pPr>
            <w:r w:rsidRPr="00F266F9">
              <w:rPr>
                <w:rFonts w:ascii="Calibri" w:hAnsi="Calibri" w:cs="Calibri"/>
                <w:sz w:val="22"/>
                <w:lang w:eastAsia="zh-CN"/>
              </w:rPr>
              <w:t>57.35 (H)</w:t>
            </w:r>
            <w:r w:rsidRPr="00F266F9">
              <w:rPr>
                <w:rFonts w:ascii="Calibri" w:hAnsi="Calibri" w:cs="Calibri"/>
                <w:sz w:val="22"/>
                <w:lang w:eastAsia="zh-CN"/>
              </w:rPr>
              <w:br/>
              <w:t>75.35 H) **</w:t>
            </w:r>
          </w:p>
        </w:tc>
      </w:tr>
      <w:tr w:rsidR="00446CCD" w:rsidRPr="0054319B" w14:paraId="579E5993" w14:textId="77777777" w:rsidTr="00446CCD">
        <w:trPr>
          <w:trHeight w:val="2309"/>
          <w:jc w:val="center"/>
        </w:trPr>
        <w:tc>
          <w:tcPr>
            <w:tcW w:w="2410" w:type="dxa"/>
            <w:shd w:val="clear" w:color="auto" w:fill="92D050"/>
          </w:tcPr>
          <w:p w14:paraId="1E124BB5" w14:textId="77777777" w:rsidR="00446CCD" w:rsidRPr="0031260E" w:rsidRDefault="00A2189A" w:rsidP="007F5AE5">
            <w:pPr>
              <w:spacing w:before="100" w:beforeAutospacing="1" w:after="100" w:afterAutospacing="1"/>
              <w:rPr>
                <w:rFonts w:ascii="Calibri" w:hAnsi="Calibri" w:cs="Calibri"/>
                <w:b/>
                <w:lang w:val="fr-FR" w:eastAsia="zh-CN"/>
              </w:rPr>
            </w:pPr>
            <w:hyperlink r:id="rId48" w:history="1">
              <w:r w:rsidR="00446CCD" w:rsidRPr="0031260E">
                <w:rPr>
                  <w:rStyle w:val="Hyperlink"/>
                  <w:rFonts w:ascii="Calibri" w:hAnsi="Calibri" w:cs="Calibri"/>
                  <w:b/>
                  <w:lang w:val="fr-FR" w:eastAsia="zh-CN"/>
                </w:rPr>
                <w:t>UNI MELBOURNE</w:t>
              </w:r>
            </w:hyperlink>
            <w:r w:rsidR="00446CCD" w:rsidRPr="0031260E">
              <w:rPr>
                <w:rStyle w:val="Hyperlink"/>
                <w:rFonts w:ascii="Calibri" w:hAnsi="Calibri" w:cs="Calibri"/>
                <w:b/>
                <w:lang w:val="fr-FR" w:eastAsia="zh-CN"/>
              </w:rPr>
              <w:t xml:space="preserve"> </w:t>
            </w:r>
            <w:r w:rsidR="00446CCD" w:rsidRPr="0031260E">
              <w:rPr>
                <w:rStyle w:val="Hyperlink"/>
                <w:rFonts w:ascii="Calibri" w:hAnsi="Calibri" w:cs="Calibri"/>
                <w:b/>
                <w:lang w:val="fr-FR" w:eastAsia="zh-CN"/>
              </w:rPr>
              <w:br/>
            </w:r>
            <w:r w:rsidR="00446CCD" w:rsidRPr="0031260E">
              <w:rPr>
                <w:rFonts w:ascii="Calibri" w:hAnsi="Calibri"/>
                <w:sz w:val="16"/>
                <w:lang w:val="fr-FR" w:eastAsia="zh-CN"/>
              </w:rPr>
              <w:br/>
            </w:r>
            <w:r w:rsidR="00446CCD" w:rsidRPr="0031260E">
              <w:rPr>
                <w:rFonts w:ascii="Calibri" w:hAnsi="Calibri"/>
                <w:sz w:val="16"/>
                <w:lang w:val="fr-FR" w:eastAsia="zh-CN"/>
              </w:rPr>
              <w:br/>
            </w:r>
            <w:r w:rsidR="00446CCD" w:rsidRPr="0031260E">
              <w:rPr>
                <w:rFonts w:ascii="Calibri" w:hAnsi="Calibri"/>
                <w:sz w:val="16"/>
                <w:lang w:val="fr-FR" w:eastAsia="zh-CN"/>
              </w:rPr>
              <w:br/>
            </w:r>
            <w:r w:rsidR="00446CCD" w:rsidRPr="0031260E">
              <w:rPr>
                <w:rFonts w:ascii="Calibri" w:hAnsi="Calibri"/>
                <w:b/>
                <w:bCs/>
                <w:i/>
                <w:iCs/>
                <w:sz w:val="16"/>
                <w:lang w:val="fr-FR" w:eastAsia="zh-CN"/>
              </w:rPr>
              <w:br/>
            </w:r>
            <w:r w:rsidR="00446CCD" w:rsidRPr="0031260E">
              <w:rPr>
                <w:rFonts w:ascii="Calibri" w:hAnsi="Calibri"/>
                <w:b/>
                <w:bCs/>
                <w:i/>
                <w:iCs/>
                <w:sz w:val="16"/>
                <w:lang w:val="fr-FR" w:eastAsia="zh-CN"/>
              </w:rPr>
              <w:br/>
            </w:r>
            <w:r w:rsidR="00446CCD" w:rsidRPr="0031260E">
              <w:rPr>
                <w:rFonts w:ascii="Calibri" w:hAnsi="Calibri"/>
                <w:b/>
                <w:bCs/>
                <w:i/>
                <w:iCs/>
                <w:sz w:val="16"/>
                <w:lang w:val="fr-FR" w:eastAsia="zh-CN"/>
              </w:rPr>
              <w:br/>
            </w:r>
            <w:r w:rsidR="00446CCD" w:rsidRPr="0031260E">
              <w:rPr>
                <w:rFonts w:ascii="Calibri" w:hAnsi="Calibri" w:cs="Calibri"/>
                <w:b/>
                <w:bCs/>
                <w:sz w:val="22"/>
                <w:lang w:eastAsia="zh-CN"/>
              </w:rPr>
              <w:t>**</w:t>
            </w:r>
            <w:r w:rsidR="00446CCD" w:rsidRPr="0031260E">
              <w:rPr>
                <w:rFonts w:ascii="Calibri" w:hAnsi="Calibri"/>
                <w:b/>
                <w:bCs/>
                <w:i/>
                <w:iCs/>
                <w:sz w:val="16"/>
                <w:lang w:val="fr-FR" w:eastAsia="zh-CN"/>
              </w:rPr>
              <w:t>New</w:t>
            </w:r>
            <w:r w:rsidR="00446CCD" w:rsidRPr="0031260E">
              <w:rPr>
                <w:rFonts w:ascii="Calibri" w:hAnsi="Calibri"/>
                <w:b/>
                <w:bCs/>
                <w:sz w:val="16"/>
                <w:lang w:val="fr-FR" w:eastAsia="zh-CN"/>
              </w:rPr>
              <w:t xml:space="preserve"> </w:t>
            </w:r>
            <w:proofErr w:type="spellStart"/>
            <w:r w:rsidR="00446CCD" w:rsidRPr="0031260E">
              <w:rPr>
                <w:rFonts w:ascii="Calibri" w:hAnsi="Calibri"/>
                <w:b/>
                <w:bCs/>
                <w:sz w:val="16"/>
                <w:lang w:val="fr-FR" w:eastAsia="zh-CN"/>
              </w:rPr>
              <w:t>from</w:t>
            </w:r>
            <w:proofErr w:type="spellEnd"/>
            <w:r w:rsidR="00446CCD" w:rsidRPr="0031260E">
              <w:rPr>
                <w:rFonts w:ascii="Calibri" w:hAnsi="Calibri"/>
                <w:b/>
                <w:bCs/>
                <w:sz w:val="16"/>
                <w:lang w:val="fr-FR" w:eastAsia="zh-CN"/>
              </w:rPr>
              <w:t xml:space="preserve"> 2024 with the </w:t>
            </w:r>
            <w:r w:rsidR="00446CCD">
              <w:rPr>
                <w:rFonts w:ascii="Calibri" w:hAnsi="Calibri"/>
                <w:b/>
                <w:bCs/>
                <w:sz w:val="16"/>
                <w:lang w:val="fr-FR" w:eastAsia="zh-CN"/>
              </w:rPr>
              <w:br/>
              <w:t xml:space="preserve">      </w:t>
            </w:r>
            <w:proofErr w:type="spellStart"/>
            <w:r w:rsidR="00446CCD" w:rsidRPr="0031260E">
              <w:rPr>
                <w:rFonts w:ascii="Calibri" w:hAnsi="Calibri"/>
                <w:b/>
                <w:bCs/>
                <w:sz w:val="16"/>
                <w:lang w:val="fr-FR" w:eastAsia="zh-CN"/>
              </w:rPr>
              <w:t>same</w:t>
            </w:r>
            <w:proofErr w:type="spellEnd"/>
            <w:r w:rsidR="00446CCD" w:rsidRPr="0031260E">
              <w:rPr>
                <w:rFonts w:ascii="Calibri" w:hAnsi="Calibri"/>
                <w:b/>
                <w:bCs/>
                <w:sz w:val="16"/>
                <w:lang w:val="fr-FR" w:eastAsia="zh-CN"/>
              </w:rPr>
              <w:t xml:space="preserve"> VCE </w:t>
            </w:r>
            <w:proofErr w:type="spellStart"/>
            <w:r w:rsidR="00446CCD" w:rsidRPr="0031260E">
              <w:rPr>
                <w:rFonts w:ascii="Calibri" w:hAnsi="Calibri"/>
                <w:b/>
                <w:bCs/>
                <w:sz w:val="16"/>
                <w:lang w:val="fr-FR" w:eastAsia="zh-CN"/>
              </w:rPr>
              <w:t>perequisites</w:t>
            </w:r>
            <w:proofErr w:type="spellEnd"/>
            <w:r w:rsidR="00446CCD" w:rsidRPr="0031260E">
              <w:rPr>
                <w:rFonts w:ascii="Calibri" w:hAnsi="Calibri"/>
                <w:b/>
                <w:bCs/>
                <w:sz w:val="16"/>
                <w:lang w:val="fr-FR" w:eastAsia="zh-CN"/>
              </w:rPr>
              <w:t xml:space="preserve"> as </w:t>
            </w:r>
            <w:r w:rsidR="00446CCD">
              <w:rPr>
                <w:rFonts w:ascii="Calibri" w:hAnsi="Calibri"/>
                <w:b/>
                <w:bCs/>
                <w:sz w:val="16"/>
                <w:lang w:val="fr-FR" w:eastAsia="zh-CN"/>
              </w:rPr>
              <w:t>the</w:t>
            </w:r>
            <w:r w:rsidR="00446CCD">
              <w:rPr>
                <w:rFonts w:ascii="Calibri" w:hAnsi="Calibri"/>
                <w:b/>
                <w:bCs/>
                <w:sz w:val="16"/>
                <w:lang w:val="fr-FR" w:eastAsia="zh-CN"/>
              </w:rPr>
              <w:br/>
              <w:t xml:space="preserve">      </w:t>
            </w:r>
            <w:r w:rsidR="00446CCD" w:rsidRPr="0031260E">
              <w:rPr>
                <w:rFonts w:ascii="Calibri" w:hAnsi="Calibri"/>
                <w:b/>
                <w:bCs/>
                <w:sz w:val="16"/>
                <w:lang w:val="fr-FR" w:eastAsia="zh-CN"/>
              </w:rPr>
              <w:t>B Science</w:t>
            </w:r>
            <w:r w:rsidR="00446CCD" w:rsidRPr="0031260E">
              <w:rPr>
                <w:rFonts w:ascii="Calibri" w:hAnsi="Calibri"/>
                <w:b/>
                <w:bCs/>
                <w:sz w:val="16"/>
                <w:lang w:val="fr-FR" w:eastAsia="zh-CN"/>
              </w:rPr>
              <w:br/>
            </w:r>
            <w:r w:rsidR="00446CCD" w:rsidRPr="0031260E">
              <w:rPr>
                <w:rFonts w:ascii="Calibri" w:hAnsi="Calibri"/>
                <w:sz w:val="16"/>
                <w:lang w:val="fr-FR" w:eastAsia="zh-CN"/>
              </w:rPr>
              <w:br/>
              <w:t>P – Parkville campus</w:t>
            </w:r>
          </w:p>
        </w:tc>
        <w:tc>
          <w:tcPr>
            <w:tcW w:w="6485" w:type="dxa"/>
            <w:shd w:val="clear" w:color="auto" w:fill="auto"/>
          </w:tcPr>
          <w:p w14:paraId="3EEF1407" w14:textId="77777777" w:rsidR="00446CCD" w:rsidRPr="0031260E" w:rsidRDefault="00446CCD" w:rsidP="007F5AE5">
            <w:pPr>
              <w:spacing w:before="100" w:beforeAutospacing="1" w:after="100" w:afterAutospacing="1"/>
              <w:rPr>
                <w:rFonts w:ascii="Calibri" w:hAnsi="Calibri" w:cs="Calibri"/>
                <w:sz w:val="6"/>
                <w:szCs w:val="6"/>
                <w:lang w:eastAsia="zh-CN"/>
              </w:rPr>
            </w:pPr>
            <w:r w:rsidRPr="0031260E">
              <w:rPr>
                <w:rFonts w:ascii="Calibri" w:hAnsi="Calibri" w:cs="Calibri"/>
                <w:sz w:val="18"/>
                <w:szCs w:val="18"/>
                <w:u w:val="single"/>
                <w:lang w:eastAsia="zh-CN"/>
              </w:rPr>
              <w:t>Science</w:t>
            </w:r>
            <w:r w:rsidRPr="0031260E">
              <w:rPr>
                <w:rFonts w:ascii="Calibri" w:hAnsi="Calibri" w:cs="Calibri"/>
                <w:sz w:val="18"/>
                <w:szCs w:val="18"/>
                <w:lang w:eastAsia="zh-CN"/>
              </w:rPr>
              <w:t>:</w:t>
            </w:r>
            <w:r w:rsidRPr="0031260E">
              <w:rPr>
                <w:rFonts w:ascii="Calibri" w:hAnsi="Calibri" w:cs="Calibri"/>
                <w:sz w:val="18"/>
                <w:szCs w:val="18"/>
                <w:lang w:eastAsia="zh-CN"/>
              </w:rPr>
              <w:br/>
              <w:t xml:space="preserve">Units 3 and 4: a study score of at least 30 in English (EAL) or at least 25 in English other than EAL; and a study score of at least 25 in one of Maths: Mathematical Methods or Maths: Specialist Mathematics; and a study score of at least 25 in one of Biology, Chemistry or Physics. </w:t>
            </w:r>
            <w:r w:rsidRPr="0031260E">
              <w:rPr>
                <w:rFonts w:ascii="Calibri" w:hAnsi="Calibri" w:cs="Calibri"/>
                <w:b/>
                <w:bCs/>
                <w:sz w:val="18"/>
                <w:szCs w:val="18"/>
                <w:lang w:eastAsia="zh-CN"/>
              </w:rPr>
              <w:t>--OR--</w:t>
            </w:r>
            <w:r w:rsidRPr="0031260E">
              <w:rPr>
                <w:rFonts w:ascii="Calibri" w:hAnsi="Calibri" w:cs="Calibri"/>
                <w:sz w:val="18"/>
                <w:szCs w:val="18"/>
                <w:lang w:eastAsia="zh-CN"/>
              </w:rPr>
              <w:t xml:space="preserve"> Units 3 and 4: a study score of at least 30 in English (EAL) or at least 25 in English other than EAL; and a study score of at least 25 in both of Maths: Mathematical Methods and Maths: Specialist Mathematics.</w:t>
            </w:r>
            <w:r w:rsidRPr="0031260E">
              <w:rPr>
                <w:rFonts w:ascii="Calibri" w:hAnsi="Calibri" w:cs="Calibri"/>
                <w:sz w:val="18"/>
                <w:szCs w:val="18"/>
                <w:lang w:eastAsia="zh-CN"/>
              </w:rPr>
              <w:br/>
            </w:r>
            <w:r w:rsidRPr="0031260E">
              <w:rPr>
                <w:rFonts w:ascii="Calibri" w:hAnsi="Calibri" w:cs="Calibri"/>
                <w:sz w:val="18"/>
                <w:szCs w:val="18"/>
                <w:lang w:eastAsia="zh-CN"/>
              </w:rPr>
              <w:br/>
            </w:r>
            <w:r w:rsidRPr="0031260E">
              <w:rPr>
                <w:rFonts w:ascii="Calibri" w:hAnsi="Calibri" w:cs="Calibri"/>
                <w:b/>
                <w:bCs/>
                <w:sz w:val="22"/>
                <w:lang w:eastAsia="zh-CN"/>
              </w:rPr>
              <w:t>**</w:t>
            </w:r>
            <w:r w:rsidRPr="0031260E">
              <w:rPr>
                <w:rFonts w:ascii="Calibri" w:hAnsi="Calibri" w:cs="Calibri"/>
                <w:b/>
                <w:bCs/>
                <w:sz w:val="18"/>
                <w:szCs w:val="18"/>
                <w:lang w:eastAsia="zh-CN"/>
              </w:rPr>
              <w:t xml:space="preserve"> </w:t>
            </w:r>
            <w:r w:rsidRPr="00517FF9">
              <w:rPr>
                <w:rFonts w:ascii="Calibri" w:hAnsi="Calibri" w:cs="Calibri"/>
                <w:sz w:val="18"/>
                <w:szCs w:val="18"/>
                <w:u w:val="single"/>
                <w:lang w:eastAsia="zh-CN"/>
              </w:rPr>
              <w:t>Bachelor of Science (Nuclear-Powered Submarine Student Pathways)</w:t>
            </w:r>
            <w:r w:rsidRPr="00517FF9">
              <w:rPr>
                <w:rFonts w:ascii="Calibri" w:hAnsi="Calibri" w:cs="Calibri"/>
                <w:sz w:val="18"/>
                <w:szCs w:val="18"/>
                <w:u w:val="single"/>
                <w:lang w:eastAsia="zh-CN"/>
              </w:rPr>
              <w:br/>
            </w:r>
            <w:r w:rsidRPr="0031260E">
              <w:rPr>
                <w:rFonts w:ascii="Calibri" w:hAnsi="Calibri" w:cs="Calibri"/>
                <w:b/>
                <w:bCs/>
                <w:sz w:val="18"/>
                <w:szCs w:val="18"/>
                <w:lang w:eastAsia="zh-CN"/>
              </w:rPr>
              <w:t xml:space="preserve">     </w:t>
            </w:r>
            <w:hyperlink r:id="rId49" w:history="1">
              <w:r w:rsidRPr="00517FF9">
                <w:rPr>
                  <w:rStyle w:val="Hyperlink"/>
                  <w:rFonts w:ascii="Calibri" w:hAnsi="Calibri" w:cs="Calibri"/>
                  <w:sz w:val="18"/>
                  <w:szCs w:val="18"/>
                  <w:lang w:eastAsia="zh-CN"/>
                </w:rPr>
                <w:t>Nuclear-Powered Submarine Student Pathways</w:t>
              </w:r>
            </w:hyperlink>
            <w:r w:rsidRPr="00517FF9">
              <w:rPr>
                <w:rFonts w:ascii="Calibri" w:hAnsi="Calibri" w:cs="Calibri"/>
                <w:sz w:val="18"/>
                <w:szCs w:val="18"/>
                <w:lang w:eastAsia="zh-CN"/>
              </w:rPr>
              <w:t xml:space="preserve"> </w:t>
            </w:r>
            <w:r w:rsidRPr="0031260E">
              <w:rPr>
                <w:rFonts w:ascii="Calibri" w:hAnsi="Calibri" w:cs="Calibri"/>
                <w:b/>
                <w:bCs/>
                <w:sz w:val="18"/>
                <w:szCs w:val="18"/>
                <w:lang w:eastAsia="zh-CN"/>
              </w:rPr>
              <w:br/>
            </w:r>
          </w:p>
        </w:tc>
        <w:tc>
          <w:tcPr>
            <w:tcW w:w="1760" w:type="dxa"/>
            <w:shd w:val="clear" w:color="auto" w:fill="auto"/>
          </w:tcPr>
          <w:p w14:paraId="74E03000" w14:textId="77777777" w:rsidR="00446CCD" w:rsidRPr="00F266F9" w:rsidRDefault="00446CCD" w:rsidP="007F5AE5">
            <w:pPr>
              <w:spacing w:before="100" w:beforeAutospacing="1" w:after="100" w:afterAutospacing="1"/>
              <w:rPr>
                <w:rFonts w:ascii="Calibri" w:hAnsi="Calibri" w:cs="Calibri"/>
                <w:b/>
                <w:bCs/>
                <w:sz w:val="22"/>
                <w:lang w:eastAsia="zh-CN"/>
              </w:rPr>
            </w:pPr>
            <w:r w:rsidRPr="00F266F9">
              <w:rPr>
                <w:rFonts w:ascii="Calibri" w:hAnsi="Calibri" w:cs="Calibri"/>
                <w:sz w:val="22"/>
                <w:lang w:eastAsia="zh-CN"/>
              </w:rPr>
              <w:t>87.00 (P)</w:t>
            </w:r>
            <w:r w:rsidRPr="00F266F9">
              <w:rPr>
                <w:rFonts w:ascii="Calibri" w:hAnsi="Calibri" w:cs="Calibri"/>
                <w:sz w:val="22"/>
                <w:lang w:eastAsia="zh-CN"/>
              </w:rPr>
              <w:br/>
              <w:t>89.80 (P)</w:t>
            </w:r>
            <w:r w:rsidRPr="00F266F9">
              <w:rPr>
                <w:rFonts w:ascii="Calibri" w:hAnsi="Calibri" w:cs="Calibri"/>
                <w:b/>
                <w:bCs/>
                <w:sz w:val="22"/>
                <w:lang w:eastAsia="zh-CN"/>
              </w:rPr>
              <w:t xml:space="preserve"> **</w:t>
            </w:r>
          </w:p>
        </w:tc>
      </w:tr>
      <w:tr w:rsidR="00446CCD" w:rsidRPr="0054319B" w14:paraId="19E113EB" w14:textId="77777777" w:rsidTr="00446CCD">
        <w:trPr>
          <w:jc w:val="center"/>
        </w:trPr>
        <w:tc>
          <w:tcPr>
            <w:tcW w:w="2410" w:type="dxa"/>
            <w:shd w:val="clear" w:color="auto" w:fill="92D050"/>
          </w:tcPr>
          <w:p w14:paraId="70DF33B1" w14:textId="77777777" w:rsidR="00446CCD" w:rsidRPr="00755444" w:rsidRDefault="00A2189A" w:rsidP="007F5AE5">
            <w:pPr>
              <w:spacing w:before="100" w:beforeAutospacing="1" w:after="100" w:afterAutospacing="1"/>
              <w:rPr>
                <w:rFonts w:ascii="Calibri" w:hAnsi="Calibri" w:cs="Calibri"/>
                <w:bCs/>
                <w:sz w:val="8"/>
                <w:szCs w:val="8"/>
                <w:lang w:eastAsia="zh-CN"/>
              </w:rPr>
            </w:pPr>
            <w:hyperlink r:id="rId50" w:history="1">
              <w:r w:rsidR="00446CCD" w:rsidRPr="00755444">
                <w:rPr>
                  <w:rStyle w:val="Hyperlink"/>
                  <w:rFonts w:ascii="Calibri" w:hAnsi="Calibri" w:cs="Calibri"/>
                  <w:b/>
                  <w:lang w:eastAsia="zh-CN"/>
                </w:rPr>
                <w:t>VICTORIA</w:t>
              </w:r>
            </w:hyperlink>
            <w:r w:rsidR="00446CCD" w:rsidRPr="00755444">
              <w:rPr>
                <w:rStyle w:val="Hyperlink"/>
                <w:rFonts w:ascii="Calibri" w:hAnsi="Calibri" w:cs="Calibri"/>
                <w:b/>
                <w:lang w:eastAsia="zh-CN"/>
              </w:rPr>
              <w:t xml:space="preserve"> </w:t>
            </w:r>
            <w:r w:rsidR="00446CCD" w:rsidRPr="00755444">
              <w:rPr>
                <w:rStyle w:val="Hyperlink"/>
                <w:rFonts w:ascii="Calibri" w:hAnsi="Calibri" w:cs="Calibri"/>
                <w:b/>
                <w:lang w:eastAsia="zh-CN"/>
              </w:rPr>
              <w:br/>
            </w:r>
            <w:r w:rsidR="00446CCD" w:rsidRPr="00755444">
              <w:rPr>
                <w:rFonts w:ascii="Calibri" w:eastAsia="Calibri" w:hAnsi="Calibri"/>
                <w:sz w:val="14"/>
                <w:lang w:eastAsia="zh-CN"/>
              </w:rPr>
              <w:br/>
              <w:t>FP – Footscray Park campus</w:t>
            </w:r>
            <w:r w:rsidR="00446CCD" w:rsidRPr="00755444">
              <w:rPr>
                <w:rFonts w:ascii="Calibri" w:hAnsi="Calibri" w:cs="Calibri"/>
                <w:b/>
                <w:sz w:val="18"/>
                <w:szCs w:val="18"/>
                <w:lang w:eastAsia="zh-CN"/>
              </w:rPr>
              <w:br/>
              <w:t>*</w:t>
            </w:r>
            <w:r w:rsidR="00446CCD" w:rsidRPr="00755444">
              <w:rPr>
                <w:rFonts w:ascii="Calibri" w:hAnsi="Calibri" w:cs="Calibri"/>
                <w:bCs/>
                <w:sz w:val="14"/>
                <w:szCs w:val="14"/>
                <w:lang w:eastAsia="zh-CN"/>
              </w:rPr>
              <w:t>Not Foundation Maths</w:t>
            </w:r>
            <w:r w:rsidR="00446CCD" w:rsidRPr="00755444">
              <w:rPr>
                <w:rFonts w:ascii="Calibri" w:hAnsi="Calibri" w:cs="Calibri"/>
                <w:bCs/>
                <w:sz w:val="14"/>
                <w:szCs w:val="14"/>
                <w:lang w:eastAsia="zh-CN"/>
              </w:rPr>
              <w:br/>
            </w:r>
          </w:p>
        </w:tc>
        <w:tc>
          <w:tcPr>
            <w:tcW w:w="6485" w:type="dxa"/>
            <w:shd w:val="clear" w:color="auto" w:fill="auto"/>
          </w:tcPr>
          <w:p w14:paraId="3DCEFE98" w14:textId="77777777" w:rsidR="00446CCD" w:rsidRPr="00831BC2" w:rsidRDefault="00446CCD" w:rsidP="007F5AE5">
            <w:pPr>
              <w:spacing w:before="100" w:beforeAutospacing="1" w:after="100" w:afterAutospacing="1"/>
              <w:rPr>
                <w:rFonts w:ascii="Calibri" w:hAnsi="Calibri" w:cs="Calibri"/>
                <w:sz w:val="8"/>
                <w:szCs w:val="8"/>
                <w:lang w:eastAsia="zh-CN"/>
              </w:rPr>
            </w:pPr>
            <w:r w:rsidRPr="00831BC2">
              <w:rPr>
                <w:rFonts w:ascii="Calibri" w:hAnsi="Calibri" w:cs="Calibri"/>
                <w:bCs/>
                <w:sz w:val="18"/>
                <w:szCs w:val="18"/>
                <w:u w:val="single"/>
                <w:lang w:eastAsia="zh-CN"/>
              </w:rPr>
              <w:t>Science - Biotechnology, or Ecology and Environmental Management</w:t>
            </w:r>
            <w:r w:rsidRPr="00831BC2">
              <w:rPr>
                <w:rFonts w:ascii="Calibri" w:hAnsi="Calibri" w:cs="Calibri"/>
                <w:bCs/>
                <w:sz w:val="18"/>
                <w:szCs w:val="18"/>
                <w:lang w:eastAsia="zh-CN"/>
              </w:rPr>
              <w:t>:</w:t>
            </w:r>
            <w:r w:rsidRPr="00831BC2">
              <w:rPr>
                <w:rFonts w:ascii="Calibri" w:hAnsi="Calibri" w:cs="Calibri"/>
                <w:sz w:val="18"/>
                <w:szCs w:val="18"/>
                <w:lang w:eastAsia="zh-CN"/>
              </w:rPr>
              <w:t xml:space="preserve"> </w:t>
            </w:r>
            <w:r w:rsidRPr="00831BC2">
              <w:rPr>
                <w:rFonts w:ascii="Calibri" w:hAnsi="Calibri" w:cs="Calibri"/>
                <w:sz w:val="18"/>
                <w:szCs w:val="18"/>
                <w:lang w:eastAsia="zh-CN"/>
              </w:rPr>
              <w:br/>
              <w:t>Units 3 and 4: a study score of at least 25 in English (EAL) or at least 20 in English other than EAL; Units 3 and 4: a study score of at least 20 in any Mathematics</w:t>
            </w:r>
            <w:r w:rsidRPr="00831BC2">
              <w:rPr>
                <w:rFonts w:ascii="Calibri" w:hAnsi="Calibri" w:cs="Calibri"/>
                <w:b/>
                <w:bCs/>
                <w:sz w:val="18"/>
                <w:szCs w:val="18"/>
                <w:lang w:eastAsia="zh-CN"/>
              </w:rPr>
              <w:t>*</w:t>
            </w:r>
            <w:r w:rsidRPr="00831BC2">
              <w:rPr>
                <w:rFonts w:ascii="Calibri" w:hAnsi="Calibri" w:cs="Calibri"/>
                <w:sz w:val="18"/>
                <w:szCs w:val="18"/>
                <w:lang w:eastAsia="zh-CN"/>
              </w:rPr>
              <w:t>.</w:t>
            </w:r>
            <w:r w:rsidRPr="00831BC2">
              <w:rPr>
                <w:rFonts w:ascii="Calibri" w:hAnsi="Calibri" w:cs="Calibri"/>
                <w:sz w:val="18"/>
                <w:szCs w:val="18"/>
                <w:lang w:eastAsia="zh-CN"/>
              </w:rPr>
              <w:br/>
            </w:r>
          </w:p>
        </w:tc>
        <w:tc>
          <w:tcPr>
            <w:tcW w:w="1760" w:type="dxa"/>
            <w:shd w:val="clear" w:color="auto" w:fill="auto"/>
          </w:tcPr>
          <w:p w14:paraId="4909D945" w14:textId="77777777" w:rsidR="00446CCD" w:rsidRPr="00F266F9" w:rsidRDefault="00446CCD" w:rsidP="007F5AE5">
            <w:pPr>
              <w:spacing w:before="100" w:beforeAutospacing="1" w:after="100" w:afterAutospacing="1"/>
              <w:rPr>
                <w:rFonts w:ascii="Calibri" w:hAnsi="Calibri" w:cs="Calibri"/>
                <w:sz w:val="22"/>
                <w:lang w:eastAsia="zh-CN"/>
              </w:rPr>
            </w:pPr>
            <w:r w:rsidRPr="00F266F9">
              <w:rPr>
                <w:rFonts w:ascii="Calibri" w:hAnsi="Calibri" w:cs="Calibri"/>
                <w:sz w:val="22"/>
                <w:lang w:eastAsia="zh-CN"/>
              </w:rPr>
              <w:t>n/p (FP)</w:t>
            </w:r>
          </w:p>
        </w:tc>
      </w:tr>
    </w:tbl>
    <w:p w14:paraId="55D4A44E" w14:textId="1137D7CA" w:rsidR="00BE0E15" w:rsidRPr="00BE0E15" w:rsidRDefault="00E74FFA" w:rsidP="00BE0E15">
      <w:pPr>
        <w:pStyle w:val="ListParagraph"/>
        <w:ind w:left="0"/>
        <w:rPr>
          <w:rFonts w:asciiTheme="minorHAnsi" w:hAnsiTheme="minorHAnsi" w:cstheme="minorHAnsi"/>
          <w:szCs w:val="28"/>
        </w:rPr>
      </w:pPr>
      <w:r w:rsidRPr="00BE0E15">
        <w:rPr>
          <w:rFonts w:asciiTheme="minorHAnsi" w:hAnsiTheme="minorHAnsi" w:cstheme="minorHAnsi"/>
          <w:noProof/>
          <w:u w:val="single"/>
          <w:lang w:eastAsia="zh-CN"/>
        </w:rPr>
        <w:lastRenderedPageBreak/>
        <w:drawing>
          <wp:inline distT="0" distB="0" distL="0" distR="0" wp14:anchorId="70FA5386" wp14:editId="4E63216F">
            <wp:extent cx="1950697" cy="449286"/>
            <wp:effectExtent l="0" t="0" r="0" b="8255"/>
            <wp:docPr id="9"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51" cstate="print"/>
                    <a:stretch>
                      <a:fillRect/>
                    </a:stretch>
                  </pic:blipFill>
                  <pic:spPr>
                    <a:xfrm>
                      <a:off x="0" y="0"/>
                      <a:ext cx="1971284" cy="454028"/>
                    </a:xfrm>
                    <a:prstGeom prst="rect">
                      <a:avLst/>
                    </a:prstGeom>
                  </pic:spPr>
                </pic:pic>
              </a:graphicData>
            </a:graphic>
          </wp:inline>
        </w:drawing>
      </w:r>
      <w:r w:rsidRPr="00BE0E15">
        <w:rPr>
          <w:rFonts w:asciiTheme="minorHAnsi" w:hAnsiTheme="minorHAnsi" w:cstheme="minorHAnsi"/>
          <w:b/>
          <w:sz w:val="28"/>
          <w:u w:val="single"/>
        </w:rPr>
        <w:t xml:space="preserve"> Snapshot of Monash University in 2024</w:t>
      </w:r>
    </w:p>
    <w:p w14:paraId="0A935DC7" w14:textId="59B03ADF" w:rsidR="00BE0E15" w:rsidRPr="00E35E92" w:rsidRDefault="00BE0E15" w:rsidP="00BE0E15">
      <w:pPr>
        <w:pStyle w:val="ListParagraph"/>
        <w:numPr>
          <w:ilvl w:val="0"/>
          <w:numId w:val="4"/>
        </w:numPr>
        <w:ind w:left="0"/>
        <w:rPr>
          <w:rFonts w:asciiTheme="minorHAnsi" w:hAnsiTheme="minorHAnsi" w:cstheme="minorHAnsi"/>
          <w:szCs w:val="28"/>
        </w:rPr>
      </w:pPr>
      <w:bookmarkStart w:id="1" w:name="_Hlk29893760"/>
      <w:r w:rsidRPr="00E35E92">
        <w:rPr>
          <w:rFonts w:asciiTheme="minorHAnsi" w:hAnsiTheme="minorHAnsi" w:cstheme="minorHAnsi"/>
        </w:rPr>
        <w:t>Named after engineer, military leader and public administrator Sir John Monash, Monash University was established in 1958.</w:t>
      </w:r>
    </w:p>
    <w:p w14:paraId="52815FDA" w14:textId="77777777" w:rsidR="00BE0E15" w:rsidRPr="00E35E92" w:rsidRDefault="00BE0E15" w:rsidP="00BE0E15">
      <w:pPr>
        <w:pStyle w:val="ListParagraph"/>
        <w:numPr>
          <w:ilvl w:val="0"/>
          <w:numId w:val="4"/>
        </w:numPr>
        <w:ind w:left="0"/>
        <w:rPr>
          <w:rFonts w:asciiTheme="minorHAnsi" w:hAnsiTheme="minorHAnsi" w:cstheme="minorHAnsi"/>
        </w:rPr>
      </w:pPr>
      <w:r w:rsidRPr="00E35E92">
        <w:rPr>
          <w:rFonts w:asciiTheme="minorHAnsi" w:hAnsiTheme="minorHAnsi" w:cstheme="minorHAnsi"/>
          <w:color w:val="000000"/>
          <w:shd w:val="clear" w:color="auto" w:fill="FFFFFF"/>
        </w:rPr>
        <w:t>Monash University became a founding member of the Group of Eight universities in 1999.</w:t>
      </w:r>
    </w:p>
    <w:p w14:paraId="48470FC0" w14:textId="7855E08D" w:rsidR="00BE0E15" w:rsidRPr="00E35E92" w:rsidRDefault="00BE0E15" w:rsidP="00BE0E15">
      <w:pPr>
        <w:pStyle w:val="ListParagraph"/>
        <w:numPr>
          <w:ilvl w:val="0"/>
          <w:numId w:val="4"/>
        </w:numPr>
        <w:ind w:left="0"/>
        <w:rPr>
          <w:rFonts w:asciiTheme="minorHAnsi" w:hAnsiTheme="minorHAnsi" w:cstheme="minorHAnsi"/>
        </w:rPr>
      </w:pPr>
      <w:r w:rsidRPr="00E35E92">
        <w:rPr>
          <w:rFonts w:asciiTheme="minorHAnsi" w:hAnsiTheme="minorHAnsi" w:cstheme="minorHAnsi"/>
        </w:rPr>
        <w:t xml:space="preserve">Monash ranks in the top 1% of world university </w:t>
      </w:r>
      <w:r w:rsidR="00D834D4" w:rsidRPr="00E35E92">
        <w:rPr>
          <w:rFonts w:asciiTheme="minorHAnsi" w:hAnsiTheme="minorHAnsi" w:cstheme="minorHAnsi"/>
        </w:rPr>
        <w:t>rankings and</w:t>
      </w:r>
      <w:r w:rsidRPr="00E35E92">
        <w:rPr>
          <w:rFonts w:asciiTheme="minorHAnsi" w:hAnsiTheme="minorHAnsi" w:cstheme="minorHAnsi"/>
        </w:rPr>
        <w:t xml:space="preserve"> ranks #42 in the 2024 QS World Rankings - </w:t>
      </w:r>
      <w:hyperlink r:id="rId52" w:history="1">
        <w:r w:rsidRPr="00E35E92">
          <w:rPr>
            <w:rStyle w:val="Hyperlink"/>
            <w:rFonts w:asciiTheme="minorHAnsi" w:hAnsiTheme="minorHAnsi" w:cstheme="minorHAnsi"/>
          </w:rPr>
          <w:t>Rankings</w:t>
        </w:r>
      </w:hyperlink>
      <w:r w:rsidRPr="00EF1458">
        <w:rPr>
          <w:rStyle w:val="Hyperlink"/>
          <w:rFonts w:asciiTheme="minorHAnsi" w:hAnsiTheme="minorHAnsi" w:cstheme="minorHAnsi"/>
          <w:u w:val="none"/>
        </w:rPr>
        <w:t>.</w:t>
      </w:r>
      <w:r w:rsidRPr="00EF1458">
        <w:rPr>
          <w:rStyle w:val="Hyperlink"/>
          <w:rFonts w:asciiTheme="minorHAnsi" w:hAnsiTheme="minorHAnsi" w:cstheme="minorHAnsi"/>
          <w:color w:val="auto"/>
          <w:u w:val="none"/>
        </w:rPr>
        <w:t xml:space="preserve">  Notably, </w:t>
      </w:r>
      <w:r w:rsidRPr="00E35E92">
        <w:rPr>
          <w:rFonts w:asciiTheme="minorHAnsi" w:hAnsiTheme="minorHAnsi" w:cstheme="minorHAnsi"/>
        </w:rPr>
        <w:t xml:space="preserve">Pharmacy at Monash is ranked #2 in the </w:t>
      </w:r>
      <w:hyperlink r:id="rId53" w:history="1">
        <w:r w:rsidRPr="00E35E92">
          <w:rPr>
            <w:rStyle w:val="Hyperlink"/>
            <w:rFonts w:asciiTheme="minorHAnsi" w:hAnsiTheme="minorHAnsi" w:cstheme="minorHAnsi"/>
          </w:rPr>
          <w:t>QS World Subject Rankings</w:t>
        </w:r>
      </w:hyperlink>
      <w:r w:rsidRPr="00E35E92">
        <w:rPr>
          <w:rFonts w:asciiTheme="minorHAnsi" w:hAnsiTheme="minorHAnsi" w:cstheme="minorHAnsi"/>
        </w:rPr>
        <w:t xml:space="preserve"> in 2024, with Harvard at #1.</w:t>
      </w:r>
    </w:p>
    <w:p w14:paraId="6934259E" w14:textId="77777777" w:rsidR="00BE0E15" w:rsidRPr="00E35E92" w:rsidRDefault="00BE0E15" w:rsidP="00BE0E15">
      <w:pPr>
        <w:pStyle w:val="ListParagraph"/>
        <w:numPr>
          <w:ilvl w:val="0"/>
          <w:numId w:val="4"/>
        </w:numPr>
        <w:ind w:left="0"/>
        <w:rPr>
          <w:rFonts w:asciiTheme="minorHAnsi" w:hAnsiTheme="minorHAnsi" w:cstheme="minorHAnsi"/>
        </w:rPr>
      </w:pPr>
      <w:r w:rsidRPr="00E35E92">
        <w:rPr>
          <w:rFonts w:asciiTheme="minorHAnsi" w:hAnsiTheme="minorHAnsi" w:cstheme="minorHAnsi"/>
        </w:rPr>
        <w:t xml:space="preserve">Monash has over 77,000 students, with an international presence in </w:t>
      </w:r>
      <w:hyperlink r:id="rId54" w:history="1">
        <w:r w:rsidRPr="00E35E92">
          <w:rPr>
            <w:rStyle w:val="Hyperlink"/>
            <w:rFonts w:asciiTheme="minorHAnsi" w:hAnsiTheme="minorHAnsi" w:cstheme="minorHAnsi"/>
          </w:rPr>
          <w:t>Malaysia</w:t>
        </w:r>
      </w:hyperlink>
      <w:r w:rsidRPr="00E35E92">
        <w:rPr>
          <w:rFonts w:asciiTheme="minorHAnsi" w:hAnsiTheme="minorHAnsi" w:cstheme="minorHAnsi"/>
        </w:rPr>
        <w:t xml:space="preserve">, </w:t>
      </w:r>
      <w:hyperlink r:id="rId55" w:history="1">
        <w:r w:rsidRPr="00E35E92">
          <w:rPr>
            <w:rStyle w:val="Hyperlink"/>
            <w:rFonts w:asciiTheme="minorHAnsi" w:hAnsiTheme="minorHAnsi" w:cstheme="minorHAnsi"/>
          </w:rPr>
          <w:t>Indonesia</w:t>
        </w:r>
      </w:hyperlink>
      <w:r w:rsidRPr="00E35E92">
        <w:rPr>
          <w:rFonts w:asciiTheme="minorHAnsi" w:hAnsiTheme="minorHAnsi" w:cstheme="minorHAnsi"/>
        </w:rPr>
        <w:t xml:space="preserve">, </w:t>
      </w:r>
      <w:hyperlink r:id="rId56" w:history="1">
        <w:r w:rsidRPr="00E35E92">
          <w:rPr>
            <w:rStyle w:val="Hyperlink"/>
            <w:rFonts w:asciiTheme="minorHAnsi" w:hAnsiTheme="minorHAnsi" w:cstheme="minorHAnsi"/>
          </w:rPr>
          <w:t>China</w:t>
        </w:r>
      </w:hyperlink>
      <w:r w:rsidRPr="00E35E92">
        <w:rPr>
          <w:rFonts w:asciiTheme="minorHAnsi" w:hAnsiTheme="minorHAnsi" w:cstheme="minorHAnsi"/>
        </w:rPr>
        <w:t xml:space="preserve">,  </w:t>
      </w:r>
      <w:hyperlink r:id="rId57" w:history="1">
        <w:r w:rsidRPr="00E35E92">
          <w:rPr>
            <w:rStyle w:val="Hyperlink"/>
            <w:rFonts w:asciiTheme="minorHAnsi" w:hAnsiTheme="minorHAnsi" w:cstheme="minorHAnsi"/>
          </w:rPr>
          <w:t>India (a research partnership)</w:t>
        </w:r>
      </w:hyperlink>
      <w:r w:rsidRPr="00E35E92">
        <w:rPr>
          <w:rStyle w:val="Hyperlink"/>
          <w:rFonts w:asciiTheme="minorHAnsi" w:hAnsiTheme="minorHAnsi" w:cstheme="minorHAnsi"/>
        </w:rPr>
        <w:t xml:space="preserve">, and </w:t>
      </w:r>
      <w:hyperlink r:id="rId58" w:history="1">
        <w:r w:rsidRPr="00E35E92">
          <w:rPr>
            <w:rStyle w:val="Hyperlink"/>
            <w:rFonts w:asciiTheme="minorHAnsi" w:hAnsiTheme="minorHAnsi" w:cstheme="minorHAnsi"/>
          </w:rPr>
          <w:t>Italy</w:t>
        </w:r>
      </w:hyperlink>
      <w:r w:rsidRPr="00E35E92">
        <w:rPr>
          <w:rFonts w:asciiTheme="minorHAnsi" w:hAnsiTheme="minorHAnsi" w:cstheme="minorHAnsi"/>
        </w:rPr>
        <w:t>, besides its campuses in Australia</w:t>
      </w:r>
      <w:r w:rsidRPr="00E35E92">
        <w:rPr>
          <w:rStyle w:val="Hyperlink"/>
          <w:rFonts w:asciiTheme="minorHAnsi" w:hAnsiTheme="minorHAnsi" w:cstheme="minorHAnsi"/>
        </w:rPr>
        <w:t xml:space="preserve"> - </w:t>
      </w:r>
      <w:hyperlink r:id="rId59" w:history="1">
        <w:r w:rsidRPr="00E35E92">
          <w:rPr>
            <w:rStyle w:val="Hyperlink"/>
            <w:rFonts w:asciiTheme="minorHAnsi" w:hAnsiTheme="minorHAnsi" w:cstheme="minorHAnsi"/>
          </w:rPr>
          <w:t>locations</w:t>
        </w:r>
      </w:hyperlink>
      <w:r w:rsidRPr="00E35E92">
        <w:rPr>
          <w:rStyle w:val="Hyperlink"/>
          <w:rFonts w:asciiTheme="minorHAnsi" w:hAnsiTheme="minorHAnsi" w:cstheme="minorHAnsi"/>
        </w:rPr>
        <w:t>.</w:t>
      </w:r>
    </w:p>
    <w:p w14:paraId="10941BAF" w14:textId="77777777" w:rsidR="00BE0E15" w:rsidRPr="00E35E92" w:rsidRDefault="00BE0E15" w:rsidP="00BE0E15">
      <w:pPr>
        <w:pStyle w:val="ListParagraph"/>
        <w:numPr>
          <w:ilvl w:val="0"/>
          <w:numId w:val="4"/>
        </w:numPr>
        <w:ind w:left="0"/>
        <w:rPr>
          <w:rFonts w:asciiTheme="minorHAnsi" w:hAnsiTheme="minorHAnsi" w:cstheme="minorHAnsi"/>
        </w:rPr>
      </w:pPr>
      <w:r w:rsidRPr="00E35E92">
        <w:rPr>
          <w:rFonts w:asciiTheme="minorHAnsi" w:hAnsiTheme="minorHAnsi" w:cstheme="minorHAnsi"/>
        </w:rPr>
        <w:t xml:space="preserve">Monash University is the only Victorian university to offer a Direct Entry medical program for students completing Year 12 as well as a Graduate Entry program leading to the same degree – </w:t>
      </w:r>
      <w:hyperlink r:id="rId60" w:history="1">
        <w:r w:rsidRPr="00E35E92">
          <w:rPr>
            <w:rStyle w:val="Hyperlink"/>
            <w:rFonts w:asciiTheme="minorHAnsi" w:hAnsiTheme="minorHAnsi" w:cstheme="minorHAnsi"/>
          </w:rPr>
          <w:t>Bachelor of Medical Science and Doctor of Medicine (MD)</w:t>
        </w:r>
      </w:hyperlink>
      <w:r w:rsidRPr="00E35E92">
        <w:rPr>
          <w:rFonts w:asciiTheme="minorHAnsi" w:hAnsiTheme="minorHAnsi" w:cstheme="minorHAnsi"/>
        </w:rPr>
        <w:t>.</w:t>
      </w:r>
    </w:p>
    <w:p w14:paraId="1CF6B0AA" w14:textId="77777777" w:rsidR="00BE0E15" w:rsidRPr="00E35E92" w:rsidRDefault="00BE0E15" w:rsidP="00BE0E15">
      <w:pPr>
        <w:pStyle w:val="ListParagraph"/>
        <w:numPr>
          <w:ilvl w:val="0"/>
          <w:numId w:val="4"/>
        </w:numPr>
        <w:ind w:left="0"/>
        <w:rPr>
          <w:rFonts w:asciiTheme="minorHAnsi" w:hAnsiTheme="minorHAnsi" w:cstheme="minorHAnsi"/>
        </w:rPr>
      </w:pPr>
      <w:r w:rsidRPr="00E35E92">
        <w:rPr>
          <w:rFonts w:asciiTheme="minorHAnsi" w:hAnsiTheme="minorHAnsi" w:cstheme="minorHAnsi"/>
        </w:rPr>
        <w:t xml:space="preserve">There are ten </w:t>
      </w:r>
      <w:hyperlink r:id="rId61" w:history="1">
        <w:r w:rsidRPr="00E35E92">
          <w:rPr>
            <w:rStyle w:val="Hyperlink"/>
            <w:rFonts w:asciiTheme="minorHAnsi" w:hAnsiTheme="minorHAnsi" w:cstheme="minorHAnsi"/>
          </w:rPr>
          <w:t>Monash Faculties</w:t>
        </w:r>
      </w:hyperlink>
      <w:r w:rsidRPr="00E35E92">
        <w:rPr>
          <w:rFonts w:asciiTheme="minorHAnsi" w:hAnsiTheme="minorHAnsi" w:cstheme="minorHAnsi"/>
        </w:rPr>
        <w:t xml:space="preserve"> offering hundreds of </w:t>
      </w:r>
      <w:hyperlink r:id="rId62" w:history="1">
        <w:r w:rsidRPr="00E35E92">
          <w:rPr>
            <w:rStyle w:val="Hyperlink"/>
            <w:rFonts w:asciiTheme="minorHAnsi" w:hAnsiTheme="minorHAnsi" w:cstheme="minorHAnsi"/>
          </w:rPr>
          <w:t>courses</w:t>
        </w:r>
      </w:hyperlink>
      <w:r w:rsidRPr="00E35E92">
        <w:rPr>
          <w:rFonts w:asciiTheme="minorHAnsi" w:hAnsiTheme="minorHAnsi" w:cstheme="minorHAnsi"/>
        </w:rPr>
        <w:t>, be they single or double undergraduate degrees, or graduate qualifications up to a PhD.</w:t>
      </w:r>
    </w:p>
    <w:p w14:paraId="3EE4240D" w14:textId="77777777" w:rsidR="00BE0E15" w:rsidRPr="00E35E92" w:rsidRDefault="00BE0E15" w:rsidP="00BE0E15">
      <w:pPr>
        <w:pStyle w:val="ListParagraph"/>
        <w:numPr>
          <w:ilvl w:val="0"/>
          <w:numId w:val="4"/>
        </w:numPr>
        <w:ind w:left="0"/>
        <w:rPr>
          <w:rFonts w:asciiTheme="minorHAnsi" w:hAnsiTheme="minorHAnsi" w:cstheme="minorHAnsi"/>
        </w:rPr>
      </w:pPr>
      <w:r w:rsidRPr="00E35E92">
        <w:rPr>
          <w:rFonts w:asciiTheme="minorHAnsi" w:hAnsiTheme="minorHAnsi" w:cstheme="minorHAnsi"/>
        </w:rPr>
        <w:t xml:space="preserve">Monash has a number of student-run clubs and associations - a great way to get involved and meet people - </w:t>
      </w:r>
      <w:hyperlink r:id="rId63" w:history="1">
        <w:r w:rsidRPr="00E35E92">
          <w:rPr>
            <w:rStyle w:val="Hyperlink"/>
            <w:rFonts w:asciiTheme="minorHAnsi" w:hAnsiTheme="minorHAnsi" w:cstheme="minorHAnsi"/>
          </w:rPr>
          <w:t>Monash Clubs and Associations</w:t>
        </w:r>
      </w:hyperlink>
      <w:r w:rsidRPr="00E35E92">
        <w:rPr>
          <w:rFonts w:asciiTheme="minorHAnsi" w:hAnsiTheme="minorHAnsi" w:cstheme="minorHAnsi"/>
        </w:rPr>
        <w:t>.</w:t>
      </w:r>
    </w:p>
    <w:p w14:paraId="5147ECB3" w14:textId="77777777" w:rsidR="00BE0E15" w:rsidRPr="00E35E92" w:rsidRDefault="00A2189A" w:rsidP="00BE0E15">
      <w:pPr>
        <w:pStyle w:val="ListParagraph"/>
        <w:numPr>
          <w:ilvl w:val="0"/>
          <w:numId w:val="4"/>
        </w:numPr>
        <w:ind w:left="0"/>
        <w:rPr>
          <w:rFonts w:asciiTheme="minorHAnsi" w:hAnsiTheme="minorHAnsi" w:cstheme="minorHAnsi"/>
        </w:rPr>
      </w:pPr>
      <w:hyperlink r:id="rId64" w:history="1">
        <w:r w:rsidR="00BE0E15" w:rsidRPr="00E35E92">
          <w:rPr>
            <w:rStyle w:val="Hyperlink"/>
            <w:rFonts w:asciiTheme="minorHAnsi" w:hAnsiTheme="minorHAnsi" w:cstheme="minorHAnsi"/>
          </w:rPr>
          <w:t>Career Connect</w:t>
        </w:r>
      </w:hyperlink>
      <w:r w:rsidR="00BE0E15" w:rsidRPr="00E35E92">
        <w:rPr>
          <w:rFonts w:asciiTheme="minorHAnsi" w:hAnsiTheme="minorHAnsi" w:cstheme="minorHAnsi"/>
        </w:rPr>
        <w:t xml:space="preserve"> is the Career Centre available to all Monash students.  Students can access the many services offered – be it for volunteering, part-time jobs, assistance with applying for work on graduation, etc.</w:t>
      </w:r>
    </w:p>
    <w:p w14:paraId="4F507108" w14:textId="77777777" w:rsidR="00BE0E15" w:rsidRPr="00E35E92" w:rsidRDefault="00BE0E15" w:rsidP="00BE0E15">
      <w:pPr>
        <w:pStyle w:val="ListParagraph"/>
        <w:numPr>
          <w:ilvl w:val="0"/>
          <w:numId w:val="4"/>
        </w:numPr>
        <w:ind w:left="0"/>
        <w:rPr>
          <w:rFonts w:asciiTheme="minorHAnsi" w:hAnsiTheme="minorHAnsi" w:cstheme="minorHAnsi"/>
        </w:rPr>
      </w:pPr>
      <w:r w:rsidRPr="00E35E92">
        <w:rPr>
          <w:rFonts w:asciiTheme="minorHAnsi" w:hAnsiTheme="minorHAnsi" w:cstheme="minorHAnsi"/>
        </w:rPr>
        <w:t xml:space="preserve">The Monash </w:t>
      </w:r>
      <w:hyperlink r:id="rId65" w:history="1">
        <w:r w:rsidRPr="00E35E92">
          <w:rPr>
            <w:rStyle w:val="Hyperlink"/>
            <w:rFonts w:asciiTheme="minorHAnsi" w:hAnsiTheme="minorHAnsi" w:cstheme="minorHAnsi"/>
          </w:rPr>
          <w:t>Study Abroad</w:t>
        </w:r>
      </w:hyperlink>
      <w:r w:rsidRPr="00E35E92">
        <w:rPr>
          <w:rFonts w:asciiTheme="minorHAnsi" w:hAnsiTheme="minorHAnsi" w:cstheme="minorHAnsi"/>
        </w:rPr>
        <w:t xml:space="preserve"> program assists students in studying overseas as part of their course. Monash has exchange agreements with more than </w:t>
      </w:r>
      <w:hyperlink r:id="rId66" w:tooltip="Exchange" w:history="1">
        <w:r w:rsidRPr="00E35E92">
          <w:rPr>
            <w:rStyle w:val="Hyperlink"/>
            <w:rFonts w:asciiTheme="minorHAnsi" w:hAnsiTheme="minorHAnsi" w:cstheme="minorHAnsi"/>
          </w:rPr>
          <w:t>160 universities across 35 countries</w:t>
        </w:r>
      </w:hyperlink>
      <w:r w:rsidRPr="00E35E92">
        <w:rPr>
          <w:rStyle w:val="Hyperlink"/>
          <w:rFonts w:asciiTheme="minorHAnsi" w:hAnsiTheme="minorHAnsi" w:cstheme="minorHAnsi"/>
        </w:rPr>
        <w:t>.</w:t>
      </w:r>
    </w:p>
    <w:p w14:paraId="5C0D3039" w14:textId="77777777" w:rsidR="00BE0E15" w:rsidRPr="00E35E92" w:rsidRDefault="00BE0E15" w:rsidP="00BE0E15">
      <w:pPr>
        <w:pStyle w:val="ListParagraph"/>
        <w:numPr>
          <w:ilvl w:val="0"/>
          <w:numId w:val="4"/>
        </w:numPr>
        <w:ind w:left="0"/>
        <w:rPr>
          <w:rStyle w:val="Hyperlink"/>
          <w:rFonts w:asciiTheme="minorHAnsi" w:hAnsiTheme="minorHAnsi" w:cstheme="minorHAnsi"/>
        </w:rPr>
      </w:pPr>
      <w:r w:rsidRPr="00E35E92">
        <w:rPr>
          <w:rFonts w:asciiTheme="minorHAnsi" w:hAnsiTheme="minorHAnsi" w:cstheme="minorHAnsi"/>
        </w:rPr>
        <w:t xml:space="preserve">Monash offers more than 200 different scholarships for new and current students, from course fee subsidies to travel allowances, and payments for accommodation costs - </w:t>
      </w:r>
      <w:hyperlink r:id="rId67" w:history="1">
        <w:r w:rsidRPr="00E35E92">
          <w:rPr>
            <w:rStyle w:val="Hyperlink"/>
            <w:rFonts w:asciiTheme="minorHAnsi" w:hAnsiTheme="minorHAnsi" w:cstheme="minorHAnsi"/>
          </w:rPr>
          <w:t>Scholarships</w:t>
        </w:r>
      </w:hyperlink>
      <w:r w:rsidRPr="00E35E92">
        <w:rPr>
          <w:rStyle w:val="Hyperlink"/>
          <w:rFonts w:asciiTheme="minorHAnsi" w:hAnsiTheme="minorHAnsi" w:cstheme="minorHAnsi"/>
        </w:rPr>
        <w:t>.</w:t>
      </w:r>
    </w:p>
    <w:p w14:paraId="00FFDF44" w14:textId="77777777" w:rsidR="00BE0E15" w:rsidRPr="00E35E92" w:rsidRDefault="00A2189A" w:rsidP="00BE0E15">
      <w:pPr>
        <w:pStyle w:val="ListParagraph"/>
        <w:numPr>
          <w:ilvl w:val="0"/>
          <w:numId w:val="4"/>
        </w:numPr>
        <w:ind w:left="0"/>
        <w:rPr>
          <w:rFonts w:asciiTheme="minorHAnsi" w:hAnsiTheme="minorHAnsi" w:cstheme="minorHAnsi"/>
        </w:rPr>
      </w:pPr>
      <w:hyperlink r:id="rId68" w:history="1">
        <w:r w:rsidR="00BE0E15" w:rsidRPr="00E35E92">
          <w:rPr>
            <w:rStyle w:val="Hyperlink"/>
            <w:rFonts w:asciiTheme="minorHAnsi" w:hAnsiTheme="minorHAnsi" w:cstheme="minorHAnsi"/>
          </w:rPr>
          <w:t>The Monash Guarantee</w:t>
        </w:r>
      </w:hyperlink>
      <w:r w:rsidR="00BE0E15" w:rsidRPr="00E35E92">
        <w:rPr>
          <w:rFonts w:asciiTheme="minorHAnsi" w:hAnsiTheme="minorHAnsi" w:cstheme="minorHAnsi"/>
        </w:rPr>
        <w:t xml:space="preserve"> is an alternative entry scheme for students to get into a Monash course even they do not reach the course’s clearly-in ATAR. Students may be eligible for the Monash Guarantee if they:</w:t>
      </w:r>
    </w:p>
    <w:p w14:paraId="7324DE09" w14:textId="77777777" w:rsidR="00BE0E15" w:rsidRPr="00E35E92" w:rsidRDefault="00BE0E15" w:rsidP="00BE0E15">
      <w:pPr>
        <w:pStyle w:val="ListParagraph"/>
        <w:numPr>
          <w:ilvl w:val="0"/>
          <w:numId w:val="5"/>
        </w:numPr>
        <w:ind w:left="720"/>
        <w:rPr>
          <w:rStyle w:val="Hyperlink"/>
          <w:rFonts w:asciiTheme="minorHAnsi" w:hAnsiTheme="minorHAnsi" w:cstheme="minorHAnsi"/>
        </w:rPr>
      </w:pPr>
      <w:r w:rsidRPr="00E35E92">
        <w:rPr>
          <w:rFonts w:asciiTheme="minorHAnsi" w:hAnsiTheme="minorHAnsi" w:cstheme="minorHAnsi"/>
        </w:rPr>
        <w:t>have experienced financial disadvantage</w:t>
      </w:r>
    </w:p>
    <w:p w14:paraId="6866F129" w14:textId="77777777" w:rsidR="00BE0E15" w:rsidRPr="00E35E92" w:rsidRDefault="00BE0E15" w:rsidP="00BE0E15">
      <w:pPr>
        <w:pStyle w:val="ListParagraph"/>
        <w:numPr>
          <w:ilvl w:val="0"/>
          <w:numId w:val="5"/>
        </w:numPr>
        <w:ind w:left="720"/>
        <w:rPr>
          <w:rFonts w:asciiTheme="minorHAnsi" w:hAnsiTheme="minorHAnsi" w:cstheme="minorHAnsi"/>
        </w:rPr>
      </w:pPr>
      <w:r w:rsidRPr="00E35E92">
        <w:rPr>
          <w:rFonts w:asciiTheme="minorHAnsi" w:hAnsiTheme="minorHAnsi" w:cstheme="minorHAnsi"/>
        </w:rPr>
        <w:t xml:space="preserve">live in a low socio-economic area </w:t>
      </w:r>
    </w:p>
    <w:p w14:paraId="503E9ADE" w14:textId="77777777" w:rsidR="00BE0E15" w:rsidRPr="00E35E92" w:rsidRDefault="00BE0E15" w:rsidP="00BE0E15">
      <w:pPr>
        <w:pStyle w:val="ListParagraph"/>
        <w:numPr>
          <w:ilvl w:val="0"/>
          <w:numId w:val="5"/>
        </w:numPr>
        <w:ind w:left="720"/>
        <w:rPr>
          <w:rFonts w:asciiTheme="minorHAnsi" w:hAnsiTheme="minorHAnsi" w:cstheme="minorHAnsi"/>
        </w:rPr>
      </w:pPr>
      <w:r w:rsidRPr="00E35E92">
        <w:rPr>
          <w:rFonts w:asciiTheme="minorHAnsi" w:hAnsiTheme="minorHAnsi" w:cstheme="minorHAnsi"/>
        </w:rPr>
        <w:t>are an Indigenous Australian</w:t>
      </w:r>
    </w:p>
    <w:p w14:paraId="0CC822D9" w14:textId="77777777" w:rsidR="00BE0E15" w:rsidRPr="00E35E92" w:rsidRDefault="00BE0E15" w:rsidP="00BE0E15">
      <w:pPr>
        <w:pStyle w:val="ListParagraph"/>
        <w:numPr>
          <w:ilvl w:val="0"/>
          <w:numId w:val="5"/>
        </w:numPr>
        <w:ind w:left="720"/>
        <w:rPr>
          <w:rFonts w:asciiTheme="minorHAnsi" w:hAnsiTheme="minorHAnsi" w:cstheme="minorHAnsi"/>
        </w:rPr>
      </w:pPr>
      <w:r w:rsidRPr="00E35E92">
        <w:rPr>
          <w:rFonts w:asciiTheme="minorHAnsi" w:hAnsiTheme="minorHAnsi" w:cstheme="minorHAnsi"/>
        </w:rPr>
        <w:t>attend a Monash under-represented school</w:t>
      </w:r>
    </w:p>
    <w:p w14:paraId="74ED9D65" w14:textId="77777777" w:rsidR="00BE0E15" w:rsidRPr="00E35E92" w:rsidRDefault="00A2189A" w:rsidP="00BE0E15">
      <w:pPr>
        <w:pStyle w:val="ListParagraph"/>
        <w:numPr>
          <w:ilvl w:val="0"/>
          <w:numId w:val="4"/>
        </w:numPr>
        <w:ind w:left="0"/>
        <w:rPr>
          <w:rFonts w:asciiTheme="minorHAnsi" w:hAnsiTheme="minorHAnsi" w:cstheme="minorHAnsi"/>
        </w:rPr>
      </w:pPr>
      <w:hyperlink r:id="rId69" w:history="1">
        <w:r w:rsidR="00BE0E15" w:rsidRPr="00E35E92">
          <w:rPr>
            <w:rStyle w:val="Hyperlink"/>
            <w:rFonts w:asciiTheme="minorHAnsi" w:hAnsiTheme="minorHAnsi" w:cstheme="minorHAnsi"/>
          </w:rPr>
          <w:t>Monash Residential Services</w:t>
        </w:r>
      </w:hyperlink>
      <w:r w:rsidR="00BE0E15" w:rsidRPr="00E35E92">
        <w:rPr>
          <w:rFonts w:asciiTheme="minorHAnsi" w:hAnsiTheme="minorHAnsi" w:cstheme="minorHAnsi"/>
        </w:rPr>
        <w:t xml:space="preserve"> assists students in finding accommodation on campus, and off campus.</w:t>
      </w:r>
    </w:p>
    <w:p w14:paraId="5ABC1F3B" w14:textId="77777777" w:rsidR="00BE0E15" w:rsidRPr="00E35E92" w:rsidRDefault="00BE0E15" w:rsidP="00BE0E15">
      <w:pPr>
        <w:pStyle w:val="ListParagraph"/>
        <w:ind w:left="0"/>
        <w:rPr>
          <w:rFonts w:asciiTheme="minorHAnsi" w:hAnsiTheme="minorHAnsi" w:cstheme="minorHAnsi"/>
        </w:rPr>
      </w:pPr>
    </w:p>
    <w:p w14:paraId="7E06F7DE" w14:textId="77777777" w:rsidR="00BE0E15" w:rsidRPr="00E35E92" w:rsidRDefault="00BE0E15" w:rsidP="00BE0E15">
      <w:pPr>
        <w:pStyle w:val="ListParagraph"/>
        <w:ind w:left="0"/>
        <w:jc w:val="center"/>
        <w:rPr>
          <w:rFonts w:asciiTheme="minorHAnsi" w:hAnsiTheme="minorHAnsi" w:cstheme="minorHAnsi"/>
        </w:rPr>
      </w:pPr>
      <w:r w:rsidRPr="00E35E92">
        <w:rPr>
          <w:rFonts w:asciiTheme="minorHAnsi" w:hAnsiTheme="minorHAnsi" w:cstheme="minorHAnsi"/>
          <w:noProof/>
          <w:lang w:eastAsia="zh-CN"/>
        </w:rPr>
        <w:drawing>
          <wp:inline distT="0" distB="0" distL="0" distR="0" wp14:anchorId="370FE0BD" wp14:editId="2CDCA031">
            <wp:extent cx="2473860" cy="1657350"/>
            <wp:effectExtent l="0" t="0" r="0" b="0"/>
            <wp:docPr id="28" name="Picture 28" descr="http://blogs.sjcgeelong.catholic.edu.au/careers/files/2016/03/monash-1jjwd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sjcgeelong.catholic.edu.au/careers/files/2016/03/monash-1jjwd6o.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19287" cy="1687783"/>
                    </a:xfrm>
                    <a:prstGeom prst="rect">
                      <a:avLst/>
                    </a:prstGeom>
                    <a:noFill/>
                    <a:ln>
                      <a:noFill/>
                    </a:ln>
                  </pic:spPr>
                </pic:pic>
              </a:graphicData>
            </a:graphic>
          </wp:inline>
        </w:drawing>
      </w:r>
    </w:p>
    <w:bookmarkEnd w:id="1"/>
    <w:p w14:paraId="5BF74318" w14:textId="6C5FECE4" w:rsidR="00E74FFA" w:rsidRPr="00BE0E15" w:rsidRDefault="00E74FFA" w:rsidP="00BE0E15">
      <w:pPr>
        <w:ind w:left="-340"/>
        <w:rPr>
          <w:rFonts w:asciiTheme="minorHAnsi" w:hAnsiTheme="minorHAnsi" w:cstheme="minorHAnsi"/>
          <w:szCs w:val="28"/>
          <w:highlight w:val="yellow"/>
          <w:u w:val="single"/>
        </w:rPr>
      </w:pPr>
      <w:r>
        <w:rPr>
          <w:rFonts w:cs="Calibri"/>
          <w:b/>
          <w:sz w:val="28"/>
          <w:u w:val="single"/>
        </w:rPr>
        <w:br w:type="page"/>
      </w:r>
    </w:p>
    <w:p w14:paraId="6B30BCCB" w14:textId="71F2A26D" w:rsidR="00193451" w:rsidRPr="00EF1458" w:rsidRDefault="00E74FFA" w:rsidP="00EF1458">
      <w:pPr>
        <w:ind w:left="-340"/>
        <w:rPr>
          <w:rFonts w:asciiTheme="minorHAnsi" w:hAnsiTheme="minorHAnsi" w:cstheme="minorHAnsi"/>
          <w:b/>
          <w:sz w:val="28"/>
          <w:u w:val="single"/>
        </w:rPr>
      </w:pPr>
      <w:bookmarkStart w:id="2" w:name="_Hlk29462785"/>
      <w:r w:rsidRPr="00EF1458">
        <w:rPr>
          <w:rFonts w:asciiTheme="minorHAnsi" w:hAnsiTheme="minorHAnsi" w:cstheme="minorHAnsi"/>
          <w:noProof/>
          <w:u w:val="single"/>
          <w:lang w:eastAsia="zh-CN"/>
        </w:rPr>
        <w:lastRenderedPageBreak/>
        <w:drawing>
          <wp:inline distT="0" distB="0" distL="0" distR="0" wp14:anchorId="50EA2E18" wp14:editId="42F73632">
            <wp:extent cx="1722120" cy="396639"/>
            <wp:effectExtent l="0" t="0" r="0" b="3810"/>
            <wp:docPr id="57"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51" cstate="print"/>
                    <a:stretch>
                      <a:fillRect/>
                    </a:stretch>
                  </pic:blipFill>
                  <pic:spPr>
                    <a:xfrm>
                      <a:off x="0" y="0"/>
                      <a:ext cx="1779989" cy="409967"/>
                    </a:xfrm>
                    <a:prstGeom prst="rect">
                      <a:avLst/>
                    </a:prstGeom>
                  </pic:spPr>
                </pic:pic>
              </a:graphicData>
            </a:graphic>
          </wp:inline>
        </w:drawing>
      </w:r>
      <w:r w:rsidRPr="00EF1458">
        <w:rPr>
          <w:rFonts w:asciiTheme="minorHAnsi" w:hAnsiTheme="minorHAnsi" w:cstheme="minorHAnsi"/>
          <w:b/>
          <w:sz w:val="28"/>
          <w:u w:val="single"/>
        </w:rPr>
        <w:t xml:space="preserve"> Snapshot of Monash University – Peninsula in 2024</w:t>
      </w:r>
      <w:bookmarkEnd w:id="2"/>
    </w:p>
    <w:p w14:paraId="41AFB80B" w14:textId="77777777" w:rsidR="00EF1458" w:rsidRPr="00B82AF0" w:rsidRDefault="00EF1458" w:rsidP="00EF1458">
      <w:pPr>
        <w:pStyle w:val="ListParagraph"/>
        <w:numPr>
          <w:ilvl w:val="0"/>
          <w:numId w:val="6"/>
        </w:numPr>
        <w:ind w:left="0"/>
        <w:rPr>
          <w:rFonts w:asciiTheme="minorHAnsi" w:hAnsiTheme="minorHAnsi" w:cstheme="minorHAnsi"/>
          <w:sz w:val="20"/>
          <w:szCs w:val="28"/>
        </w:rPr>
      </w:pPr>
      <w:r w:rsidRPr="00B82AF0">
        <w:rPr>
          <w:rFonts w:asciiTheme="minorHAnsi" w:hAnsiTheme="minorHAnsi" w:cstheme="minorHAnsi"/>
        </w:rPr>
        <w:t xml:space="preserve">Monash University’s </w:t>
      </w:r>
      <w:hyperlink r:id="rId71" w:history="1">
        <w:r w:rsidRPr="00B82AF0">
          <w:rPr>
            <w:rStyle w:val="Hyperlink"/>
            <w:rFonts w:asciiTheme="minorHAnsi" w:hAnsiTheme="minorHAnsi" w:cstheme="minorHAnsi"/>
          </w:rPr>
          <w:t>Peninsula Campus</w:t>
        </w:r>
      </w:hyperlink>
      <w:r w:rsidRPr="00B82AF0">
        <w:rPr>
          <w:rFonts w:asciiTheme="minorHAnsi" w:hAnsiTheme="minorHAnsi" w:cstheme="minorHAnsi"/>
        </w:rPr>
        <w:t xml:space="preserve"> specialises in </w:t>
      </w:r>
      <w:r w:rsidRPr="00B82AF0">
        <w:rPr>
          <w:rFonts w:asciiTheme="minorHAnsi" w:hAnsiTheme="minorHAnsi" w:cstheme="minorHAnsi"/>
          <w:i/>
        </w:rPr>
        <w:t xml:space="preserve">nursing, physiotherapy, paramedicine, occupational therapy, education, </w:t>
      </w:r>
      <w:r w:rsidRPr="00B82AF0">
        <w:rPr>
          <w:rFonts w:asciiTheme="minorHAnsi" w:hAnsiTheme="minorHAnsi" w:cstheme="minorHAnsi"/>
        </w:rPr>
        <w:t>and</w:t>
      </w:r>
      <w:r w:rsidRPr="00B82AF0">
        <w:rPr>
          <w:rFonts w:asciiTheme="minorHAnsi" w:hAnsiTheme="minorHAnsi" w:cstheme="minorHAnsi"/>
          <w:i/>
        </w:rPr>
        <w:t xml:space="preserve"> business administration </w:t>
      </w:r>
      <w:r w:rsidRPr="00B82AF0">
        <w:rPr>
          <w:rFonts w:asciiTheme="minorHAnsi" w:hAnsiTheme="minorHAnsi" w:cstheme="minorHAnsi"/>
        </w:rPr>
        <w:t>courses.</w:t>
      </w:r>
    </w:p>
    <w:p w14:paraId="0D346447" w14:textId="77777777" w:rsidR="00EF1458" w:rsidRPr="00B82AF0" w:rsidRDefault="00EF1458" w:rsidP="00EF1458">
      <w:pPr>
        <w:pStyle w:val="ListParagraph"/>
        <w:numPr>
          <w:ilvl w:val="0"/>
          <w:numId w:val="6"/>
        </w:numPr>
        <w:ind w:left="0"/>
        <w:rPr>
          <w:rFonts w:asciiTheme="minorHAnsi" w:hAnsiTheme="minorHAnsi" w:cstheme="minorHAnsi"/>
          <w:sz w:val="20"/>
          <w:szCs w:val="28"/>
        </w:rPr>
      </w:pPr>
      <w:r w:rsidRPr="00B82AF0">
        <w:rPr>
          <w:rFonts w:asciiTheme="minorHAnsi" w:hAnsiTheme="minorHAnsi" w:cstheme="minorHAnsi"/>
        </w:rPr>
        <w:t>There are approximately 4,500 students studying at the Peninsula Campus.</w:t>
      </w:r>
    </w:p>
    <w:p w14:paraId="2DF7B469" w14:textId="77777777" w:rsidR="00EF1458" w:rsidRPr="00B82AF0" w:rsidRDefault="00EF1458" w:rsidP="00EF1458">
      <w:pPr>
        <w:pStyle w:val="ListParagraph"/>
        <w:numPr>
          <w:ilvl w:val="0"/>
          <w:numId w:val="6"/>
        </w:numPr>
        <w:ind w:left="0"/>
        <w:rPr>
          <w:rFonts w:asciiTheme="minorHAnsi" w:hAnsiTheme="minorHAnsi" w:cstheme="minorHAnsi"/>
          <w:sz w:val="20"/>
          <w:szCs w:val="28"/>
        </w:rPr>
      </w:pPr>
      <w:r w:rsidRPr="00B82AF0">
        <w:rPr>
          <w:rFonts w:asciiTheme="minorHAnsi" w:hAnsiTheme="minorHAnsi" w:cstheme="minorHAnsi"/>
        </w:rPr>
        <w:t xml:space="preserve">The Peninsula campus has a very </w:t>
      </w:r>
      <w:hyperlink r:id="rId72" w:history="1">
        <w:r w:rsidRPr="00B82AF0">
          <w:rPr>
            <w:rStyle w:val="Hyperlink"/>
            <w:rFonts w:asciiTheme="minorHAnsi" w:hAnsiTheme="minorHAnsi" w:cstheme="minorHAnsi"/>
          </w:rPr>
          <w:t>vibrant campus life</w:t>
        </w:r>
      </w:hyperlink>
      <w:r w:rsidRPr="00B82AF0">
        <w:rPr>
          <w:rFonts w:asciiTheme="minorHAnsi" w:hAnsiTheme="minorHAnsi" w:cstheme="minorHAnsi"/>
        </w:rPr>
        <w:t xml:space="preserve"> and is connected to the Clayton Campus through shuttle buses that run between the campuses every day.</w:t>
      </w:r>
    </w:p>
    <w:p w14:paraId="12D0F7F7" w14:textId="77777777" w:rsidR="00EF1458" w:rsidRPr="00B82AF0" w:rsidRDefault="00EF1458" w:rsidP="00EF1458">
      <w:pPr>
        <w:pStyle w:val="ListParagraph"/>
        <w:numPr>
          <w:ilvl w:val="0"/>
          <w:numId w:val="6"/>
        </w:numPr>
        <w:ind w:left="0"/>
        <w:rPr>
          <w:rFonts w:asciiTheme="minorHAnsi" w:hAnsiTheme="minorHAnsi" w:cstheme="minorHAnsi"/>
          <w:i/>
        </w:rPr>
      </w:pPr>
      <w:r w:rsidRPr="00B82AF0">
        <w:rPr>
          <w:rFonts w:asciiTheme="minorHAnsi" w:hAnsiTheme="minorHAnsi" w:cstheme="minorHAnsi"/>
        </w:rPr>
        <w:t xml:space="preserve">There are three faculties offering courses at the Peninsula Campus: the </w:t>
      </w:r>
      <w:r w:rsidRPr="00B82AF0">
        <w:rPr>
          <w:rFonts w:asciiTheme="minorHAnsi" w:hAnsiTheme="minorHAnsi" w:cstheme="minorHAnsi"/>
          <w:i/>
        </w:rPr>
        <w:t xml:space="preserve">Business Faculty, Education Faculty, </w:t>
      </w:r>
      <w:r w:rsidRPr="00B82AF0">
        <w:rPr>
          <w:rFonts w:asciiTheme="minorHAnsi" w:hAnsiTheme="minorHAnsi" w:cstheme="minorHAnsi"/>
        </w:rPr>
        <w:t>and the</w:t>
      </w:r>
      <w:r w:rsidRPr="00B82AF0">
        <w:rPr>
          <w:rFonts w:asciiTheme="minorHAnsi" w:hAnsiTheme="minorHAnsi" w:cstheme="minorHAnsi"/>
          <w:i/>
        </w:rPr>
        <w:t xml:space="preserve"> Medicine, Nursing and Health Sciences Faculty</w:t>
      </w:r>
      <w:r w:rsidRPr="00B82AF0">
        <w:rPr>
          <w:rFonts w:asciiTheme="minorHAnsi" w:hAnsiTheme="minorHAnsi" w:cstheme="minorHAnsi"/>
        </w:rPr>
        <w:t xml:space="preserve">.  </w:t>
      </w:r>
    </w:p>
    <w:p w14:paraId="75C56DB5" w14:textId="77777777" w:rsidR="00EF1458" w:rsidRPr="00B82AF0" w:rsidRDefault="00EF1458" w:rsidP="00EF1458">
      <w:pPr>
        <w:pStyle w:val="ListParagraph"/>
        <w:numPr>
          <w:ilvl w:val="0"/>
          <w:numId w:val="6"/>
        </w:numPr>
        <w:ind w:left="0"/>
        <w:rPr>
          <w:rFonts w:asciiTheme="minorHAnsi" w:hAnsiTheme="minorHAnsi" w:cstheme="minorHAnsi"/>
          <w:i/>
        </w:rPr>
      </w:pPr>
      <w:r w:rsidRPr="00B82AF0">
        <w:rPr>
          <w:rFonts w:asciiTheme="minorHAnsi" w:hAnsiTheme="minorHAnsi" w:cstheme="minorHAnsi"/>
        </w:rPr>
        <w:t xml:space="preserve">Courses offered at the Peninsula Campus include - </w:t>
      </w:r>
      <w:r w:rsidRPr="00B82AF0">
        <w:rPr>
          <w:rFonts w:asciiTheme="minorHAnsi" w:hAnsiTheme="minorHAnsi" w:cstheme="minorHAnsi"/>
        </w:rPr>
        <w:br/>
      </w:r>
    </w:p>
    <w:p w14:paraId="320EB4B0" w14:textId="77777777" w:rsidR="00EF1458" w:rsidRPr="00B82AF0" w:rsidRDefault="00EF1458" w:rsidP="00EF1458">
      <w:pPr>
        <w:pStyle w:val="Heading3"/>
        <w:shd w:val="clear" w:color="auto" w:fill="FFFFFF"/>
        <w:spacing w:before="0"/>
        <w:ind w:firstLine="720"/>
        <w:rPr>
          <w:rFonts w:asciiTheme="minorHAnsi" w:hAnsiTheme="minorHAnsi" w:cstheme="minorHAnsi"/>
          <w:b w:val="0"/>
          <w:bCs w:val="0"/>
        </w:rPr>
      </w:pPr>
      <w:r w:rsidRPr="00B82AF0">
        <w:rPr>
          <w:rFonts w:asciiTheme="minorHAnsi" w:hAnsiTheme="minorHAnsi" w:cstheme="minorHAnsi"/>
        </w:rPr>
        <w:t>Business and Economics</w:t>
      </w:r>
    </w:p>
    <w:p w14:paraId="3C13D236" w14:textId="4023E38F" w:rsidR="00EF1458" w:rsidRPr="00AB7E3B" w:rsidRDefault="00A2189A" w:rsidP="00AB7E3B">
      <w:pPr>
        <w:pStyle w:val="Heading3"/>
        <w:shd w:val="clear" w:color="auto" w:fill="FFFFFF"/>
        <w:spacing w:before="0"/>
        <w:rPr>
          <w:rFonts w:asciiTheme="minorHAnsi" w:hAnsiTheme="minorHAnsi" w:cstheme="minorHAnsi"/>
          <w:b w:val="0"/>
          <w:bCs w:val="0"/>
          <w:sz w:val="24"/>
          <w:szCs w:val="24"/>
        </w:rPr>
      </w:pPr>
      <w:hyperlink r:id="rId73" w:history="1">
        <w:r w:rsidR="00EF1458" w:rsidRPr="00AB7E3B">
          <w:rPr>
            <w:rStyle w:val="Hyperlink"/>
            <w:rFonts w:asciiTheme="minorHAnsi" w:hAnsiTheme="minorHAnsi" w:cstheme="minorHAnsi"/>
            <w:b w:val="0"/>
            <w:bCs w:val="0"/>
            <w:sz w:val="24"/>
            <w:szCs w:val="24"/>
          </w:rPr>
          <w:t>Bachelor of Business Administration</w:t>
        </w:r>
      </w:hyperlink>
      <w:r w:rsidR="00EF1458" w:rsidRPr="00AB7E3B">
        <w:rPr>
          <w:rFonts w:asciiTheme="minorHAnsi" w:hAnsiTheme="minorHAnsi" w:cstheme="minorHAnsi"/>
          <w:color w:val="0000FF"/>
          <w:sz w:val="24"/>
          <w:szCs w:val="24"/>
        </w:rPr>
        <w:t xml:space="preserve"> </w:t>
      </w:r>
      <w:r w:rsidR="00EF1458" w:rsidRPr="00B82AF0">
        <w:rPr>
          <w:rFonts w:asciiTheme="minorHAnsi" w:hAnsiTheme="minorHAnsi" w:cstheme="minorHAnsi"/>
          <w:color w:val="0000FF"/>
        </w:rPr>
        <w:br/>
      </w:r>
      <w:r w:rsidR="00EF1458" w:rsidRPr="00B82AF0">
        <w:rPr>
          <w:rFonts w:asciiTheme="minorHAnsi" w:hAnsiTheme="minorHAnsi" w:cstheme="minorHAnsi"/>
        </w:rPr>
        <w:br/>
        <w:t xml:space="preserve">             Education</w:t>
      </w:r>
      <w:r w:rsidR="00EF1458" w:rsidRPr="00B82AF0">
        <w:rPr>
          <w:rFonts w:asciiTheme="minorHAnsi" w:hAnsiTheme="minorHAnsi" w:cstheme="minorHAnsi"/>
        </w:rPr>
        <w:br/>
      </w:r>
      <w:hyperlink r:id="rId74" w:anchor="overview-1,Early_childhood_and_primary_education" w:history="1">
        <w:r w:rsidR="00EF1458" w:rsidRPr="00AB7E3B">
          <w:rPr>
            <w:rStyle w:val="Hyperlink"/>
            <w:rFonts w:asciiTheme="minorHAnsi" w:hAnsiTheme="minorHAnsi" w:cstheme="minorHAnsi"/>
            <w:b w:val="0"/>
            <w:bCs w:val="0"/>
            <w:sz w:val="24"/>
            <w:szCs w:val="24"/>
          </w:rPr>
          <w:t>Bachelor of Education (Honours) in Early Childhood and Primary Education</w:t>
        </w:r>
      </w:hyperlink>
      <w:r w:rsidR="00EF1458" w:rsidRPr="00AB7E3B">
        <w:rPr>
          <w:rFonts w:asciiTheme="minorHAnsi" w:hAnsiTheme="minorHAnsi" w:cstheme="minorHAnsi"/>
          <w:sz w:val="24"/>
          <w:szCs w:val="24"/>
        </w:rPr>
        <w:t xml:space="preserve"> </w:t>
      </w:r>
      <w:r w:rsidR="00AB7E3B">
        <w:rPr>
          <w:rFonts w:asciiTheme="minorHAnsi" w:hAnsiTheme="minorHAnsi" w:cstheme="minorHAnsi"/>
          <w:sz w:val="24"/>
          <w:szCs w:val="24"/>
        </w:rPr>
        <w:br/>
      </w:r>
      <w:hyperlink r:id="rId75" w:anchor="overview-1,Primary_education" w:history="1">
        <w:r w:rsidR="00EF1458" w:rsidRPr="00AB7E3B">
          <w:rPr>
            <w:rStyle w:val="Hyperlink"/>
            <w:rFonts w:asciiTheme="minorHAnsi" w:hAnsiTheme="minorHAnsi" w:cstheme="minorHAnsi"/>
            <w:b w:val="0"/>
            <w:bCs w:val="0"/>
            <w:sz w:val="24"/>
            <w:szCs w:val="24"/>
          </w:rPr>
          <w:t>Bachelor of Education (Honours) in Primary Education</w:t>
        </w:r>
      </w:hyperlink>
      <w:r w:rsidR="00EF1458" w:rsidRPr="00AB7E3B">
        <w:rPr>
          <w:rStyle w:val="Hyperlink"/>
          <w:rFonts w:asciiTheme="minorHAnsi" w:hAnsiTheme="minorHAnsi" w:cstheme="minorHAnsi"/>
          <w:b w:val="0"/>
          <w:bCs w:val="0"/>
          <w:sz w:val="24"/>
          <w:szCs w:val="24"/>
        </w:rPr>
        <w:t xml:space="preserve"> </w:t>
      </w:r>
    </w:p>
    <w:p w14:paraId="5F7438C2" w14:textId="77777777" w:rsidR="00EF1458" w:rsidRPr="00B82AF0" w:rsidRDefault="00A2189A" w:rsidP="00EF1458">
      <w:pPr>
        <w:pStyle w:val="ListParagraph"/>
        <w:ind w:left="0"/>
        <w:rPr>
          <w:rFonts w:asciiTheme="minorHAnsi" w:hAnsiTheme="minorHAnsi" w:cstheme="minorHAnsi"/>
        </w:rPr>
      </w:pPr>
      <w:hyperlink r:id="rId76" w:anchor="overview-1,Primary_and_secondary_health_and_physical_education" w:history="1">
        <w:r w:rsidR="00EF1458" w:rsidRPr="00B82AF0">
          <w:rPr>
            <w:rStyle w:val="Hyperlink"/>
            <w:rFonts w:asciiTheme="minorHAnsi" w:hAnsiTheme="minorHAnsi" w:cstheme="minorHAnsi"/>
          </w:rPr>
          <w:t>Bachelor of Education (Honours) in Primary and Secondary Health and Physical Education</w:t>
        </w:r>
      </w:hyperlink>
      <w:r w:rsidR="00EF1458" w:rsidRPr="00B82AF0">
        <w:rPr>
          <w:rStyle w:val="Hyperlink"/>
          <w:rFonts w:asciiTheme="minorHAnsi" w:hAnsiTheme="minorHAnsi" w:cstheme="minorHAnsi"/>
        </w:rPr>
        <w:t xml:space="preserve"> </w:t>
      </w:r>
    </w:p>
    <w:p w14:paraId="08B24DD6" w14:textId="77777777" w:rsidR="00EF1458" w:rsidRPr="00B82AF0" w:rsidRDefault="00A2189A" w:rsidP="00EF1458">
      <w:pPr>
        <w:pStyle w:val="ListParagraph"/>
        <w:ind w:left="0"/>
        <w:rPr>
          <w:rFonts w:asciiTheme="minorHAnsi" w:hAnsiTheme="minorHAnsi" w:cstheme="minorHAnsi"/>
        </w:rPr>
      </w:pPr>
      <w:hyperlink r:id="rId77" w:anchor="overview-1,Secondary_health_and_physical_education" w:history="1">
        <w:r w:rsidR="00EF1458" w:rsidRPr="00B82AF0">
          <w:rPr>
            <w:rStyle w:val="Hyperlink"/>
            <w:rFonts w:asciiTheme="minorHAnsi" w:hAnsiTheme="minorHAnsi" w:cstheme="minorHAnsi"/>
          </w:rPr>
          <w:t>Bachelor of Education (Honours) in Secondary Health and Physical Education</w:t>
        </w:r>
      </w:hyperlink>
      <w:r w:rsidR="00EF1458" w:rsidRPr="00B82AF0">
        <w:rPr>
          <w:rStyle w:val="Hyperlink"/>
          <w:rFonts w:asciiTheme="minorHAnsi" w:hAnsiTheme="minorHAnsi" w:cstheme="minorHAnsi"/>
        </w:rPr>
        <w:t xml:space="preserve"> </w:t>
      </w:r>
    </w:p>
    <w:p w14:paraId="3B60B8AD" w14:textId="77777777" w:rsidR="00EF1458" w:rsidRPr="00B82AF0" w:rsidRDefault="00EF1458" w:rsidP="00EF1458">
      <w:pPr>
        <w:pStyle w:val="ListParagraph"/>
        <w:ind w:left="0"/>
        <w:rPr>
          <w:rFonts w:asciiTheme="minorHAnsi" w:hAnsiTheme="minorHAnsi" w:cstheme="minorHAnsi"/>
          <w:b/>
        </w:rPr>
      </w:pPr>
    </w:p>
    <w:p w14:paraId="08998597" w14:textId="77777777" w:rsidR="00EF1458" w:rsidRPr="00E47F49" w:rsidRDefault="00EF1458" w:rsidP="00EF1458">
      <w:pPr>
        <w:pStyle w:val="ListParagraph"/>
        <w:ind w:left="0"/>
        <w:rPr>
          <w:rFonts w:asciiTheme="minorHAnsi" w:hAnsiTheme="minorHAnsi" w:cstheme="minorHAnsi"/>
          <w:b/>
          <w:sz w:val="26"/>
          <w:szCs w:val="26"/>
        </w:rPr>
      </w:pPr>
      <w:r w:rsidRPr="00E47F49">
        <w:rPr>
          <w:rFonts w:asciiTheme="minorHAnsi" w:hAnsiTheme="minorHAnsi" w:cstheme="minorHAnsi"/>
          <w:b/>
          <w:sz w:val="26"/>
          <w:szCs w:val="26"/>
        </w:rPr>
        <w:t xml:space="preserve">            Medicine, Nursing and Health Sciences</w:t>
      </w:r>
    </w:p>
    <w:p w14:paraId="04A6A2F0" w14:textId="77777777" w:rsidR="00EF1458" w:rsidRPr="00B82AF0" w:rsidRDefault="00A2189A" w:rsidP="00EF1458">
      <w:pPr>
        <w:pStyle w:val="ListParagraph"/>
        <w:ind w:left="0"/>
        <w:rPr>
          <w:rFonts w:asciiTheme="minorHAnsi" w:hAnsiTheme="minorHAnsi" w:cstheme="minorHAnsi"/>
        </w:rPr>
      </w:pPr>
      <w:hyperlink r:id="rId78" w:history="1">
        <w:r w:rsidR="00EF1458" w:rsidRPr="00B82AF0">
          <w:rPr>
            <w:rStyle w:val="Hyperlink"/>
            <w:rFonts w:asciiTheme="minorHAnsi" w:hAnsiTheme="minorHAnsi" w:cstheme="minorHAnsi"/>
          </w:rPr>
          <w:t>Bachelor of Nursing</w:t>
        </w:r>
      </w:hyperlink>
      <w:r w:rsidR="00EF1458" w:rsidRPr="00B82AF0">
        <w:rPr>
          <w:rStyle w:val="Hyperlink"/>
          <w:rFonts w:asciiTheme="minorHAnsi" w:hAnsiTheme="minorHAnsi" w:cstheme="minorHAnsi"/>
        </w:rPr>
        <w:t xml:space="preserve"> </w:t>
      </w:r>
      <w:r w:rsidR="00EF1458" w:rsidRPr="00B82AF0">
        <w:rPr>
          <w:rFonts w:asciiTheme="minorHAnsi" w:hAnsiTheme="minorHAnsi" w:cstheme="minorHAnsi"/>
          <w:b/>
        </w:rPr>
        <w:t>*</w:t>
      </w:r>
    </w:p>
    <w:p w14:paraId="07C583B1" w14:textId="77777777" w:rsidR="00EF1458" w:rsidRPr="00B82AF0" w:rsidRDefault="00A2189A" w:rsidP="00EF1458">
      <w:pPr>
        <w:pStyle w:val="ListParagraph"/>
        <w:ind w:left="0"/>
        <w:rPr>
          <w:rFonts w:asciiTheme="minorHAnsi" w:hAnsiTheme="minorHAnsi" w:cstheme="minorHAnsi"/>
          <w:b/>
        </w:rPr>
      </w:pPr>
      <w:hyperlink r:id="rId79" w:history="1">
        <w:r w:rsidR="00EF1458" w:rsidRPr="00B82AF0">
          <w:rPr>
            <w:rStyle w:val="Hyperlink"/>
            <w:rFonts w:asciiTheme="minorHAnsi" w:hAnsiTheme="minorHAnsi" w:cstheme="minorHAnsi"/>
          </w:rPr>
          <w:t>Bachelor of Nursing and Midwifery (Honours)</w:t>
        </w:r>
      </w:hyperlink>
      <w:r w:rsidR="00EF1458" w:rsidRPr="00B82AF0">
        <w:rPr>
          <w:rFonts w:asciiTheme="minorHAnsi" w:hAnsiTheme="minorHAnsi" w:cstheme="minorHAnsi"/>
        </w:rPr>
        <w:t xml:space="preserve"> </w:t>
      </w:r>
    </w:p>
    <w:p w14:paraId="3F59E11C" w14:textId="77777777" w:rsidR="00EF1458" w:rsidRPr="00B82AF0" w:rsidRDefault="00A2189A" w:rsidP="00EF1458">
      <w:pPr>
        <w:pStyle w:val="ListParagraph"/>
        <w:ind w:left="0"/>
        <w:rPr>
          <w:rFonts w:asciiTheme="minorHAnsi" w:hAnsiTheme="minorHAnsi" w:cstheme="minorHAnsi"/>
          <w:b/>
          <w:color w:val="0000FF"/>
        </w:rPr>
      </w:pPr>
      <w:hyperlink r:id="rId80" w:history="1">
        <w:r w:rsidR="00EF1458" w:rsidRPr="00B82AF0">
          <w:rPr>
            <w:rStyle w:val="Hyperlink"/>
            <w:rFonts w:asciiTheme="minorHAnsi" w:hAnsiTheme="minorHAnsi" w:cstheme="minorHAnsi"/>
          </w:rPr>
          <w:t>Bachelor of Occupational Therapy (Honours)</w:t>
        </w:r>
      </w:hyperlink>
      <w:r w:rsidR="00EF1458" w:rsidRPr="00B82AF0">
        <w:rPr>
          <w:rFonts w:asciiTheme="minorHAnsi" w:hAnsiTheme="minorHAnsi" w:cstheme="minorHAnsi"/>
        </w:rPr>
        <w:t xml:space="preserve"> </w:t>
      </w:r>
    </w:p>
    <w:p w14:paraId="761DD7C5" w14:textId="77777777" w:rsidR="00EF1458" w:rsidRPr="00B82AF0" w:rsidRDefault="00A2189A" w:rsidP="00EF1458">
      <w:pPr>
        <w:pStyle w:val="ListParagraph"/>
        <w:ind w:left="0"/>
        <w:rPr>
          <w:rFonts w:asciiTheme="minorHAnsi" w:hAnsiTheme="minorHAnsi" w:cstheme="minorHAnsi"/>
          <w:b/>
        </w:rPr>
      </w:pPr>
      <w:hyperlink r:id="rId81" w:history="1">
        <w:r w:rsidR="00EF1458" w:rsidRPr="00B82AF0">
          <w:rPr>
            <w:rStyle w:val="Hyperlink"/>
            <w:rFonts w:asciiTheme="minorHAnsi" w:hAnsiTheme="minorHAnsi" w:cstheme="minorHAnsi"/>
          </w:rPr>
          <w:t>Bachelor of Paramedicine</w:t>
        </w:r>
      </w:hyperlink>
      <w:r w:rsidR="00EF1458" w:rsidRPr="00B82AF0">
        <w:rPr>
          <w:rFonts w:asciiTheme="minorHAnsi" w:hAnsiTheme="minorHAnsi" w:cstheme="minorHAnsi"/>
        </w:rPr>
        <w:t xml:space="preserve"> </w:t>
      </w:r>
    </w:p>
    <w:p w14:paraId="71EB9048" w14:textId="77777777" w:rsidR="00EF1458" w:rsidRPr="00B82AF0" w:rsidRDefault="00A2189A" w:rsidP="00EF1458">
      <w:pPr>
        <w:pStyle w:val="ListParagraph"/>
        <w:ind w:left="0"/>
        <w:rPr>
          <w:rFonts w:asciiTheme="minorHAnsi" w:hAnsiTheme="minorHAnsi" w:cstheme="minorHAnsi"/>
          <w:b/>
        </w:rPr>
      </w:pPr>
      <w:hyperlink r:id="rId82" w:history="1">
        <w:r w:rsidR="00EF1458" w:rsidRPr="00B82AF0">
          <w:rPr>
            <w:rStyle w:val="Hyperlink"/>
            <w:rFonts w:asciiTheme="minorHAnsi" w:hAnsiTheme="minorHAnsi" w:cstheme="minorHAnsi"/>
          </w:rPr>
          <w:t>Bachelor of Physiotherapy (Honours)</w:t>
        </w:r>
      </w:hyperlink>
      <w:r w:rsidR="00EF1458" w:rsidRPr="00B82AF0">
        <w:rPr>
          <w:rFonts w:asciiTheme="minorHAnsi" w:hAnsiTheme="minorHAnsi" w:cstheme="minorHAnsi"/>
        </w:rPr>
        <w:t xml:space="preserve"> </w:t>
      </w:r>
    </w:p>
    <w:p w14:paraId="750B13C3" w14:textId="77777777" w:rsidR="00EF1458" w:rsidRPr="00B82AF0" w:rsidRDefault="00EF1458" w:rsidP="00EF1458">
      <w:pPr>
        <w:pStyle w:val="ListParagraph"/>
        <w:ind w:left="0"/>
        <w:jc w:val="right"/>
        <w:rPr>
          <w:rFonts w:asciiTheme="minorHAnsi" w:hAnsiTheme="minorHAnsi" w:cstheme="minorHAnsi"/>
          <w:b/>
          <w:sz w:val="20"/>
          <w:szCs w:val="28"/>
        </w:rPr>
      </w:pPr>
      <w:r w:rsidRPr="00B82AF0">
        <w:rPr>
          <w:rFonts w:asciiTheme="minorHAnsi" w:hAnsiTheme="minorHAnsi" w:cstheme="minorHAnsi"/>
          <w:b/>
          <w:szCs w:val="28"/>
        </w:rPr>
        <w:t>*</w:t>
      </w:r>
      <w:r w:rsidRPr="00B82AF0">
        <w:rPr>
          <w:rFonts w:asciiTheme="minorHAnsi" w:hAnsiTheme="minorHAnsi" w:cstheme="minorHAnsi"/>
          <w:b/>
          <w:sz w:val="20"/>
          <w:szCs w:val="28"/>
        </w:rPr>
        <w:t xml:space="preserve"> </w:t>
      </w:r>
      <w:r w:rsidRPr="00B82AF0">
        <w:rPr>
          <w:rFonts w:asciiTheme="minorHAnsi" w:hAnsiTheme="minorHAnsi" w:cstheme="minorHAnsi"/>
          <w:bCs/>
          <w:sz w:val="20"/>
          <w:szCs w:val="28"/>
        </w:rPr>
        <w:t>Also offered at the Clayton Campus</w:t>
      </w:r>
    </w:p>
    <w:p w14:paraId="4502188D" w14:textId="77777777" w:rsidR="00EF1458" w:rsidRPr="00B82AF0" w:rsidRDefault="00EF1458" w:rsidP="00EF1458">
      <w:pPr>
        <w:spacing w:after="100" w:afterAutospacing="1"/>
        <w:rPr>
          <w:rFonts w:asciiTheme="minorHAnsi" w:hAnsiTheme="minorHAnsi" w:cstheme="minorHAnsi"/>
          <w:sz w:val="10"/>
          <w:szCs w:val="10"/>
        </w:rPr>
      </w:pPr>
    </w:p>
    <w:p w14:paraId="7C74A4AC" w14:textId="77777777" w:rsidR="00EF1458" w:rsidRPr="00B82AF0" w:rsidRDefault="00EF1458" w:rsidP="00EF1458">
      <w:pPr>
        <w:spacing w:after="100" w:afterAutospacing="1"/>
        <w:rPr>
          <w:rFonts w:asciiTheme="minorHAnsi" w:hAnsiTheme="minorHAnsi" w:cstheme="minorHAnsi"/>
        </w:rPr>
      </w:pPr>
      <w:r w:rsidRPr="00B82AF0">
        <w:rPr>
          <w:rFonts w:asciiTheme="minorHAnsi" w:hAnsiTheme="minorHAnsi" w:cstheme="minorHAnsi"/>
        </w:rPr>
        <w:t xml:space="preserve">Monash University offers an excellent </w:t>
      </w:r>
      <w:hyperlink r:id="rId83" w:history="1">
        <w:r w:rsidRPr="00B82AF0">
          <w:rPr>
            <w:rStyle w:val="Hyperlink"/>
            <w:rFonts w:asciiTheme="minorHAnsi" w:hAnsiTheme="minorHAnsi" w:cstheme="minorHAnsi"/>
          </w:rPr>
          <w:t>Diploma of Tertiary Studies</w:t>
        </w:r>
      </w:hyperlink>
      <w:r w:rsidRPr="00B82AF0">
        <w:rPr>
          <w:rFonts w:asciiTheme="minorHAnsi" w:hAnsiTheme="minorHAnsi" w:cstheme="minorHAnsi"/>
        </w:rPr>
        <w:t xml:space="preserve"> (DoTS) pathway program into a few of its undergraduate degrees.  The pathway programs offered at the Peninsula Campus are:</w:t>
      </w:r>
      <w:r w:rsidRPr="00B82AF0">
        <w:rPr>
          <w:rFonts w:asciiTheme="minorHAnsi" w:hAnsiTheme="minorHAnsi" w:cstheme="minorHAnsi"/>
        </w:rPr>
        <w:br/>
      </w:r>
      <w:r w:rsidRPr="00B82AF0">
        <w:rPr>
          <w:rFonts w:asciiTheme="minorHAnsi" w:hAnsiTheme="minorHAnsi" w:cstheme="minorHAnsi"/>
          <w:b/>
        </w:rPr>
        <w:br/>
        <w:t>Diploma of Tertiary Studies – Business</w:t>
      </w:r>
      <w:r w:rsidRPr="00B82AF0">
        <w:rPr>
          <w:rFonts w:asciiTheme="minorHAnsi" w:hAnsiTheme="minorHAnsi" w:cstheme="minorHAnsi"/>
        </w:rPr>
        <w:t xml:space="preserve">: Upon successful completion of the DoTS - Business stream students can apply to enter into the </w:t>
      </w:r>
      <w:r w:rsidRPr="00B82AF0">
        <w:rPr>
          <w:rFonts w:asciiTheme="minorHAnsi" w:hAnsiTheme="minorHAnsi" w:cstheme="minorHAnsi"/>
          <w:u w:val="single"/>
        </w:rPr>
        <w:t>second year</w:t>
      </w:r>
      <w:r w:rsidRPr="00B82AF0">
        <w:rPr>
          <w:rFonts w:asciiTheme="minorHAnsi" w:hAnsiTheme="minorHAnsi" w:cstheme="minorHAnsi"/>
        </w:rPr>
        <w:t xml:space="preserve"> of the Bachelor of Business Administration (Peninsula) OR the Bachelor of Business (Caulfield) depending upon their mathematics preparation, and their average marks in the DoTS program.</w:t>
      </w:r>
    </w:p>
    <w:p w14:paraId="21DE5751" w14:textId="77777777" w:rsidR="00EF1458" w:rsidRPr="00B82AF0" w:rsidRDefault="00EF1458" w:rsidP="00EF1458">
      <w:pPr>
        <w:pStyle w:val="ListParagraph"/>
        <w:spacing w:after="100" w:afterAutospacing="1"/>
        <w:ind w:left="0"/>
        <w:rPr>
          <w:rFonts w:asciiTheme="minorHAnsi" w:hAnsiTheme="minorHAnsi" w:cstheme="minorHAnsi"/>
        </w:rPr>
      </w:pPr>
      <w:r w:rsidRPr="00B82AF0">
        <w:rPr>
          <w:rFonts w:asciiTheme="minorHAnsi" w:hAnsiTheme="minorHAnsi" w:cstheme="minorHAnsi"/>
          <w:b/>
        </w:rPr>
        <w:t xml:space="preserve">Diploma of Tertiary Studies – Education: </w:t>
      </w:r>
      <w:r w:rsidRPr="00B82AF0">
        <w:rPr>
          <w:rFonts w:asciiTheme="minorHAnsi" w:hAnsiTheme="minorHAnsi" w:cstheme="minorHAnsi"/>
        </w:rPr>
        <w:t xml:space="preserve">Upon successful completion of the DoTS - Education stream students can apply to enter into the </w:t>
      </w:r>
      <w:r w:rsidRPr="00B82AF0">
        <w:rPr>
          <w:rFonts w:asciiTheme="minorHAnsi" w:hAnsiTheme="minorHAnsi" w:cstheme="minorHAnsi"/>
          <w:u w:val="single"/>
        </w:rPr>
        <w:t>second year</w:t>
      </w:r>
      <w:r w:rsidRPr="00B82AF0">
        <w:rPr>
          <w:rFonts w:asciiTheme="minorHAnsi" w:hAnsiTheme="minorHAnsi" w:cstheme="minorHAnsi"/>
        </w:rPr>
        <w:t xml:space="preserve"> of the Bachelor of Education (Honours) in several specialisations.</w:t>
      </w:r>
    </w:p>
    <w:p w14:paraId="69C88994" w14:textId="77777777" w:rsidR="00EF1458" w:rsidRPr="00B82AF0" w:rsidRDefault="00EF1458" w:rsidP="00EF1458">
      <w:pPr>
        <w:pStyle w:val="ListParagraph"/>
        <w:spacing w:after="100" w:afterAutospacing="1"/>
        <w:ind w:left="0"/>
        <w:rPr>
          <w:rFonts w:asciiTheme="minorHAnsi" w:hAnsiTheme="minorHAnsi" w:cstheme="minorHAnsi"/>
        </w:rPr>
      </w:pPr>
      <w:r w:rsidRPr="00B82AF0">
        <w:rPr>
          <w:rFonts w:asciiTheme="minorHAnsi" w:hAnsiTheme="minorHAnsi" w:cstheme="minorHAnsi"/>
          <w:b/>
        </w:rPr>
        <w:t xml:space="preserve">Diploma of Tertiary Studies – Nursing: </w:t>
      </w:r>
      <w:r w:rsidRPr="00B82AF0">
        <w:rPr>
          <w:rFonts w:asciiTheme="minorHAnsi" w:hAnsiTheme="minorHAnsi" w:cstheme="minorHAnsi"/>
        </w:rPr>
        <w:t xml:space="preserve">Upon successful completion of the DoTS - Nursing stream students can apply to enter into the </w:t>
      </w:r>
      <w:r w:rsidRPr="00B82AF0">
        <w:rPr>
          <w:rFonts w:asciiTheme="minorHAnsi" w:hAnsiTheme="minorHAnsi" w:cstheme="minorHAnsi"/>
          <w:u w:val="single"/>
        </w:rPr>
        <w:t>second year</w:t>
      </w:r>
      <w:r w:rsidRPr="00B82AF0">
        <w:rPr>
          <w:rFonts w:asciiTheme="minorHAnsi" w:hAnsiTheme="minorHAnsi" w:cstheme="minorHAnsi"/>
        </w:rPr>
        <w:t xml:space="preserve"> of the Bachelor of Nursing at the Peninsula Campus.</w:t>
      </w:r>
    </w:p>
    <w:p w14:paraId="5C256113" w14:textId="10985574" w:rsidR="00EF1458" w:rsidRPr="00EF1458" w:rsidRDefault="00EF1458" w:rsidP="00EF1458">
      <w:pPr>
        <w:spacing w:after="100" w:afterAutospacing="1"/>
        <w:rPr>
          <w:rFonts w:asciiTheme="minorHAnsi" w:hAnsiTheme="minorHAnsi" w:cstheme="minorHAnsi"/>
          <w:b/>
          <w:u w:val="single"/>
        </w:rPr>
      </w:pPr>
      <w:r w:rsidRPr="00B82AF0">
        <w:rPr>
          <w:rFonts w:asciiTheme="minorHAnsi" w:hAnsiTheme="minorHAnsi" w:cstheme="minorHAnsi"/>
          <w:b/>
        </w:rPr>
        <w:t xml:space="preserve">Browse and learn more about studying at the  </w:t>
      </w:r>
      <w:hyperlink r:id="rId84" w:history="1">
        <w:r w:rsidRPr="00B82AF0">
          <w:rPr>
            <w:rStyle w:val="Hyperlink"/>
            <w:rFonts w:asciiTheme="minorHAnsi" w:hAnsiTheme="minorHAnsi" w:cstheme="minorHAnsi"/>
            <w:b/>
          </w:rPr>
          <w:t>Monash University Peninsula Campus</w:t>
        </w:r>
      </w:hyperlink>
      <w:r w:rsidRPr="00B82AF0">
        <w:rPr>
          <w:rStyle w:val="Hyperlink"/>
          <w:rFonts w:asciiTheme="minorHAnsi" w:hAnsiTheme="minorHAnsi" w:cstheme="minorHAnsi"/>
          <w:b/>
        </w:rPr>
        <w:t>.</w:t>
      </w:r>
      <w:r w:rsidRPr="00B82AF0">
        <w:rPr>
          <w:rFonts w:asciiTheme="minorHAnsi" w:hAnsiTheme="minorHAnsi" w:cstheme="minorHAnsi"/>
          <w:b/>
          <w:u w:val="single"/>
        </w:rPr>
        <w:t xml:space="preserve"> </w:t>
      </w:r>
    </w:p>
    <w:sectPr w:rsidR="00EF1458" w:rsidRPr="00EF1458" w:rsidSect="00B070B0">
      <w:footerReference w:type="default" r:id="rId8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0C032" w14:textId="77777777" w:rsidR="00E81E86" w:rsidRDefault="00E81E86" w:rsidP="00E81E86">
    <w:pPr>
      <w:pStyle w:val="Footer"/>
      <w:jc w:val="center"/>
    </w:pPr>
    <w:r>
      <w:t xml:space="preserve">Compass Career News </w:t>
    </w:r>
    <w:r>
      <w:rPr>
        <w:rFonts w:ascii="Calibri" w:hAnsi="Calibri" w:cs="Calibri"/>
      </w:rPr>
      <w:t xml:space="preserve">© </w:t>
    </w:r>
    <w:r>
      <w:t>2024 - for use by subscribers only</w:t>
    </w:r>
  </w:p>
  <w:p w14:paraId="58CD6504" w14:textId="77777777" w:rsidR="00E81E86" w:rsidRDefault="00E8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7D52"/>
    <w:multiLevelType w:val="hybridMultilevel"/>
    <w:tmpl w:val="CF38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F42FC"/>
    <w:multiLevelType w:val="hybridMultilevel"/>
    <w:tmpl w:val="5EC29D74"/>
    <w:lvl w:ilvl="0" w:tplc="FB4C31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FE4F72"/>
    <w:multiLevelType w:val="multilevel"/>
    <w:tmpl w:val="16564F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3473C4"/>
    <w:multiLevelType w:val="hybridMultilevel"/>
    <w:tmpl w:val="48F2F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E744F1"/>
    <w:multiLevelType w:val="multilevel"/>
    <w:tmpl w:val="2E06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C5E7B"/>
    <w:multiLevelType w:val="multilevel"/>
    <w:tmpl w:val="9CE20B4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48BB6A5B"/>
    <w:multiLevelType w:val="multilevel"/>
    <w:tmpl w:val="F62C9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F55804"/>
    <w:multiLevelType w:val="hybridMultilevel"/>
    <w:tmpl w:val="9566D8BC"/>
    <w:lvl w:ilvl="0" w:tplc="B29693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B41B1E"/>
    <w:multiLevelType w:val="hybridMultilevel"/>
    <w:tmpl w:val="D41CDF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7A392D"/>
    <w:multiLevelType w:val="multilevel"/>
    <w:tmpl w:val="4EE0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35FB8"/>
    <w:multiLevelType w:val="hybridMultilevel"/>
    <w:tmpl w:val="960603F6"/>
    <w:lvl w:ilvl="0" w:tplc="6B62EA34">
      <w:start w:val="1"/>
      <w:numFmt w:val="bullet"/>
      <w:lvlText w:val=""/>
      <w:lvlJc w:val="left"/>
      <w:pPr>
        <w:ind w:left="1800" w:hanging="360"/>
      </w:pPr>
      <w:rPr>
        <w:rFonts w:ascii="Wingdings" w:hAnsi="Wingdings"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413472322">
    <w:abstractNumId w:val="3"/>
  </w:num>
  <w:num w:numId="2" w16cid:durableId="1261140310">
    <w:abstractNumId w:val="9"/>
  </w:num>
  <w:num w:numId="3" w16cid:durableId="160170023">
    <w:abstractNumId w:val="0"/>
  </w:num>
  <w:num w:numId="4" w16cid:durableId="2106226728">
    <w:abstractNumId w:val="7"/>
  </w:num>
  <w:num w:numId="5" w16cid:durableId="1701585097">
    <w:abstractNumId w:val="11"/>
  </w:num>
  <w:num w:numId="6" w16cid:durableId="1413313618">
    <w:abstractNumId w:val="1"/>
  </w:num>
  <w:num w:numId="7" w16cid:durableId="414985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9010271">
    <w:abstractNumId w:val="5"/>
  </w:num>
  <w:num w:numId="9" w16cid:durableId="20672188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2473007">
    <w:abstractNumId w:val="8"/>
  </w:num>
  <w:num w:numId="11" w16cid:durableId="636572274">
    <w:abstractNumId w:val="4"/>
  </w:num>
  <w:num w:numId="12" w16cid:durableId="207350407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6E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9A"/>
    <w:rsid w:val="00022FFE"/>
    <w:rsid w:val="00023036"/>
    <w:rsid w:val="000230A2"/>
    <w:rsid w:val="0002312D"/>
    <w:rsid w:val="00023845"/>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41"/>
    <w:rsid w:val="00060AEB"/>
    <w:rsid w:val="00060D64"/>
    <w:rsid w:val="000610CA"/>
    <w:rsid w:val="00061418"/>
    <w:rsid w:val="000617C1"/>
    <w:rsid w:val="00061DC0"/>
    <w:rsid w:val="00061E2B"/>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2B4"/>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376B"/>
    <w:rsid w:val="000D4298"/>
    <w:rsid w:val="000D4633"/>
    <w:rsid w:val="000D5464"/>
    <w:rsid w:val="000D5484"/>
    <w:rsid w:val="000D5B13"/>
    <w:rsid w:val="000D5B54"/>
    <w:rsid w:val="000D5BA6"/>
    <w:rsid w:val="000D5E1A"/>
    <w:rsid w:val="000D5E80"/>
    <w:rsid w:val="000D608E"/>
    <w:rsid w:val="000D60C4"/>
    <w:rsid w:val="000D634D"/>
    <w:rsid w:val="000D6846"/>
    <w:rsid w:val="000D7E25"/>
    <w:rsid w:val="000E000E"/>
    <w:rsid w:val="000E01CC"/>
    <w:rsid w:val="000E116C"/>
    <w:rsid w:val="000E1D06"/>
    <w:rsid w:val="000E1D30"/>
    <w:rsid w:val="000E202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3B"/>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E49"/>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717"/>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A29"/>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5EE4"/>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451"/>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EA3"/>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6F96"/>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3F27"/>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82F"/>
    <w:rsid w:val="001F4EA0"/>
    <w:rsid w:val="001F5505"/>
    <w:rsid w:val="001F5514"/>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D5E"/>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ACC"/>
    <w:rsid w:val="00246CF9"/>
    <w:rsid w:val="00247224"/>
    <w:rsid w:val="002473BA"/>
    <w:rsid w:val="002476FF"/>
    <w:rsid w:val="00250656"/>
    <w:rsid w:val="00250B4F"/>
    <w:rsid w:val="00250CBD"/>
    <w:rsid w:val="0025148F"/>
    <w:rsid w:val="00251781"/>
    <w:rsid w:val="00251CC7"/>
    <w:rsid w:val="00251E8B"/>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18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B25"/>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09D"/>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27D"/>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73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47A14"/>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725"/>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266A"/>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46"/>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15E"/>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CD"/>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5ECF"/>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49D"/>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14B2"/>
    <w:rsid w:val="00492D2E"/>
    <w:rsid w:val="004930D3"/>
    <w:rsid w:val="00493579"/>
    <w:rsid w:val="00493CD0"/>
    <w:rsid w:val="00493ED3"/>
    <w:rsid w:val="00494362"/>
    <w:rsid w:val="00494739"/>
    <w:rsid w:val="00495040"/>
    <w:rsid w:val="004951D4"/>
    <w:rsid w:val="004955CE"/>
    <w:rsid w:val="00495FE5"/>
    <w:rsid w:val="00496389"/>
    <w:rsid w:val="00496A57"/>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4F"/>
    <w:rsid w:val="004A7B98"/>
    <w:rsid w:val="004B00E0"/>
    <w:rsid w:val="004B0100"/>
    <w:rsid w:val="004B07B8"/>
    <w:rsid w:val="004B09AC"/>
    <w:rsid w:val="004B0F87"/>
    <w:rsid w:val="004B101F"/>
    <w:rsid w:val="004B10DA"/>
    <w:rsid w:val="004B1199"/>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E37"/>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4EE2"/>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978BA"/>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972"/>
    <w:rsid w:val="005A5F38"/>
    <w:rsid w:val="005A6034"/>
    <w:rsid w:val="005A6058"/>
    <w:rsid w:val="005A61E3"/>
    <w:rsid w:val="005A6788"/>
    <w:rsid w:val="005A6CE3"/>
    <w:rsid w:val="005A7268"/>
    <w:rsid w:val="005A728D"/>
    <w:rsid w:val="005A72C0"/>
    <w:rsid w:val="005A72E8"/>
    <w:rsid w:val="005B051B"/>
    <w:rsid w:val="005B0EDC"/>
    <w:rsid w:val="005B144F"/>
    <w:rsid w:val="005B1820"/>
    <w:rsid w:val="005B1F42"/>
    <w:rsid w:val="005B2ABB"/>
    <w:rsid w:val="005B2D6B"/>
    <w:rsid w:val="005B32A8"/>
    <w:rsid w:val="005B3F6E"/>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663"/>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2F3"/>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5E4C"/>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866"/>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5E9"/>
    <w:rsid w:val="00694945"/>
    <w:rsid w:val="00694C48"/>
    <w:rsid w:val="006950F0"/>
    <w:rsid w:val="0069518A"/>
    <w:rsid w:val="00695CE8"/>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D08"/>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7D9"/>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481"/>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0950"/>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66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47FD3"/>
    <w:rsid w:val="0075007D"/>
    <w:rsid w:val="0075098B"/>
    <w:rsid w:val="007522BA"/>
    <w:rsid w:val="0075237A"/>
    <w:rsid w:val="00752496"/>
    <w:rsid w:val="007525FB"/>
    <w:rsid w:val="00752B43"/>
    <w:rsid w:val="00753076"/>
    <w:rsid w:val="007530A7"/>
    <w:rsid w:val="00753507"/>
    <w:rsid w:val="00753517"/>
    <w:rsid w:val="007537CE"/>
    <w:rsid w:val="00753BE8"/>
    <w:rsid w:val="00753BF7"/>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529"/>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4A"/>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C1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BA7"/>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7EE"/>
    <w:rsid w:val="00894A8E"/>
    <w:rsid w:val="00895584"/>
    <w:rsid w:val="00895952"/>
    <w:rsid w:val="0089595C"/>
    <w:rsid w:val="00895EAC"/>
    <w:rsid w:val="0089620D"/>
    <w:rsid w:val="00896814"/>
    <w:rsid w:val="00896B19"/>
    <w:rsid w:val="0089732F"/>
    <w:rsid w:val="008977F1"/>
    <w:rsid w:val="00897BC1"/>
    <w:rsid w:val="008A0240"/>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2E5C"/>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5D0F"/>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3EB1"/>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180"/>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68D"/>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8A1"/>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46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5F"/>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4EC"/>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58C"/>
    <w:rsid w:val="009A5DE7"/>
    <w:rsid w:val="009A73DB"/>
    <w:rsid w:val="009A78E2"/>
    <w:rsid w:val="009A794D"/>
    <w:rsid w:val="009A7DE2"/>
    <w:rsid w:val="009A7F55"/>
    <w:rsid w:val="009B116C"/>
    <w:rsid w:val="009B133F"/>
    <w:rsid w:val="009B1B72"/>
    <w:rsid w:val="009B1BAE"/>
    <w:rsid w:val="009B1BDA"/>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83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0F5"/>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24D"/>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1B2"/>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217"/>
    <w:rsid w:val="00A1665C"/>
    <w:rsid w:val="00A16872"/>
    <w:rsid w:val="00A171B0"/>
    <w:rsid w:val="00A205DF"/>
    <w:rsid w:val="00A209AB"/>
    <w:rsid w:val="00A20B35"/>
    <w:rsid w:val="00A21111"/>
    <w:rsid w:val="00A21363"/>
    <w:rsid w:val="00A21517"/>
    <w:rsid w:val="00A2189A"/>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0A5D"/>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11B"/>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2A"/>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16AC"/>
    <w:rsid w:val="00AB2A04"/>
    <w:rsid w:val="00AB2D8B"/>
    <w:rsid w:val="00AB328C"/>
    <w:rsid w:val="00AB3D1E"/>
    <w:rsid w:val="00AB414F"/>
    <w:rsid w:val="00AB428A"/>
    <w:rsid w:val="00AB5411"/>
    <w:rsid w:val="00AB601F"/>
    <w:rsid w:val="00AB64B3"/>
    <w:rsid w:val="00AB710E"/>
    <w:rsid w:val="00AB7E3B"/>
    <w:rsid w:val="00AC0720"/>
    <w:rsid w:val="00AC1401"/>
    <w:rsid w:val="00AC1B51"/>
    <w:rsid w:val="00AC27BC"/>
    <w:rsid w:val="00AC3789"/>
    <w:rsid w:val="00AC40A4"/>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5F46"/>
    <w:rsid w:val="00AE6206"/>
    <w:rsid w:val="00AE6450"/>
    <w:rsid w:val="00AE66B8"/>
    <w:rsid w:val="00AE6E4D"/>
    <w:rsid w:val="00AE708D"/>
    <w:rsid w:val="00AE722F"/>
    <w:rsid w:val="00AE76EC"/>
    <w:rsid w:val="00AF10A2"/>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0B0"/>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536"/>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CF"/>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70"/>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463"/>
    <w:rsid w:val="00BA390A"/>
    <w:rsid w:val="00BA3AC6"/>
    <w:rsid w:val="00BA3BF9"/>
    <w:rsid w:val="00BA3CBA"/>
    <w:rsid w:val="00BA483F"/>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393"/>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0E15"/>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03F"/>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04D"/>
    <w:rsid w:val="00C54490"/>
    <w:rsid w:val="00C558BF"/>
    <w:rsid w:val="00C558DC"/>
    <w:rsid w:val="00C55A79"/>
    <w:rsid w:val="00C56051"/>
    <w:rsid w:val="00C56231"/>
    <w:rsid w:val="00C56335"/>
    <w:rsid w:val="00C5649F"/>
    <w:rsid w:val="00C572A3"/>
    <w:rsid w:val="00C579F4"/>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C49"/>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0B8"/>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C6E"/>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3DFE"/>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2C8"/>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37EE9"/>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ADA"/>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4D4"/>
    <w:rsid w:val="00D838EB"/>
    <w:rsid w:val="00D83948"/>
    <w:rsid w:val="00D83972"/>
    <w:rsid w:val="00D839BD"/>
    <w:rsid w:val="00D839F6"/>
    <w:rsid w:val="00D83CCF"/>
    <w:rsid w:val="00D84206"/>
    <w:rsid w:val="00D847B9"/>
    <w:rsid w:val="00D8494D"/>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555F"/>
    <w:rsid w:val="00D95BC2"/>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4F04"/>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294F"/>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6F9"/>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0A8E"/>
    <w:rsid w:val="00DE117F"/>
    <w:rsid w:val="00DE1306"/>
    <w:rsid w:val="00DE1323"/>
    <w:rsid w:val="00DE168E"/>
    <w:rsid w:val="00DE1809"/>
    <w:rsid w:val="00DE22DB"/>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AF7"/>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44E9"/>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201"/>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3CD"/>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0DE"/>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47F49"/>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0089"/>
    <w:rsid w:val="00E71756"/>
    <w:rsid w:val="00E71B18"/>
    <w:rsid w:val="00E7238A"/>
    <w:rsid w:val="00E72A30"/>
    <w:rsid w:val="00E73BCF"/>
    <w:rsid w:val="00E73D0E"/>
    <w:rsid w:val="00E74362"/>
    <w:rsid w:val="00E74B7F"/>
    <w:rsid w:val="00E74C3D"/>
    <w:rsid w:val="00E74E4E"/>
    <w:rsid w:val="00E74FFA"/>
    <w:rsid w:val="00E7554A"/>
    <w:rsid w:val="00E76261"/>
    <w:rsid w:val="00E7698A"/>
    <w:rsid w:val="00E76B2D"/>
    <w:rsid w:val="00E76C7F"/>
    <w:rsid w:val="00E7778E"/>
    <w:rsid w:val="00E77F3C"/>
    <w:rsid w:val="00E80087"/>
    <w:rsid w:val="00E803EA"/>
    <w:rsid w:val="00E80650"/>
    <w:rsid w:val="00E8191D"/>
    <w:rsid w:val="00E81E86"/>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342"/>
    <w:rsid w:val="00E929D8"/>
    <w:rsid w:val="00E92C72"/>
    <w:rsid w:val="00E9375D"/>
    <w:rsid w:val="00E93E64"/>
    <w:rsid w:val="00E940FF"/>
    <w:rsid w:val="00E942F0"/>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1D6"/>
    <w:rsid w:val="00EB632F"/>
    <w:rsid w:val="00EB6919"/>
    <w:rsid w:val="00EB733C"/>
    <w:rsid w:val="00EB73C4"/>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5CE1"/>
    <w:rsid w:val="00ED6B64"/>
    <w:rsid w:val="00ED6E7C"/>
    <w:rsid w:val="00ED6FF7"/>
    <w:rsid w:val="00ED7193"/>
    <w:rsid w:val="00ED7284"/>
    <w:rsid w:val="00ED7F86"/>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1458"/>
    <w:rsid w:val="00EF2307"/>
    <w:rsid w:val="00EF25FD"/>
    <w:rsid w:val="00EF2768"/>
    <w:rsid w:val="00EF2C49"/>
    <w:rsid w:val="00EF2E39"/>
    <w:rsid w:val="00EF2F1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C27"/>
    <w:rsid w:val="00F06EF8"/>
    <w:rsid w:val="00F07279"/>
    <w:rsid w:val="00F07A3B"/>
    <w:rsid w:val="00F107F9"/>
    <w:rsid w:val="00F10B9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56"/>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028"/>
    <w:rsid w:val="00F50560"/>
    <w:rsid w:val="00F507AA"/>
    <w:rsid w:val="00F50BAC"/>
    <w:rsid w:val="00F5153E"/>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30A"/>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030"/>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2851">
      <w:bodyDiv w:val="1"/>
      <w:marLeft w:val="0"/>
      <w:marRight w:val="0"/>
      <w:marTop w:val="0"/>
      <w:marBottom w:val="0"/>
      <w:divBdr>
        <w:top w:val="none" w:sz="0" w:space="0" w:color="auto"/>
        <w:left w:val="none" w:sz="0" w:space="0" w:color="auto"/>
        <w:bottom w:val="none" w:sz="0" w:space="0" w:color="auto"/>
        <w:right w:val="none" w:sz="0" w:space="0" w:color="auto"/>
      </w:divBdr>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1288">
      <w:bodyDiv w:val="1"/>
      <w:marLeft w:val="0"/>
      <w:marRight w:val="0"/>
      <w:marTop w:val="0"/>
      <w:marBottom w:val="0"/>
      <w:divBdr>
        <w:top w:val="none" w:sz="0" w:space="0" w:color="auto"/>
        <w:left w:val="none" w:sz="0" w:space="0" w:color="auto"/>
        <w:bottom w:val="none" w:sz="0" w:space="0" w:color="auto"/>
        <w:right w:val="none" w:sz="0" w:space="0" w:color="auto"/>
      </w:divBdr>
      <w:divsChild>
        <w:div w:id="501891098">
          <w:marLeft w:val="0"/>
          <w:marRight w:val="0"/>
          <w:marTop w:val="0"/>
          <w:marBottom w:val="0"/>
          <w:divBdr>
            <w:top w:val="none" w:sz="0" w:space="0" w:color="auto"/>
            <w:left w:val="none" w:sz="0" w:space="0" w:color="auto"/>
            <w:bottom w:val="none" w:sz="0" w:space="0" w:color="auto"/>
            <w:right w:val="none" w:sz="0" w:space="0" w:color="auto"/>
          </w:divBdr>
          <w:divsChild>
            <w:div w:id="460733845">
              <w:marLeft w:val="0"/>
              <w:marRight w:val="0"/>
              <w:marTop w:val="0"/>
              <w:marBottom w:val="0"/>
              <w:divBdr>
                <w:top w:val="none" w:sz="0" w:space="0" w:color="auto"/>
                <w:left w:val="none" w:sz="0" w:space="0" w:color="auto"/>
                <w:bottom w:val="none" w:sz="0" w:space="0" w:color="auto"/>
                <w:right w:val="none" w:sz="0" w:space="0" w:color="auto"/>
              </w:divBdr>
              <w:divsChild>
                <w:div w:id="1350567700">
                  <w:marLeft w:val="-225"/>
                  <w:marRight w:val="-225"/>
                  <w:marTop w:val="0"/>
                  <w:marBottom w:val="0"/>
                  <w:divBdr>
                    <w:top w:val="none" w:sz="0" w:space="0" w:color="auto"/>
                    <w:left w:val="none" w:sz="0" w:space="0" w:color="auto"/>
                    <w:bottom w:val="none" w:sz="0" w:space="0" w:color="auto"/>
                    <w:right w:val="none" w:sz="0" w:space="0" w:color="auto"/>
                  </w:divBdr>
                  <w:divsChild>
                    <w:div w:id="1721900076">
                      <w:marLeft w:val="1686"/>
                      <w:marRight w:val="0"/>
                      <w:marTop w:val="0"/>
                      <w:marBottom w:val="0"/>
                      <w:divBdr>
                        <w:top w:val="none" w:sz="0" w:space="0" w:color="auto"/>
                        <w:left w:val="none" w:sz="0" w:space="0" w:color="auto"/>
                        <w:bottom w:val="none" w:sz="0" w:space="0" w:color="auto"/>
                        <w:right w:val="none" w:sz="0" w:space="0" w:color="auto"/>
                      </w:divBdr>
                      <w:divsChild>
                        <w:div w:id="891574981">
                          <w:marLeft w:val="0"/>
                          <w:marRight w:val="0"/>
                          <w:marTop w:val="100"/>
                          <w:marBottom w:val="100"/>
                          <w:divBdr>
                            <w:top w:val="none" w:sz="0" w:space="0" w:color="auto"/>
                            <w:left w:val="none" w:sz="0" w:space="0" w:color="auto"/>
                            <w:bottom w:val="none" w:sz="0" w:space="0" w:color="auto"/>
                            <w:right w:val="none" w:sz="0" w:space="0" w:color="auto"/>
                          </w:divBdr>
                          <w:divsChild>
                            <w:div w:id="289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89214">
          <w:marLeft w:val="0"/>
          <w:marRight w:val="0"/>
          <w:marTop w:val="0"/>
          <w:marBottom w:val="0"/>
          <w:divBdr>
            <w:top w:val="none" w:sz="0" w:space="0" w:color="auto"/>
            <w:left w:val="none" w:sz="0" w:space="0" w:color="auto"/>
            <w:bottom w:val="none" w:sz="0" w:space="0" w:color="auto"/>
            <w:right w:val="none" w:sz="0" w:space="0" w:color="auto"/>
          </w:divBdr>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546">
      <w:bodyDiv w:val="1"/>
      <w:marLeft w:val="0"/>
      <w:marRight w:val="0"/>
      <w:marTop w:val="0"/>
      <w:marBottom w:val="0"/>
      <w:divBdr>
        <w:top w:val="none" w:sz="0" w:space="0" w:color="auto"/>
        <w:left w:val="none" w:sz="0" w:space="0" w:color="auto"/>
        <w:bottom w:val="none" w:sz="0" w:space="0" w:color="auto"/>
        <w:right w:val="none" w:sz="0" w:space="0" w:color="auto"/>
      </w:divBdr>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76905">
      <w:bodyDiv w:val="1"/>
      <w:marLeft w:val="0"/>
      <w:marRight w:val="0"/>
      <w:marTop w:val="0"/>
      <w:marBottom w:val="0"/>
      <w:divBdr>
        <w:top w:val="none" w:sz="0" w:space="0" w:color="auto"/>
        <w:left w:val="none" w:sz="0" w:space="0" w:color="auto"/>
        <w:bottom w:val="none" w:sz="0" w:space="0" w:color="auto"/>
        <w:right w:val="none" w:sz="0" w:space="0" w:color="auto"/>
      </w:divBdr>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3199987">
      <w:bodyDiv w:val="1"/>
      <w:marLeft w:val="0"/>
      <w:marRight w:val="0"/>
      <w:marTop w:val="0"/>
      <w:marBottom w:val="0"/>
      <w:divBdr>
        <w:top w:val="none" w:sz="0" w:space="0" w:color="auto"/>
        <w:left w:val="none" w:sz="0" w:space="0" w:color="auto"/>
        <w:bottom w:val="none" w:sz="0" w:space="0" w:color="auto"/>
        <w:right w:val="none" w:sz="0" w:space="0" w:color="auto"/>
      </w:divBdr>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1976601">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49470968">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67028154">
      <w:bodyDiv w:val="1"/>
      <w:marLeft w:val="0"/>
      <w:marRight w:val="0"/>
      <w:marTop w:val="0"/>
      <w:marBottom w:val="0"/>
      <w:divBdr>
        <w:top w:val="none" w:sz="0" w:space="0" w:color="auto"/>
        <w:left w:val="none" w:sz="0" w:space="0" w:color="auto"/>
        <w:bottom w:val="none" w:sz="0" w:space="0" w:color="auto"/>
        <w:right w:val="none" w:sz="0" w:space="0" w:color="auto"/>
      </w:divBdr>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93872">
      <w:bodyDiv w:val="1"/>
      <w:marLeft w:val="0"/>
      <w:marRight w:val="0"/>
      <w:marTop w:val="0"/>
      <w:marBottom w:val="0"/>
      <w:divBdr>
        <w:top w:val="none" w:sz="0" w:space="0" w:color="auto"/>
        <w:left w:val="none" w:sz="0" w:space="0" w:color="auto"/>
        <w:bottom w:val="none" w:sz="0" w:space="0" w:color="auto"/>
        <w:right w:val="none" w:sz="0" w:space="0" w:color="auto"/>
      </w:divBdr>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6503923">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1064">
      <w:bodyDiv w:val="1"/>
      <w:marLeft w:val="0"/>
      <w:marRight w:val="0"/>
      <w:marTop w:val="0"/>
      <w:marBottom w:val="0"/>
      <w:divBdr>
        <w:top w:val="none" w:sz="0" w:space="0" w:color="auto"/>
        <w:left w:val="none" w:sz="0" w:space="0" w:color="auto"/>
        <w:bottom w:val="none" w:sz="0" w:space="0" w:color="auto"/>
        <w:right w:val="none" w:sz="0" w:space="0" w:color="auto"/>
      </w:divBdr>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bond.edu.au/scholarship/adco-sports-excellence-scholarship" TargetMode="External"/><Relationship Id="rId26" Type="http://schemas.openxmlformats.org/officeDocument/2006/relationships/hyperlink" Target="https://www.britannica.com/topic/journalism" TargetMode="External"/><Relationship Id="rId39" Type="http://schemas.openxmlformats.org/officeDocument/2006/relationships/hyperlink" Target="http://www.deakin.edu.au/course/bachelor-science" TargetMode="External"/><Relationship Id="rId21" Type="http://schemas.openxmlformats.org/officeDocument/2006/relationships/hyperlink" Target="https://bond.edu.au/entry-to-bond/scholarships?page=1" TargetMode="External"/><Relationship Id="rId34" Type="http://schemas.openxmlformats.org/officeDocument/2006/relationships/hyperlink" Target="https://www.britannica.com/technology/radio-technology" TargetMode="External"/><Relationship Id="rId42" Type="http://schemas.openxmlformats.org/officeDocument/2006/relationships/hyperlink" Target="http://www.latrobe.edu.au/courses/bachelor-of-science" TargetMode="External"/><Relationship Id="rId47" Type="http://schemas.openxmlformats.org/officeDocument/2006/relationships/hyperlink" Target="https://www.swinburne.edu.au/study/find-a-course/science/" TargetMode="External"/><Relationship Id="rId50" Type="http://schemas.openxmlformats.org/officeDocument/2006/relationships/hyperlink" Target="https://www.vu.edu.au/courses/bachelor-of-science-nbsc" TargetMode="External"/><Relationship Id="rId55" Type="http://schemas.openxmlformats.org/officeDocument/2006/relationships/hyperlink" Target="https://www.monash.edu/indonesia" TargetMode="External"/><Relationship Id="rId63" Type="http://schemas.openxmlformats.org/officeDocument/2006/relationships/hyperlink" Target="https://www.monash.edu/students/campus-life/clubs" TargetMode="External"/><Relationship Id="rId68" Type="http://schemas.openxmlformats.org/officeDocument/2006/relationships/hyperlink" Target="http://www.study.monash/how-to-apply/entry-schemes/the-monash-guarantee" TargetMode="External"/><Relationship Id="rId76" Type="http://schemas.openxmlformats.org/officeDocument/2006/relationships/hyperlink" Target="https://www.study.monash/courses/find-a-course/2017/education-d3001" TargetMode="External"/><Relationship Id="rId84" Type="http://schemas.openxmlformats.org/officeDocument/2006/relationships/hyperlink" Target="https://www.monash.edu/about/our-locations/peninsula-campus" TargetMode="External"/><Relationship Id="rId7" Type="http://schemas.openxmlformats.org/officeDocument/2006/relationships/endnotes" Target="endnotes.xml"/><Relationship Id="rId71" Type="http://schemas.openxmlformats.org/officeDocument/2006/relationships/hyperlink" Target="https://www.monash.edu/about/our-locations/peninsula-campus"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www.britannica.com/topic/book-publication" TargetMode="Externa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hyperlink" Target="https://www.britannica.com/topic/social-media" TargetMode="External"/><Relationship Id="rId37" Type="http://schemas.openxmlformats.org/officeDocument/2006/relationships/image" Target="media/image7.gif"/><Relationship Id="rId40" Type="http://schemas.openxmlformats.org/officeDocument/2006/relationships/hyperlink" Target="https://study.federation.edu.au/course/DSC5" TargetMode="External"/><Relationship Id="rId45" Type="http://schemas.openxmlformats.org/officeDocument/2006/relationships/hyperlink" Target="https://www.monash.edu/study/courses/find-a-course/2021/science-advanced-research-s3002" TargetMode="External"/><Relationship Id="rId53" Type="http://schemas.openxmlformats.org/officeDocument/2006/relationships/hyperlink" Target="https://www.topuniversities.com/university-subject-rankings/pharmacy-pharmacology" TargetMode="External"/><Relationship Id="rId58" Type="http://schemas.openxmlformats.org/officeDocument/2006/relationships/hyperlink" Target="http://www.ita.monash.edu/" TargetMode="External"/><Relationship Id="rId66" Type="http://schemas.openxmlformats.org/officeDocument/2006/relationships/hyperlink" Target="http://www.monash.edu/study-abroad/outbound/exchange" TargetMode="External"/><Relationship Id="rId74" Type="http://schemas.openxmlformats.org/officeDocument/2006/relationships/hyperlink" Target="https://www.monash.edu/study/courses/find-a-course/2021/education-d3001" TargetMode="External"/><Relationship Id="rId79" Type="http://schemas.openxmlformats.org/officeDocument/2006/relationships/hyperlink" Target="https://www.monash.edu/study/courses/find-a-course/2020/nursing-and-midwifery-m3007?id=1206365"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onash.edu/faculties" TargetMode="External"/><Relationship Id="rId82" Type="http://schemas.openxmlformats.org/officeDocument/2006/relationships/hyperlink" Target="https://www.monash.edu/study/courses/find-a-course/2020/physiotherapy-m3002?id=1206365" TargetMode="External"/><Relationship Id="rId19" Type="http://schemas.openxmlformats.org/officeDocument/2006/relationships/hyperlink" Target="https://bond.edu.au/scholarship/john-eales-rugby-excellence-scholarshi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mit.edu.au/study-with-us/applying-to-rmit/local-student-applications/access-rmit/early-offer" TargetMode="External"/><Relationship Id="rId22" Type="http://schemas.openxmlformats.org/officeDocument/2006/relationships/hyperlink" Target="https://bond.edu.au/entry-to-bond/how-to-apply" TargetMode="External"/><Relationship Id="rId27" Type="http://schemas.openxmlformats.org/officeDocument/2006/relationships/hyperlink" Target="https://www.britannica.com/topic/newspaper" TargetMode="External"/><Relationship Id="rId30" Type="http://schemas.openxmlformats.org/officeDocument/2006/relationships/hyperlink" Target="https://www.britannica.com/topic/blog" TargetMode="External"/><Relationship Id="rId35" Type="http://schemas.openxmlformats.org/officeDocument/2006/relationships/hyperlink" Target="https://www.britannica.com/art/motion-picture" TargetMode="External"/><Relationship Id="rId43" Type="http://schemas.openxmlformats.org/officeDocument/2006/relationships/hyperlink" Target="https://www.monash.edu/study/courses/find-a-course/2021/science-s2000" TargetMode="External"/><Relationship Id="rId48" Type="http://schemas.openxmlformats.org/officeDocument/2006/relationships/hyperlink" Target="http://bsc.unimelb.edu.au/" TargetMode="External"/><Relationship Id="rId56" Type="http://schemas.openxmlformats.org/officeDocument/2006/relationships/hyperlink" Target="http://www.monash.edu.au/study/campuses/china.html" TargetMode="External"/><Relationship Id="rId64" Type="http://schemas.openxmlformats.org/officeDocument/2006/relationships/hyperlink" Target="http://monash.edu/students/career-connect/" TargetMode="External"/><Relationship Id="rId69" Type="http://schemas.openxmlformats.org/officeDocument/2006/relationships/hyperlink" Target="http://www.mrs.monash.edu/" TargetMode="External"/><Relationship Id="rId77" Type="http://schemas.openxmlformats.org/officeDocument/2006/relationships/hyperlink" Target="https://www.study.monash/courses/find-a-course/2017/education-d3001" TargetMode="External"/><Relationship Id="rId8" Type="http://schemas.openxmlformats.org/officeDocument/2006/relationships/image" Target="media/image1.WMF"/><Relationship Id="rId51" Type="http://schemas.openxmlformats.org/officeDocument/2006/relationships/image" Target="media/image8.gif"/><Relationship Id="rId72" Type="http://schemas.openxmlformats.org/officeDocument/2006/relationships/hyperlink" Target="https://www.monash.edu/about/our-locations/peninsula-campus/campus-life" TargetMode="External"/><Relationship Id="rId80" Type="http://schemas.openxmlformats.org/officeDocument/2006/relationships/hyperlink" Target="https://www.monash.edu/study/courses/find-a-course/2020/occupational-therapy-m3001?id=1206365"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cu.edu.au/study-at-acu/admission-pathways/acu-guarantee" TargetMode="External"/><Relationship Id="rId17" Type="http://schemas.openxmlformats.org/officeDocument/2006/relationships/hyperlink" Target="https://bond.edu.au/scholarship/vice-chancellors-elite-scholarship" TargetMode="External"/><Relationship Id="rId25" Type="http://schemas.openxmlformats.org/officeDocument/2006/relationships/hyperlink" Target="https://www.gooduniversitiesguide.com.au/careers-guide/journalist" TargetMode="External"/><Relationship Id="rId33" Type="http://schemas.openxmlformats.org/officeDocument/2006/relationships/hyperlink" Target="https://www.britannica.com/technology/e-mail" TargetMode="External"/><Relationship Id="rId38" Type="http://schemas.openxmlformats.org/officeDocument/2006/relationships/hyperlink" Target="http://www.vtac.edu.au/" TargetMode="External"/><Relationship Id="rId46" Type="http://schemas.openxmlformats.org/officeDocument/2006/relationships/hyperlink" Target="https://www.rmit.edu.au/study-with-us/levels-of-study/undergraduate-study/bachelor-degrees/bp229" TargetMode="External"/><Relationship Id="rId59" Type="http://schemas.openxmlformats.org/officeDocument/2006/relationships/hyperlink" Target="https://www.monash.edu/about/our-locations" TargetMode="External"/><Relationship Id="rId67" Type="http://schemas.openxmlformats.org/officeDocument/2006/relationships/hyperlink" Target="http://www.study.monash/fees-scholarships/scholarships" TargetMode="External"/><Relationship Id="rId20" Type="http://schemas.openxmlformats.org/officeDocument/2006/relationships/hyperlink" Target="https://bond.edu.au/scholarship/riewoldt-family-afl-excellence-scholarship" TargetMode="External"/><Relationship Id="rId41" Type="http://schemas.openxmlformats.org/officeDocument/2006/relationships/hyperlink" Target="https://study.federation.edu.au/course/DSC5.ADV" TargetMode="External"/><Relationship Id="rId54" Type="http://schemas.openxmlformats.org/officeDocument/2006/relationships/hyperlink" Target="http://www.monash.edu.my/" TargetMode="External"/><Relationship Id="rId62" Type="http://schemas.openxmlformats.org/officeDocument/2006/relationships/hyperlink" Target="http://www.study.monash/courses" TargetMode="External"/><Relationship Id="rId70" Type="http://schemas.openxmlformats.org/officeDocument/2006/relationships/image" Target="media/image9.jpeg"/><Relationship Id="rId75" Type="http://schemas.openxmlformats.org/officeDocument/2006/relationships/hyperlink" Target="https://www.study.monash/courses/find-a-course/2017/education-d3001" TargetMode="External"/><Relationship Id="rId83" Type="http://schemas.openxmlformats.org/officeDocument/2006/relationships/hyperlink" Target="https://www.monash.edu/study/courses/find-a-course/2019/tertiary-studies-d05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mit.edu.au/study-with-us/applying-to-rmit/local-student-applications/access-rmit/early-offer" TargetMode="External"/><Relationship Id="rId23" Type="http://schemas.openxmlformats.org/officeDocument/2006/relationships/hyperlink" Target="https://bond.edu.au/entry-to-bond/how-to-apply/application-tips" TargetMode="External"/><Relationship Id="rId28" Type="http://schemas.openxmlformats.org/officeDocument/2006/relationships/hyperlink" Target="https://www.britannica.com/topic/magazine-publishing" TargetMode="External"/><Relationship Id="rId36" Type="http://schemas.openxmlformats.org/officeDocument/2006/relationships/hyperlink" Target="https://www.britannica.com/technology/television-technology" TargetMode="External"/><Relationship Id="rId49" Type="http://schemas.openxmlformats.org/officeDocument/2006/relationships/hyperlink" Target="https://www.education.gov.au/higher-education-funding/commonwealth-grant-scheme-cgs/nuclearpowered-submarine-student-pathways" TargetMode="External"/><Relationship Id="rId57" Type="http://schemas.openxmlformats.org/officeDocument/2006/relationships/hyperlink" Target="https://www.iitbmonash.org/" TargetMode="External"/><Relationship Id="rId10" Type="http://schemas.openxmlformats.org/officeDocument/2006/relationships/hyperlink" Target="https://www.careerexpo.com.au/" TargetMode="External"/><Relationship Id="rId31" Type="http://schemas.openxmlformats.org/officeDocument/2006/relationships/hyperlink" Target="https://www.britannica.com/technology/social-network" TargetMode="External"/><Relationship Id="rId44" Type="http://schemas.openxmlformats.org/officeDocument/2006/relationships/hyperlink" Target="https://www.monash.edu/study/courses/find-a-course/2021/science-advanced-global-challenges-s3001" TargetMode="External"/><Relationship Id="rId52" Type="http://schemas.openxmlformats.org/officeDocument/2006/relationships/hyperlink" Target="http://www.study.monash/why-choose-monash/our-rankings" TargetMode="External"/><Relationship Id="rId60" Type="http://schemas.openxmlformats.org/officeDocument/2006/relationships/hyperlink" Target="https://www.monash.edu/study/courses/find-a-course/2018/medical-science-and-medicine-m6018?domestic=true" TargetMode="External"/><Relationship Id="rId65" Type="http://schemas.openxmlformats.org/officeDocument/2006/relationships/hyperlink" Target="http://www.monash.edu/study-abroad" TargetMode="External"/><Relationship Id="rId73" Type="http://schemas.openxmlformats.org/officeDocument/2006/relationships/hyperlink" Target="https://www.monash.edu/study/courses/find-a-course/2020/business-administration-b2007?id=1206365" TargetMode="External"/><Relationship Id="rId78" Type="http://schemas.openxmlformats.org/officeDocument/2006/relationships/hyperlink" Target="https://www.monash.edu/study/courses/find-a-course/2020/nursing-m2006?id=1206365" TargetMode="External"/><Relationship Id="rId81" Type="http://schemas.openxmlformats.org/officeDocument/2006/relationships/hyperlink" Target="https://www.study.monash/courses/find-a-course/2018/paramedicine-m2011?domestic=true"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20356</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Jacky Burton</cp:lastModifiedBy>
  <cp:revision>4</cp:revision>
  <cp:lastPrinted>2015-02-02T01:43:00Z</cp:lastPrinted>
  <dcterms:created xsi:type="dcterms:W3CDTF">2024-06-27T00:12:00Z</dcterms:created>
  <dcterms:modified xsi:type="dcterms:W3CDTF">2024-07-11T07:08:00Z</dcterms:modified>
</cp:coreProperties>
</file>