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700CC" w14:textId="3BA12603" w:rsidR="00995ED8" w:rsidRPr="00995ED8" w:rsidRDefault="00995ED8" w:rsidP="00995ED8">
      <w:pPr>
        <w:pStyle w:val="NoSpacing"/>
        <w:jc w:val="center"/>
        <w:rPr>
          <w:b/>
          <w:bCs/>
          <w:sz w:val="30"/>
          <w:szCs w:val="30"/>
          <w:u w:val="single"/>
        </w:rPr>
      </w:pPr>
      <w:proofErr w:type="spellStart"/>
      <w:r>
        <w:rPr>
          <w:b/>
          <w:bCs/>
          <w:sz w:val="30"/>
          <w:szCs w:val="30"/>
          <w:u w:val="single"/>
        </w:rPr>
        <w:t>LearnED</w:t>
      </w:r>
      <w:proofErr w:type="spellEnd"/>
      <w:r>
        <w:rPr>
          <w:b/>
          <w:bCs/>
          <w:sz w:val="30"/>
          <w:szCs w:val="30"/>
          <w:u w:val="single"/>
        </w:rPr>
        <w:t xml:space="preserve">: </w:t>
      </w:r>
      <w:r w:rsidRPr="00995ED8">
        <w:rPr>
          <w:b/>
          <w:bCs/>
          <w:sz w:val="30"/>
          <w:szCs w:val="30"/>
          <w:u w:val="single"/>
        </w:rPr>
        <w:t>Behaviour Assessment and Support in Schools</w:t>
      </w:r>
      <w:r w:rsidRPr="00995ED8">
        <w:rPr>
          <w:b/>
          <w:bCs/>
          <w:sz w:val="30"/>
          <w:szCs w:val="30"/>
          <w:u w:val="single"/>
        </w:rPr>
        <w:t xml:space="preserve"> (</w:t>
      </w:r>
      <w:r w:rsidRPr="00995ED8">
        <w:rPr>
          <w:b/>
          <w:bCs/>
          <w:sz w:val="30"/>
          <w:szCs w:val="30"/>
          <w:u w:val="single"/>
        </w:rPr>
        <w:t>BASIS</w:t>
      </w:r>
      <w:r w:rsidRPr="00995ED8">
        <w:rPr>
          <w:b/>
          <w:bCs/>
          <w:sz w:val="30"/>
          <w:szCs w:val="30"/>
          <w:u w:val="single"/>
        </w:rPr>
        <w:t>) Training</w:t>
      </w:r>
    </w:p>
    <w:p w14:paraId="71747E92" w14:textId="77777777" w:rsidR="00995ED8" w:rsidRPr="00995ED8" w:rsidRDefault="00995ED8" w:rsidP="00995ED8">
      <w:pPr>
        <w:pStyle w:val="NoSpacing"/>
        <w:rPr>
          <w:sz w:val="30"/>
          <w:szCs w:val="30"/>
        </w:rPr>
      </w:pPr>
    </w:p>
    <w:p w14:paraId="44667EC1" w14:textId="68B40DAE" w:rsidR="00995ED8" w:rsidRPr="00995ED8" w:rsidRDefault="00995ED8" w:rsidP="00995ED8">
      <w:pPr>
        <w:pStyle w:val="NoSpacing"/>
        <w:rPr>
          <w:sz w:val="30"/>
          <w:szCs w:val="30"/>
        </w:rPr>
      </w:pPr>
      <w:r w:rsidRPr="00995ED8">
        <w:rPr>
          <w:sz w:val="30"/>
          <w:szCs w:val="30"/>
        </w:rPr>
        <w:t xml:space="preserve">This </w:t>
      </w:r>
      <w:r w:rsidR="00C72073">
        <w:rPr>
          <w:sz w:val="30"/>
          <w:szCs w:val="30"/>
        </w:rPr>
        <w:t xml:space="preserve">self-paced </w:t>
      </w:r>
      <w:r w:rsidRPr="00995ED8">
        <w:rPr>
          <w:sz w:val="30"/>
          <w:szCs w:val="30"/>
        </w:rPr>
        <w:t>course has been designed to help teachers and education support staff understand the reasons why students might engage in challenging or disruptive behaviour at school, and select and implement practical strategies to support improved student behaviour.</w:t>
      </w:r>
    </w:p>
    <w:p w14:paraId="2B199A7D" w14:textId="77777777" w:rsidR="00995ED8" w:rsidRPr="00995ED8" w:rsidRDefault="00995ED8" w:rsidP="00995ED8">
      <w:pPr>
        <w:pStyle w:val="NoSpacing"/>
        <w:rPr>
          <w:sz w:val="30"/>
          <w:szCs w:val="30"/>
        </w:rPr>
      </w:pPr>
    </w:p>
    <w:p w14:paraId="1048883A" w14:textId="00DE5F58" w:rsidR="00995ED8" w:rsidRPr="00995ED8" w:rsidRDefault="00995ED8" w:rsidP="00995ED8">
      <w:pPr>
        <w:pStyle w:val="NoSpacing"/>
        <w:rPr>
          <w:sz w:val="30"/>
          <w:szCs w:val="30"/>
        </w:rPr>
      </w:pPr>
      <w:r w:rsidRPr="00995ED8">
        <w:rPr>
          <w:sz w:val="30"/>
          <w:szCs w:val="30"/>
        </w:rPr>
        <w:t xml:space="preserve">Content </w:t>
      </w:r>
      <w:r w:rsidRPr="00995ED8">
        <w:rPr>
          <w:sz w:val="30"/>
          <w:szCs w:val="30"/>
        </w:rPr>
        <w:t>is</w:t>
      </w:r>
      <w:r w:rsidRPr="00995ED8">
        <w:rPr>
          <w:sz w:val="30"/>
          <w:szCs w:val="30"/>
        </w:rPr>
        <w:t xml:space="preserve"> presented in six modules. </w:t>
      </w:r>
    </w:p>
    <w:p w14:paraId="499ED23E" w14:textId="77777777" w:rsidR="00995ED8" w:rsidRPr="00995ED8" w:rsidRDefault="00995ED8" w:rsidP="00995ED8">
      <w:pPr>
        <w:pStyle w:val="NoSpacing"/>
        <w:rPr>
          <w:sz w:val="30"/>
          <w:szCs w:val="30"/>
        </w:rPr>
      </w:pPr>
    </w:p>
    <w:p w14:paraId="6CF45EB3" w14:textId="77777777" w:rsidR="00995ED8" w:rsidRPr="00995ED8" w:rsidRDefault="00995ED8" w:rsidP="00995ED8">
      <w:pPr>
        <w:pStyle w:val="NoSpacing"/>
        <w:rPr>
          <w:sz w:val="30"/>
          <w:szCs w:val="30"/>
        </w:rPr>
      </w:pPr>
      <w:r w:rsidRPr="00A8004E">
        <w:rPr>
          <w:b/>
          <w:bCs/>
          <w:sz w:val="30"/>
          <w:szCs w:val="30"/>
        </w:rPr>
        <w:t>Module 1</w:t>
      </w:r>
      <w:r w:rsidRPr="00995ED8">
        <w:rPr>
          <w:sz w:val="30"/>
          <w:szCs w:val="30"/>
        </w:rPr>
        <w:t xml:space="preserve"> explores how different environments, such as social, cultural, home, community, school, and classroom environments, influence a student's behaviour. It will demonstrate how these environments shape students' skills and behaviours at school. Examples of strategies that can be used to support improved student behaviour at school, even when behaviours are influenced by factors outside of school, will be provided.</w:t>
      </w:r>
    </w:p>
    <w:p w14:paraId="75E1F27C" w14:textId="77777777" w:rsidR="00995ED8" w:rsidRPr="00995ED8" w:rsidRDefault="00995ED8" w:rsidP="00995ED8">
      <w:pPr>
        <w:pStyle w:val="NoSpacing"/>
        <w:rPr>
          <w:sz w:val="30"/>
          <w:szCs w:val="30"/>
        </w:rPr>
      </w:pPr>
    </w:p>
    <w:p w14:paraId="782069D1" w14:textId="67BF4CE4" w:rsidR="00995ED8" w:rsidRPr="00995ED8" w:rsidRDefault="00995ED8" w:rsidP="00995ED8">
      <w:pPr>
        <w:pStyle w:val="NoSpacing"/>
        <w:rPr>
          <w:sz w:val="30"/>
          <w:szCs w:val="30"/>
        </w:rPr>
      </w:pPr>
      <w:r w:rsidRPr="00A8004E">
        <w:rPr>
          <w:b/>
          <w:bCs/>
          <w:sz w:val="30"/>
          <w:szCs w:val="30"/>
        </w:rPr>
        <w:t>Modules 2 and 3</w:t>
      </w:r>
      <w:r w:rsidRPr="00995ED8">
        <w:rPr>
          <w:sz w:val="30"/>
          <w:szCs w:val="30"/>
        </w:rPr>
        <w:t xml:space="preserve"> explore</w:t>
      </w:r>
      <w:r w:rsidR="00A8004E">
        <w:rPr>
          <w:sz w:val="30"/>
          <w:szCs w:val="30"/>
        </w:rPr>
        <w:t>s</w:t>
      </w:r>
      <w:r w:rsidRPr="00995ED8">
        <w:rPr>
          <w:sz w:val="30"/>
          <w:szCs w:val="30"/>
        </w:rPr>
        <w:t xml:space="preserve"> considerations for selecting meaningful student behaviours for change, how to define these behaviours, how to conduct helpful observations of student behaviour and how to collect data on student behaviour. </w:t>
      </w:r>
    </w:p>
    <w:p w14:paraId="0E8870FD" w14:textId="77777777" w:rsidR="00995ED8" w:rsidRPr="00995ED8" w:rsidRDefault="00995ED8" w:rsidP="00995ED8">
      <w:pPr>
        <w:pStyle w:val="NoSpacing"/>
        <w:rPr>
          <w:sz w:val="30"/>
          <w:szCs w:val="30"/>
        </w:rPr>
      </w:pPr>
    </w:p>
    <w:p w14:paraId="23634958" w14:textId="1AC22054" w:rsidR="00995ED8" w:rsidRPr="00995ED8" w:rsidRDefault="00995ED8" w:rsidP="00995ED8">
      <w:pPr>
        <w:pStyle w:val="NoSpacing"/>
        <w:rPr>
          <w:sz w:val="30"/>
          <w:szCs w:val="30"/>
        </w:rPr>
      </w:pPr>
      <w:r w:rsidRPr="00A8004E">
        <w:rPr>
          <w:b/>
          <w:bCs/>
          <w:sz w:val="30"/>
          <w:szCs w:val="30"/>
        </w:rPr>
        <w:t>Module 4</w:t>
      </w:r>
      <w:r w:rsidRPr="00995ED8">
        <w:rPr>
          <w:sz w:val="30"/>
          <w:szCs w:val="30"/>
        </w:rPr>
        <w:t xml:space="preserve"> explore</w:t>
      </w:r>
      <w:r w:rsidR="00A8004E">
        <w:rPr>
          <w:sz w:val="30"/>
          <w:szCs w:val="30"/>
        </w:rPr>
        <w:t>s</w:t>
      </w:r>
      <w:r w:rsidRPr="00995ED8">
        <w:rPr>
          <w:sz w:val="30"/>
          <w:szCs w:val="30"/>
        </w:rPr>
        <w:t xml:space="preserve"> ways to use data to determine the reasons why students are engaging in disruptive and challenging behaviour at school. </w:t>
      </w:r>
    </w:p>
    <w:p w14:paraId="3301679F" w14:textId="77777777" w:rsidR="00995ED8" w:rsidRPr="00995ED8" w:rsidRDefault="00995ED8" w:rsidP="00995ED8">
      <w:pPr>
        <w:pStyle w:val="NoSpacing"/>
        <w:rPr>
          <w:sz w:val="30"/>
          <w:szCs w:val="30"/>
        </w:rPr>
      </w:pPr>
    </w:p>
    <w:p w14:paraId="57F11082" w14:textId="5F79D43B" w:rsidR="00995ED8" w:rsidRPr="00995ED8" w:rsidRDefault="00995ED8" w:rsidP="00995ED8">
      <w:pPr>
        <w:pStyle w:val="NoSpacing"/>
        <w:rPr>
          <w:sz w:val="30"/>
          <w:szCs w:val="30"/>
        </w:rPr>
      </w:pPr>
      <w:r w:rsidRPr="00A8004E">
        <w:rPr>
          <w:b/>
          <w:bCs/>
          <w:sz w:val="30"/>
          <w:szCs w:val="30"/>
        </w:rPr>
        <w:t>Module 5</w:t>
      </w:r>
      <w:r w:rsidRPr="00995ED8">
        <w:rPr>
          <w:sz w:val="30"/>
          <w:szCs w:val="30"/>
        </w:rPr>
        <w:t xml:space="preserve"> describe</w:t>
      </w:r>
      <w:r w:rsidR="00A8004E">
        <w:rPr>
          <w:sz w:val="30"/>
          <w:szCs w:val="30"/>
        </w:rPr>
        <w:t>s</w:t>
      </w:r>
      <w:r w:rsidRPr="00995ED8">
        <w:rPr>
          <w:sz w:val="30"/>
          <w:szCs w:val="30"/>
        </w:rPr>
        <w:t xml:space="preserve"> ways to develop practical strategies to support improved student behaviour at school, based on an understanding of why challenging and disruptive behaviours happen. </w:t>
      </w:r>
    </w:p>
    <w:p w14:paraId="56132B95" w14:textId="77777777" w:rsidR="00995ED8" w:rsidRPr="00995ED8" w:rsidRDefault="00995ED8" w:rsidP="00995ED8">
      <w:pPr>
        <w:pStyle w:val="NoSpacing"/>
        <w:rPr>
          <w:sz w:val="30"/>
          <w:szCs w:val="30"/>
        </w:rPr>
      </w:pPr>
    </w:p>
    <w:p w14:paraId="57CFF6B8" w14:textId="3271BAF2" w:rsidR="00995ED8" w:rsidRDefault="00995ED8" w:rsidP="00995ED8">
      <w:pPr>
        <w:pStyle w:val="NoSpacing"/>
        <w:rPr>
          <w:sz w:val="30"/>
          <w:szCs w:val="30"/>
        </w:rPr>
        <w:sectPr w:rsidR="00995ED8" w:rsidSect="0019488F">
          <w:headerReference w:type="default" r:id="rId8"/>
          <w:footerReference w:type="default" r:id="rId9"/>
          <w:pgSz w:w="11906" w:h="16838"/>
          <w:pgMar w:top="2111" w:right="720" w:bottom="2269" w:left="720" w:header="708" w:footer="2134" w:gutter="0"/>
          <w:cols w:space="708"/>
          <w:docGrid w:linePitch="360"/>
        </w:sectPr>
      </w:pPr>
      <w:r w:rsidRPr="00A8004E">
        <w:rPr>
          <w:b/>
          <w:bCs/>
          <w:sz w:val="30"/>
          <w:szCs w:val="30"/>
        </w:rPr>
        <w:t>Module 6</w:t>
      </w:r>
      <w:r w:rsidRPr="00995ED8">
        <w:rPr>
          <w:sz w:val="30"/>
          <w:szCs w:val="30"/>
        </w:rPr>
        <w:t xml:space="preserve"> explore</w:t>
      </w:r>
      <w:r w:rsidR="00A8004E">
        <w:rPr>
          <w:sz w:val="30"/>
          <w:szCs w:val="30"/>
        </w:rPr>
        <w:t>s</w:t>
      </w:r>
      <w:r w:rsidRPr="00995ED8">
        <w:rPr>
          <w:sz w:val="30"/>
          <w:szCs w:val="30"/>
        </w:rPr>
        <w:t xml:space="preserve"> ways to monitor the effectiveness of behaviour support strategies and make adjustments to these strategies based on the needs of the student and/or changes in the environment.</w:t>
      </w:r>
    </w:p>
    <w:p w14:paraId="35A2BD72" w14:textId="624527BC" w:rsidR="00025B74" w:rsidRPr="00995ED8" w:rsidRDefault="00995ED8" w:rsidP="00995ED8">
      <w:pPr>
        <w:pStyle w:val="NoSpacing"/>
        <w:jc w:val="center"/>
        <w:rPr>
          <w:b/>
          <w:bCs/>
          <w:sz w:val="26"/>
          <w:szCs w:val="26"/>
          <w:u w:val="single"/>
        </w:rPr>
      </w:pPr>
      <w:proofErr w:type="spellStart"/>
      <w:r w:rsidRPr="00995ED8">
        <w:rPr>
          <w:b/>
          <w:bCs/>
          <w:sz w:val="26"/>
          <w:szCs w:val="26"/>
          <w:u w:val="single"/>
        </w:rPr>
        <w:lastRenderedPageBreak/>
        <w:t>LearnED</w:t>
      </w:r>
      <w:proofErr w:type="spellEnd"/>
      <w:r w:rsidRPr="00995ED8">
        <w:rPr>
          <w:b/>
          <w:bCs/>
          <w:sz w:val="26"/>
          <w:szCs w:val="26"/>
          <w:u w:val="single"/>
        </w:rPr>
        <w:t xml:space="preserve">: </w:t>
      </w:r>
      <w:r w:rsidRPr="00995ED8">
        <w:rPr>
          <w:b/>
          <w:bCs/>
          <w:sz w:val="26"/>
          <w:szCs w:val="26"/>
          <w:u w:val="single"/>
        </w:rPr>
        <w:t xml:space="preserve">De-escalation of </w:t>
      </w:r>
      <w:r w:rsidRPr="00995ED8">
        <w:rPr>
          <w:b/>
          <w:bCs/>
          <w:sz w:val="26"/>
          <w:szCs w:val="26"/>
          <w:u w:val="single"/>
        </w:rPr>
        <w:t>S</w:t>
      </w:r>
      <w:r w:rsidRPr="00995ED8">
        <w:rPr>
          <w:b/>
          <w:bCs/>
          <w:sz w:val="26"/>
          <w:szCs w:val="26"/>
          <w:u w:val="single"/>
        </w:rPr>
        <w:t xml:space="preserve">tudent </w:t>
      </w:r>
      <w:r w:rsidRPr="00995ED8">
        <w:rPr>
          <w:b/>
          <w:bCs/>
          <w:sz w:val="26"/>
          <w:szCs w:val="26"/>
          <w:u w:val="single"/>
        </w:rPr>
        <w:t>B</w:t>
      </w:r>
      <w:r w:rsidRPr="00995ED8">
        <w:rPr>
          <w:b/>
          <w:bCs/>
          <w:sz w:val="26"/>
          <w:szCs w:val="26"/>
          <w:u w:val="single"/>
        </w:rPr>
        <w:t>ehaviour</w:t>
      </w:r>
      <w:r w:rsidRPr="00995ED8">
        <w:rPr>
          <w:b/>
          <w:bCs/>
          <w:sz w:val="26"/>
          <w:szCs w:val="26"/>
          <w:u w:val="single"/>
        </w:rPr>
        <w:t xml:space="preserve"> Training</w:t>
      </w:r>
    </w:p>
    <w:p w14:paraId="0C3855C4" w14:textId="77777777" w:rsidR="00995ED8" w:rsidRPr="00995ED8" w:rsidRDefault="00995ED8" w:rsidP="00995ED8">
      <w:pPr>
        <w:pStyle w:val="NoSpacing"/>
        <w:jc w:val="center"/>
        <w:rPr>
          <w:b/>
          <w:bCs/>
          <w:sz w:val="26"/>
          <w:szCs w:val="26"/>
          <w:u w:val="single"/>
        </w:rPr>
      </w:pPr>
    </w:p>
    <w:p w14:paraId="0DADC012" w14:textId="51693623" w:rsidR="00995ED8" w:rsidRPr="00995ED8" w:rsidRDefault="00995ED8" w:rsidP="00995ED8">
      <w:pPr>
        <w:pStyle w:val="NoSpacing"/>
        <w:rPr>
          <w:sz w:val="26"/>
          <w:szCs w:val="26"/>
        </w:rPr>
      </w:pPr>
      <w:r w:rsidRPr="00995ED8">
        <w:rPr>
          <w:sz w:val="26"/>
          <w:szCs w:val="26"/>
        </w:rPr>
        <w:t xml:space="preserve">The </w:t>
      </w:r>
      <w:r w:rsidR="00C72073">
        <w:rPr>
          <w:sz w:val="26"/>
          <w:szCs w:val="26"/>
        </w:rPr>
        <w:t xml:space="preserve">self-paced </w:t>
      </w:r>
      <w:r w:rsidRPr="00995ED8">
        <w:rPr>
          <w:sz w:val="26"/>
          <w:szCs w:val="26"/>
        </w:rPr>
        <w:t>course:</w:t>
      </w:r>
    </w:p>
    <w:p w14:paraId="5DAE2783" w14:textId="2DB17879" w:rsidR="00995ED8" w:rsidRPr="00995ED8" w:rsidRDefault="00995ED8" w:rsidP="00C72073">
      <w:pPr>
        <w:pStyle w:val="NoSpacing"/>
        <w:numPr>
          <w:ilvl w:val="0"/>
          <w:numId w:val="11"/>
        </w:numPr>
        <w:rPr>
          <w:sz w:val="26"/>
          <w:szCs w:val="26"/>
        </w:rPr>
      </w:pPr>
      <w:r w:rsidRPr="00995ED8">
        <w:rPr>
          <w:sz w:val="26"/>
          <w:szCs w:val="26"/>
        </w:rPr>
        <w:t>includes detailed and realistic scenarios to demonstrate recommended practices with primary, and secondary students, and those who require substantial or extensive adjustments</w:t>
      </w:r>
    </w:p>
    <w:p w14:paraId="7D2EB689" w14:textId="0C67826B" w:rsidR="00995ED8" w:rsidRPr="00995ED8" w:rsidRDefault="00995ED8" w:rsidP="00C72073">
      <w:pPr>
        <w:pStyle w:val="NoSpacing"/>
        <w:numPr>
          <w:ilvl w:val="0"/>
          <w:numId w:val="11"/>
        </w:numPr>
        <w:rPr>
          <w:sz w:val="26"/>
          <w:szCs w:val="26"/>
        </w:rPr>
      </w:pPr>
      <w:r w:rsidRPr="00995ED8">
        <w:rPr>
          <w:sz w:val="26"/>
          <w:szCs w:val="26"/>
        </w:rPr>
        <w:t>includes an optional discussion guide that school leaders can use to facilitate discussions in their school</w:t>
      </w:r>
    </w:p>
    <w:p w14:paraId="041D9FD5" w14:textId="7A02FFC9" w:rsidR="00995ED8" w:rsidRPr="00995ED8" w:rsidRDefault="00995ED8" w:rsidP="00C72073">
      <w:pPr>
        <w:pStyle w:val="NoSpacing"/>
        <w:numPr>
          <w:ilvl w:val="0"/>
          <w:numId w:val="11"/>
        </w:numPr>
        <w:rPr>
          <w:sz w:val="26"/>
          <w:szCs w:val="26"/>
        </w:rPr>
      </w:pPr>
      <w:r w:rsidRPr="00995ED8">
        <w:rPr>
          <w:sz w:val="26"/>
          <w:szCs w:val="26"/>
        </w:rPr>
        <w:t>downloadable resources to support planning for, and collaboration with, students and their families.</w:t>
      </w:r>
    </w:p>
    <w:p w14:paraId="7F895DCE" w14:textId="77777777" w:rsidR="00995ED8" w:rsidRPr="00995ED8" w:rsidRDefault="00995ED8" w:rsidP="00995ED8">
      <w:pPr>
        <w:pStyle w:val="NoSpacing"/>
        <w:rPr>
          <w:sz w:val="26"/>
          <w:szCs w:val="26"/>
        </w:rPr>
      </w:pPr>
    </w:p>
    <w:p w14:paraId="53E0A737" w14:textId="77777777" w:rsidR="00995ED8" w:rsidRPr="00995ED8" w:rsidRDefault="00995ED8" w:rsidP="00995ED8">
      <w:pPr>
        <w:pStyle w:val="NoSpacing"/>
        <w:rPr>
          <w:sz w:val="26"/>
          <w:szCs w:val="26"/>
        </w:rPr>
      </w:pPr>
      <w:r w:rsidRPr="00995ED8">
        <w:rPr>
          <w:sz w:val="26"/>
          <w:szCs w:val="26"/>
        </w:rPr>
        <w:t>The 10 modules must be completed in a sequential order to build on the learning from previous modules. Upon completion, the course accounts for 5 hours of accredited learning at the proficient level of the Australian Professional Standards for Teachers.</w:t>
      </w:r>
    </w:p>
    <w:p w14:paraId="17CCD13E" w14:textId="77777777" w:rsidR="00995ED8" w:rsidRPr="00995ED8" w:rsidRDefault="00995ED8" w:rsidP="00995ED8">
      <w:pPr>
        <w:pStyle w:val="NoSpacing"/>
        <w:rPr>
          <w:b/>
          <w:bCs/>
          <w:sz w:val="26"/>
          <w:szCs w:val="26"/>
          <w:u w:val="single"/>
        </w:rPr>
      </w:pPr>
    </w:p>
    <w:p w14:paraId="47C26A62" w14:textId="60E83588" w:rsidR="00995ED8" w:rsidRPr="00995ED8" w:rsidRDefault="00995ED8" w:rsidP="00995ED8">
      <w:pPr>
        <w:pStyle w:val="NoSpacing"/>
        <w:numPr>
          <w:ilvl w:val="0"/>
          <w:numId w:val="8"/>
        </w:numPr>
        <w:rPr>
          <w:b/>
          <w:bCs/>
          <w:sz w:val="26"/>
          <w:szCs w:val="26"/>
        </w:rPr>
      </w:pPr>
      <w:r w:rsidRPr="00995ED8">
        <w:rPr>
          <w:b/>
          <w:bCs/>
          <w:sz w:val="26"/>
          <w:szCs w:val="26"/>
        </w:rPr>
        <w:t>Module 1 Course Overview and it's foundations </w:t>
      </w:r>
    </w:p>
    <w:p w14:paraId="08781316" w14:textId="5F8DBF81" w:rsidR="00995ED8" w:rsidRPr="00995ED8" w:rsidRDefault="00995ED8" w:rsidP="00995ED8">
      <w:pPr>
        <w:pStyle w:val="NoSpacing"/>
        <w:rPr>
          <w:b/>
          <w:bCs/>
          <w:sz w:val="26"/>
          <w:szCs w:val="26"/>
        </w:rPr>
      </w:pPr>
    </w:p>
    <w:p w14:paraId="39A5F80E" w14:textId="475A8071" w:rsidR="00995ED8" w:rsidRPr="00995ED8" w:rsidRDefault="00995ED8" w:rsidP="00995ED8">
      <w:pPr>
        <w:pStyle w:val="NoSpacing"/>
        <w:numPr>
          <w:ilvl w:val="0"/>
          <w:numId w:val="8"/>
        </w:numPr>
        <w:rPr>
          <w:b/>
          <w:bCs/>
          <w:sz w:val="26"/>
          <w:szCs w:val="26"/>
        </w:rPr>
      </w:pPr>
      <w:r w:rsidRPr="00995ED8">
        <w:rPr>
          <w:b/>
          <w:bCs/>
          <w:sz w:val="26"/>
          <w:szCs w:val="26"/>
        </w:rPr>
        <w:t>Module 2 Understanding Behaviour </w:t>
      </w:r>
    </w:p>
    <w:p w14:paraId="78E6CF4E" w14:textId="177B53CB" w:rsidR="00995ED8" w:rsidRPr="00995ED8" w:rsidRDefault="00995ED8" w:rsidP="00995ED8">
      <w:pPr>
        <w:pStyle w:val="NoSpacing"/>
        <w:rPr>
          <w:b/>
          <w:bCs/>
          <w:sz w:val="26"/>
          <w:szCs w:val="26"/>
        </w:rPr>
      </w:pPr>
    </w:p>
    <w:p w14:paraId="5F9E9566" w14:textId="6E83C3D0" w:rsidR="00995ED8" w:rsidRPr="00995ED8" w:rsidRDefault="00995ED8" w:rsidP="00995ED8">
      <w:pPr>
        <w:pStyle w:val="NoSpacing"/>
        <w:numPr>
          <w:ilvl w:val="0"/>
          <w:numId w:val="8"/>
        </w:numPr>
        <w:rPr>
          <w:b/>
          <w:bCs/>
          <w:sz w:val="26"/>
          <w:szCs w:val="26"/>
        </w:rPr>
      </w:pPr>
      <w:r w:rsidRPr="00995ED8">
        <w:rPr>
          <w:b/>
          <w:bCs/>
          <w:sz w:val="26"/>
          <w:szCs w:val="26"/>
        </w:rPr>
        <w:t>Module 3 Creating safe and engaging learning environments </w:t>
      </w:r>
    </w:p>
    <w:p w14:paraId="61D657E6" w14:textId="06FA06F0" w:rsidR="00995ED8" w:rsidRPr="00995ED8" w:rsidRDefault="00995ED8" w:rsidP="00995ED8">
      <w:pPr>
        <w:pStyle w:val="NoSpacing"/>
        <w:rPr>
          <w:b/>
          <w:bCs/>
          <w:sz w:val="26"/>
          <w:szCs w:val="26"/>
        </w:rPr>
      </w:pPr>
    </w:p>
    <w:p w14:paraId="46BE1D36" w14:textId="4FFBF307" w:rsidR="00995ED8" w:rsidRPr="00995ED8" w:rsidRDefault="00995ED8" w:rsidP="00995ED8">
      <w:pPr>
        <w:pStyle w:val="NoSpacing"/>
        <w:numPr>
          <w:ilvl w:val="0"/>
          <w:numId w:val="8"/>
        </w:numPr>
        <w:rPr>
          <w:b/>
          <w:bCs/>
          <w:sz w:val="26"/>
          <w:szCs w:val="26"/>
        </w:rPr>
      </w:pPr>
      <w:r w:rsidRPr="00995ED8">
        <w:rPr>
          <w:b/>
          <w:bCs/>
          <w:sz w:val="26"/>
          <w:szCs w:val="26"/>
        </w:rPr>
        <w:t>Module 4 Introduction to the Escalation cycle </w:t>
      </w:r>
    </w:p>
    <w:p w14:paraId="06737F41" w14:textId="40E8DE5C" w:rsidR="00995ED8" w:rsidRPr="00995ED8" w:rsidRDefault="00995ED8" w:rsidP="00995ED8">
      <w:pPr>
        <w:pStyle w:val="NoSpacing"/>
        <w:rPr>
          <w:b/>
          <w:bCs/>
          <w:sz w:val="26"/>
          <w:szCs w:val="26"/>
        </w:rPr>
      </w:pPr>
    </w:p>
    <w:p w14:paraId="6B9D14DC" w14:textId="0FA7461D" w:rsidR="00995ED8" w:rsidRPr="00995ED8" w:rsidRDefault="00995ED8" w:rsidP="00995ED8">
      <w:pPr>
        <w:pStyle w:val="NoSpacing"/>
        <w:numPr>
          <w:ilvl w:val="0"/>
          <w:numId w:val="8"/>
        </w:numPr>
        <w:rPr>
          <w:b/>
          <w:bCs/>
          <w:sz w:val="26"/>
          <w:szCs w:val="26"/>
        </w:rPr>
      </w:pPr>
      <w:r w:rsidRPr="00995ED8">
        <w:rPr>
          <w:b/>
          <w:bCs/>
          <w:sz w:val="26"/>
          <w:szCs w:val="26"/>
        </w:rPr>
        <w:t>Module 5 Responding to student behaviour during the agitation phase </w:t>
      </w:r>
    </w:p>
    <w:p w14:paraId="043632D6" w14:textId="40A7399A" w:rsidR="00995ED8" w:rsidRPr="00995ED8" w:rsidRDefault="00995ED8" w:rsidP="00995ED8">
      <w:pPr>
        <w:pStyle w:val="NoSpacing"/>
        <w:rPr>
          <w:b/>
          <w:bCs/>
          <w:sz w:val="26"/>
          <w:szCs w:val="26"/>
        </w:rPr>
      </w:pPr>
    </w:p>
    <w:p w14:paraId="2DE4F8F9" w14:textId="1F396F99" w:rsidR="00995ED8" w:rsidRPr="00995ED8" w:rsidRDefault="00995ED8" w:rsidP="00995ED8">
      <w:pPr>
        <w:pStyle w:val="NoSpacing"/>
        <w:numPr>
          <w:ilvl w:val="0"/>
          <w:numId w:val="8"/>
        </w:numPr>
        <w:rPr>
          <w:b/>
          <w:bCs/>
          <w:sz w:val="26"/>
          <w:szCs w:val="26"/>
        </w:rPr>
      </w:pPr>
      <w:r w:rsidRPr="00995ED8">
        <w:rPr>
          <w:b/>
          <w:bCs/>
          <w:sz w:val="26"/>
          <w:szCs w:val="26"/>
        </w:rPr>
        <w:t>Module 6 Responding to student behaviour during the acceleration phase </w:t>
      </w:r>
    </w:p>
    <w:p w14:paraId="44304345" w14:textId="6A599C0A" w:rsidR="00995ED8" w:rsidRPr="00995ED8" w:rsidRDefault="00995ED8" w:rsidP="00995ED8">
      <w:pPr>
        <w:pStyle w:val="NoSpacing"/>
        <w:rPr>
          <w:b/>
          <w:bCs/>
          <w:sz w:val="26"/>
          <w:szCs w:val="26"/>
        </w:rPr>
      </w:pPr>
    </w:p>
    <w:p w14:paraId="3E6DF9B9" w14:textId="797B08BC" w:rsidR="00995ED8" w:rsidRPr="00995ED8" w:rsidRDefault="00995ED8" w:rsidP="00995ED8">
      <w:pPr>
        <w:pStyle w:val="NoSpacing"/>
        <w:numPr>
          <w:ilvl w:val="0"/>
          <w:numId w:val="8"/>
        </w:numPr>
        <w:rPr>
          <w:b/>
          <w:bCs/>
          <w:sz w:val="26"/>
          <w:szCs w:val="26"/>
        </w:rPr>
      </w:pPr>
      <w:r w:rsidRPr="00995ED8">
        <w:rPr>
          <w:b/>
          <w:bCs/>
          <w:sz w:val="26"/>
          <w:szCs w:val="26"/>
        </w:rPr>
        <w:t>Module 7 Responding to student behaviour during the peak phase </w:t>
      </w:r>
    </w:p>
    <w:p w14:paraId="1C11F28B" w14:textId="0AC41656" w:rsidR="00995ED8" w:rsidRPr="00995ED8" w:rsidRDefault="00995ED8" w:rsidP="00995ED8">
      <w:pPr>
        <w:pStyle w:val="NoSpacing"/>
        <w:rPr>
          <w:b/>
          <w:bCs/>
          <w:sz w:val="26"/>
          <w:szCs w:val="26"/>
        </w:rPr>
      </w:pPr>
    </w:p>
    <w:p w14:paraId="7826D9A3" w14:textId="000B116E" w:rsidR="00995ED8" w:rsidRPr="00995ED8" w:rsidRDefault="00995ED8" w:rsidP="00995ED8">
      <w:pPr>
        <w:pStyle w:val="NoSpacing"/>
        <w:numPr>
          <w:ilvl w:val="0"/>
          <w:numId w:val="8"/>
        </w:numPr>
        <w:rPr>
          <w:b/>
          <w:bCs/>
          <w:sz w:val="26"/>
          <w:szCs w:val="26"/>
        </w:rPr>
      </w:pPr>
      <w:r w:rsidRPr="00995ED8">
        <w:rPr>
          <w:b/>
          <w:bCs/>
          <w:sz w:val="26"/>
          <w:szCs w:val="26"/>
        </w:rPr>
        <w:t>Module 8 Blocking and disengagement </w:t>
      </w:r>
    </w:p>
    <w:p w14:paraId="05784199" w14:textId="1F998788" w:rsidR="00995ED8" w:rsidRPr="00995ED8" w:rsidRDefault="00995ED8" w:rsidP="00995ED8">
      <w:pPr>
        <w:pStyle w:val="NoSpacing"/>
        <w:rPr>
          <w:b/>
          <w:bCs/>
          <w:sz w:val="26"/>
          <w:szCs w:val="26"/>
        </w:rPr>
      </w:pPr>
    </w:p>
    <w:p w14:paraId="0353AD77" w14:textId="43A86979" w:rsidR="00995ED8" w:rsidRPr="00995ED8" w:rsidRDefault="00995ED8" w:rsidP="00995ED8">
      <w:pPr>
        <w:pStyle w:val="NoSpacing"/>
        <w:numPr>
          <w:ilvl w:val="0"/>
          <w:numId w:val="8"/>
        </w:numPr>
        <w:rPr>
          <w:b/>
          <w:bCs/>
          <w:sz w:val="26"/>
          <w:szCs w:val="26"/>
        </w:rPr>
      </w:pPr>
      <w:r w:rsidRPr="00995ED8">
        <w:rPr>
          <w:b/>
          <w:bCs/>
          <w:sz w:val="26"/>
          <w:szCs w:val="26"/>
        </w:rPr>
        <w:t>Module 9 Responding to student behaviour during the deescalation and recovery phases </w:t>
      </w:r>
    </w:p>
    <w:p w14:paraId="3C3253FF" w14:textId="5FF13F46" w:rsidR="00995ED8" w:rsidRPr="00995ED8" w:rsidRDefault="00995ED8" w:rsidP="00995ED8">
      <w:pPr>
        <w:pStyle w:val="NoSpacing"/>
        <w:rPr>
          <w:b/>
          <w:bCs/>
          <w:sz w:val="26"/>
          <w:szCs w:val="26"/>
        </w:rPr>
      </w:pPr>
    </w:p>
    <w:p w14:paraId="0B92AF68" w14:textId="2EE32FDC" w:rsidR="00995ED8" w:rsidRPr="00995ED8" w:rsidRDefault="00995ED8" w:rsidP="00995ED8">
      <w:pPr>
        <w:pStyle w:val="NoSpacing"/>
        <w:numPr>
          <w:ilvl w:val="0"/>
          <w:numId w:val="8"/>
        </w:numPr>
        <w:rPr>
          <w:b/>
          <w:bCs/>
          <w:sz w:val="26"/>
          <w:szCs w:val="26"/>
        </w:rPr>
      </w:pPr>
      <w:r w:rsidRPr="00995ED8">
        <w:rPr>
          <w:b/>
          <w:bCs/>
          <w:sz w:val="26"/>
          <w:szCs w:val="26"/>
        </w:rPr>
        <w:t>Module 10 Post Incident Actions </w:t>
      </w:r>
    </w:p>
    <w:p w14:paraId="155FCE40" w14:textId="45155C96" w:rsidR="00995ED8" w:rsidRPr="00995ED8" w:rsidRDefault="00995ED8" w:rsidP="00995ED8">
      <w:pPr>
        <w:pStyle w:val="NoSpacing"/>
        <w:rPr>
          <w:b/>
          <w:bCs/>
          <w:sz w:val="26"/>
          <w:szCs w:val="26"/>
        </w:rPr>
      </w:pPr>
    </w:p>
    <w:p w14:paraId="5C8EB1FD" w14:textId="77777777" w:rsidR="00995ED8" w:rsidRDefault="00995ED8" w:rsidP="00995ED8">
      <w:pPr>
        <w:pStyle w:val="NoSpacing"/>
        <w:numPr>
          <w:ilvl w:val="0"/>
          <w:numId w:val="8"/>
        </w:numPr>
        <w:rPr>
          <w:b/>
          <w:bCs/>
          <w:sz w:val="26"/>
          <w:szCs w:val="26"/>
        </w:rPr>
        <w:sectPr w:rsidR="00995ED8" w:rsidSect="0019488F">
          <w:pgSz w:w="11906" w:h="16838"/>
          <w:pgMar w:top="2111" w:right="720" w:bottom="2269" w:left="720" w:header="708" w:footer="2134" w:gutter="0"/>
          <w:cols w:space="708"/>
          <w:docGrid w:linePitch="360"/>
        </w:sectPr>
      </w:pPr>
      <w:r w:rsidRPr="00995ED8">
        <w:rPr>
          <w:b/>
          <w:bCs/>
          <w:sz w:val="26"/>
          <w:szCs w:val="26"/>
        </w:rPr>
        <w:t>Course Evaluation Survey</w:t>
      </w:r>
    </w:p>
    <w:p w14:paraId="73E1E7BA" w14:textId="08831131" w:rsidR="00995ED8" w:rsidRPr="000D592E" w:rsidRDefault="00995ED8" w:rsidP="00995ED8">
      <w:pPr>
        <w:pStyle w:val="NoSpacing"/>
        <w:jc w:val="center"/>
        <w:rPr>
          <w:b/>
          <w:bCs/>
          <w:sz w:val="24"/>
          <w:szCs w:val="24"/>
          <w:u w:val="single"/>
        </w:rPr>
      </w:pPr>
      <w:r w:rsidRPr="000D592E">
        <w:rPr>
          <w:b/>
          <w:bCs/>
          <w:sz w:val="24"/>
          <w:szCs w:val="24"/>
          <w:u w:val="single"/>
        </w:rPr>
        <w:lastRenderedPageBreak/>
        <w:t xml:space="preserve">Protective </w:t>
      </w:r>
      <w:r w:rsidRPr="000D592E">
        <w:rPr>
          <w:b/>
          <w:bCs/>
          <w:sz w:val="24"/>
          <w:szCs w:val="24"/>
          <w:u w:val="single"/>
        </w:rPr>
        <w:t>I</w:t>
      </w:r>
      <w:r w:rsidRPr="000D592E">
        <w:rPr>
          <w:b/>
          <w:bCs/>
          <w:sz w:val="24"/>
          <w:szCs w:val="24"/>
          <w:u w:val="single"/>
        </w:rPr>
        <w:t xml:space="preserve">ntervention </w:t>
      </w:r>
      <w:r w:rsidRPr="000D592E">
        <w:rPr>
          <w:b/>
          <w:bCs/>
          <w:sz w:val="24"/>
          <w:szCs w:val="24"/>
          <w:u w:val="single"/>
        </w:rPr>
        <w:t>T</w:t>
      </w:r>
      <w:r w:rsidRPr="000D592E">
        <w:rPr>
          <w:b/>
          <w:bCs/>
          <w:sz w:val="24"/>
          <w:szCs w:val="24"/>
          <w:u w:val="single"/>
        </w:rPr>
        <w:t>raining</w:t>
      </w:r>
      <w:r w:rsidR="000D592E">
        <w:rPr>
          <w:b/>
          <w:bCs/>
          <w:sz w:val="24"/>
          <w:szCs w:val="24"/>
          <w:u w:val="single"/>
        </w:rPr>
        <w:t xml:space="preserve"> (PIT)</w:t>
      </w:r>
    </w:p>
    <w:p w14:paraId="3C83B7AB" w14:textId="77777777" w:rsidR="00995ED8" w:rsidRPr="000D592E" w:rsidRDefault="00995ED8" w:rsidP="00995ED8">
      <w:pPr>
        <w:pStyle w:val="NoSpacing"/>
        <w:rPr>
          <w:b/>
          <w:bCs/>
          <w:sz w:val="24"/>
          <w:szCs w:val="24"/>
        </w:rPr>
      </w:pPr>
    </w:p>
    <w:p w14:paraId="2429E095" w14:textId="4F7DE5E4" w:rsidR="00995ED8" w:rsidRPr="000D592E" w:rsidRDefault="00995ED8" w:rsidP="00995ED8">
      <w:pPr>
        <w:pStyle w:val="NoSpacing"/>
        <w:rPr>
          <w:sz w:val="24"/>
          <w:szCs w:val="24"/>
        </w:rPr>
      </w:pPr>
      <w:r w:rsidRPr="000D592E">
        <w:rPr>
          <w:sz w:val="24"/>
          <w:szCs w:val="24"/>
        </w:rPr>
        <w:t xml:space="preserve">Protective </w:t>
      </w:r>
      <w:r w:rsidR="006418A2">
        <w:rPr>
          <w:sz w:val="24"/>
          <w:szCs w:val="24"/>
        </w:rPr>
        <w:t>I</w:t>
      </w:r>
      <w:r w:rsidRPr="000D592E">
        <w:rPr>
          <w:sz w:val="24"/>
          <w:szCs w:val="24"/>
        </w:rPr>
        <w:t xml:space="preserve">ntervention </w:t>
      </w:r>
      <w:r w:rsidR="006418A2">
        <w:rPr>
          <w:sz w:val="24"/>
          <w:szCs w:val="24"/>
        </w:rPr>
        <w:t>T</w:t>
      </w:r>
      <w:r w:rsidRPr="000D592E">
        <w:rPr>
          <w:sz w:val="24"/>
          <w:szCs w:val="24"/>
        </w:rPr>
        <w:t>raining helps school staff to prevent and manage behaviours of concern while reducing the need for physical interventions; de-escalate situations involving aggressive or violent behaviour and ensure the health and safety of students and staff.</w:t>
      </w:r>
    </w:p>
    <w:p w14:paraId="75997636" w14:textId="77777777" w:rsidR="00995ED8" w:rsidRPr="000D592E" w:rsidRDefault="00995ED8" w:rsidP="00995ED8">
      <w:pPr>
        <w:pStyle w:val="NoSpacing"/>
        <w:rPr>
          <w:sz w:val="24"/>
          <w:szCs w:val="24"/>
        </w:rPr>
      </w:pPr>
    </w:p>
    <w:p w14:paraId="1B58FDC4" w14:textId="77777777" w:rsidR="00995ED8" w:rsidRPr="000D592E" w:rsidRDefault="00995ED8" w:rsidP="00995ED8">
      <w:pPr>
        <w:pStyle w:val="NoSpacing"/>
        <w:rPr>
          <w:sz w:val="24"/>
          <w:szCs w:val="24"/>
        </w:rPr>
      </w:pPr>
      <w:r w:rsidRPr="000D592E">
        <w:rPr>
          <w:sz w:val="24"/>
          <w:szCs w:val="24"/>
        </w:rPr>
        <w:t>If a school considers student challenging behaviours to pose a risk to staff safety and are likely to need to use protective interventions during their work, the school should seek guidance and appropriate training to reduce risk where risk is foreseeable. Protective intervention training is one of the many department training options available to schools.</w:t>
      </w:r>
    </w:p>
    <w:p w14:paraId="400BFD54" w14:textId="77777777" w:rsidR="00995ED8" w:rsidRPr="000D592E" w:rsidRDefault="00995ED8" w:rsidP="00995ED8">
      <w:pPr>
        <w:pStyle w:val="NoSpacing"/>
        <w:rPr>
          <w:sz w:val="24"/>
          <w:szCs w:val="24"/>
        </w:rPr>
      </w:pPr>
    </w:p>
    <w:p w14:paraId="53F73649" w14:textId="2702510A" w:rsidR="00995ED8" w:rsidRPr="000D592E" w:rsidRDefault="00995ED8" w:rsidP="00995ED8">
      <w:pPr>
        <w:pStyle w:val="NoSpacing"/>
        <w:rPr>
          <w:sz w:val="24"/>
          <w:szCs w:val="24"/>
        </w:rPr>
      </w:pPr>
      <w:r w:rsidRPr="000D592E">
        <w:rPr>
          <w:sz w:val="24"/>
          <w:szCs w:val="24"/>
        </w:rPr>
        <w:t>The department provides quality assured and department-funded protective intervention training through Therapeutic Engagement Support Services Association Inc (TESSA) and Resolution Education.</w:t>
      </w:r>
    </w:p>
    <w:p w14:paraId="4E4B0A13" w14:textId="77777777" w:rsidR="00995ED8" w:rsidRPr="000D592E" w:rsidRDefault="00995ED8" w:rsidP="00995ED8">
      <w:pPr>
        <w:pStyle w:val="NoSpacing"/>
        <w:rPr>
          <w:sz w:val="24"/>
          <w:szCs w:val="24"/>
        </w:rPr>
      </w:pPr>
    </w:p>
    <w:p w14:paraId="1AC680FD" w14:textId="6205A8BC" w:rsidR="00995ED8" w:rsidRPr="000D592E" w:rsidRDefault="00995ED8" w:rsidP="00995ED8">
      <w:pPr>
        <w:pStyle w:val="NoSpacing"/>
        <w:rPr>
          <w:sz w:val="24"/>
          <w:szCs w:val="24"/>
        </w:rPr>
      </w:pPr>
      <w:r w:rsidRPr="000D592E">
        <w:rPr>
          <w:sz w:val="24"/>
          <w:szCs w:val="24"/>
        </w:rPr>
        <w:t>At Jackson School this was completed in 2021, the leadership team will undertake the revise course and will re-deliver this training to staff in 2026.</w:t>
      </w:r>
    </w:p>
    <w:p w14:paraId="10F4BC38" w14:textId="77777777" w:rsidR="000D592E" w:rsidRPr="000D592E" w:rsidRDefault="000D592E" w:rsidP="00995ED8">
      <w:pPr>
        <w:pStyle w:val="NoSpacing"/>
        <w:rPr>
          <w:sz w:val="24"/>
          <w:szCs w:val="24"/>
        </w:rPr>
      </w:pPr>
    </w:p>
    <w:p w14:paraId="436A3BA5" w14:textId="725C837D" w:rsidR="000D592E" w:rsidRPr="000D592E" w:rsidRDefault="000D592E" w:rsidP="000D592E">
      <w:pPr>
        <w:pStyle w:val="NoSpacing"/>
        <w:rPr>
          <w:sz w:val="24"/>
          <w:szCs w:val="24"/>
        </w:rPr>
      </w:pPr>
      <w:r w:rsidRPr="000D592E">
        <w:rPr>
          <w:sz w:val="24"/>
          <w:szCs w:val="24"/>
        </w:rPr>
        <w:t xml:space="preserve">By completing this course, </w:t>
      </w:r>
      <w:r>
        <w:rPr>
          <w:sz w:val="24"/>
          <w:szCs w:val="24"/>
        </w:rPr>
        <w:t>you</w:t>
      </w:r>
      <w:r w:rsidRPr="000D592E">
        <w:rPr>
          <w:sz w:val="24"/>
          <w:szCs w:val="24"/>
        </w:rPr>
        <w:t xml:space="preserve"> will: </w:t>
      </w:r>
    </w:p>
    <w:p w14:paraId="5D7EF092" w14:textId="77777777" w:rsidR="000D592E" w:rsidRPr="000D592E" w:rsidRDefault="000D592E" w:rsidP="000D592E">
      <w:pPr>
        <w:pStyle w:val="NoSpacing"/>
        <w:numPr>
          <w:ilvl w:val="0"/>
          <w:numId w:val="9"/>
        </w:numPr>
        <w:rPr>
          <w:sz w:val="24"/>
          <w:szCs w:val="24"/>
        </w:rPr>
      </w:pPr>
      <w:r w:rsidRPr="000D592E">
        <w:rPr>
          <w:sz w:val="24"/>
          <w:szCs w:val="24"/>
        </w:rPr>
        <w:t>Recognise triggers and signs (verbal and visual cues) of an agitated student</w:t>
      </w:r>
    </w:p>
    <w:p w14:paraId="69E003C1" w14:textId="77777777" w:rsidR="000D592E" w:rsidRPr="000D592E" w:rsidRDefault="000D592E" w:rsidP="000D592E">
      <w:pPr>
        <w:pStyle w:val="NoSpacing"/>
        <w:numPr>
          <w:ilvl w:val="0"/>
          <w:numId w:val="9"/>
        </w:numPr>
        <w:rPr>
          <w:sz w:val="24"/>
          <w:szCs w:val="24"/>
        </w:rPr>
      </w:pPr>
      <w:r w:rsidRPr="000D592E">
        <w:rPr>
          <w:sz w:val="24"/>
          <w:szCs w:val="24"/>
        </w:rPr>
        <w:t>Increase situational awareness and preparation</w:t>
      </w:r>
    </w:p>
    <w:p w14:paraId="51FCE079" w14:textId="77777777" w:rsidR="000D592E" w:rsidRPr="000D592E" w:rsidRDefault="000D592E" w:rsidP="000D592E">
      <w:pPr>
        <w:pStyle w:val="NoSpacing"/>
        <w:numPr>
          <w:ilvl w:val="0"/>
          <w:numId w:val="9"/>
        </w:numPr>
        <w:rPr>
          <w:sz w:val="24"/>
          <w:szCs w:val="24"/>
        </w:rPr>
      </w:pPr>
      <w:r w:rsidRPr="000D592E">
        <w:rPr>
          <w:sz w:val="24"/>
          <w:szCs w:val="24"/>
        </w:rPr>
        <w:t>Be able to evaluate a situation and make more informed decisions regarding safety and next steps</w:t>
      </w:r>
    </w:p>
    <w:p w14:paraId="6D3C683B" w14:textId="77777777" w:rsidR="000D592E" w:rsidRPr="000D592E" w:rsidRDefault="000D592E" w:rsidP="000D592E">
      <w:pPr>
        <w:pStyle w:val="NoSpacing"/>
        <w:numPr>
          <w:ilvl w:val="0"/>
          <w:numId w:val="9"/>
        </w:numPr>
        <w:rPr>
          <w:sz w:val="24"/>
          <w:szCs w:val="24"/>
        </w:rPr>
      </w:pPr>
      <w:r w:rsidRPr="000D592E">
        <w:rPr>
          <w:sz w:val="24"/>
          <w:szCs w:val="24"/>
        </w:rPr>
        <w:t>Develop confidence in using de-escalation skills when dealing with a heightened student</w:t>
      </w:r>
    </w:p>
    <w:p w14:paraId="41779D50" w14:textId="77777777" w:rsidR="000D592E" w:rsidRPr="000D592E" w:rsidRDefault="000D592E" w:rsidP="000D592E">
      <w:pPr>
        <w:pStyle w:val="NoSpacing"/>
        <w:numPr>
          <w:ilvl w:val="0"/>
          <w:numId w:val="10"/>
        </w:numPr>
        <w:rPr>
          <w:sz w:val="24"/>
          <w:szCs w:val="24"/>
        </w:rPr>
      </w:pPr>
      <w:r w:rsidRPr="000D592E">
        <w:rPr>
          <w:sz w:val="24"/>
          <w:szCs w:val="24"/>
        </w:rPr>
        <w:t>Use voice, tone, and body language appropriately to defuse tension</w:t>
      </w:r>
    </w:p>
    <w:p w14:paraId="24DAE5E6" w14:textId="77777777" w:rsidR="000D592E" w:rsidRPr="000D592E" w:rsidRDefault="000D592E" w:rsidP="000D592E">
      <w:pPr>
        <w:pStyle w:val="NoSpacing"/>
        <w:numPr>
          <w:ilvl w:val="0"/>
          <w:numId w:val="10"/>
        </w:numPr>
        <w:rPr>
          <w:sz w:val="24"/>
          <w:szCs w:val="24"/>
        </w:rPr>
      </w:pPr>
      <w:r w:rsidRPr="000D592E">
        <w:rPr>
          <w:sz w:val="24"/>
          <w:szCs w:val="24"/>
        </w:rPr>
        <w:t>Learn various techniques related to disengaging, positioning, movement, breakaways, and escapes</w:t>
      </w:r>
    </w:p>
    <w:p w14:paraId="7D5D1E82" w14:textId="77777777" w:rsidR="000D592E" w:rsidRDefault="000D592E" w:rsidP="000D592E">
      <w:pPr>
        <w:pStyle w:val="NoSpacing"/>
        <w:rPr>
          <w:sz w:val="24"/>
          <w:szCs w:val="24"/>
        </w:rPr>
      </w:pPr>
    </w:p>
    <w:p w14:paraId="7CB2683E" w14:textId="622D4280" w:rsidR="000D592E" w:rsidRDefault="000D592E" w:rsidP="000D592E">
      <w:pPr>
        <w:pStyle w:val="NoSpacing"/>
        <w:rPr>
          <w:sz w:val="24"/>
          <w:szCs w:val="24"/>
        </w:rPr>
      </w:pPr>
      <w:r w:rsidRPr="000D592E">
        <w:rPr>
          <w:sz w:val="24"/>
          <w:szCs w:val="24"/>
        </w:rPr>
        <w:t>This training is conducted in a safe and open environment, fostering discussions that enhance participant’s understanding of the material and increase their confidence in handling challenges. </w:t>
      </w:r>
    </w:p>
    <w:p w14:paraId="7E982418" w14:textId="77777777" w:rsidR="000D592E" w:rsidRPr="000D592E" w:rsidRDefault="000D592E" w:rsidP="000D592E">
      <w:pPr>
        <w:pStyle w:val="NoSpacing"/>
        <w:rPr>
          <w:sz w:val="24"/>
          <w:szCs w:val="24"/>
        </w:rPr>
      </w:pPr>
    </w:p>
    <w:p w14:paraId="6355FB7F" w14:textId="77777777" w:rsidR="000D592E" w:rsidRPr="000D592E" w:rsidRDefault="000D592E" w:rsidP="000D592E">
      <w:pPr>
        <w:pStyle w:val="NoSpacing"/>
        <w:rPr>
          <w:b/>
          <w:bCs/>
          <w:sz w:val="24"/>
          <w:szCs w:val="24"/>
        </w:rPr>
      </w:pPr>
      <w:r w:rsidRPr="000D592E">
        <w:rPr>
          <w:b/>
          <w:bCs/>
          <w:sz w:val="24"/>
          <w:szCs w:val="24"/>
        </w:rPr>
        <w:t>Course Outline</w:t>
      </w:r>
    </w:p>
    <w:p w14:paraId="57CB6E98" w14:textId="57EA2512" w:rsidR="000D592E" w:rsidRPr="000D592E" w:rsidRDefault="000D592E" w:rsidP="00995ED8">
      <w:pPr>
        <w:pStyle w:val="NoSpacing"/>
        <w:rPr>
          <w:sz w:val="24"/>
          <w:szCs w:val="24"/>
        </w:rPr>
      </w:pPr>
      <w:r w:rsidRPr="000D592E">
        <w:rPr>
          <w:sz w:val="24"/>
          <w:szCs w:val="24"/>
        </w:rPr>
        <w:t>All course outlines are crafted based on our </w:t>
      </w:r>
      <w:hyperlink r:id="rId10" w:history="1">
        <w:r w:rsidRPr="000D592E">
          <w:rPr>
            <w:rStyle w:val="Hyperlink"/>
            <w:sz w:val="24"/>
            <w:szCs w:val="24"/>
          </w:rPr>
          <w:t>A.D.P. Framework</w:t>
        </w:r>
      </w:hyperlink>
      <w:r w:rsidRPr="000D592E">
        <w:rPr>
          <w:sz w:val="24"/>
          <w:szCs w:val="24"/>
        </w:rPr>
        <w:t> and are personalised through pre-training consultations. This collaborative approach ensures that your team’s specific needs are thoroughly addressed and that the training content, including scenarios, remains relevant and practical.</w:t>
      </w:r>
      <w:r>
        <w:rPr>
          <w:sz w:val="24"/>
          <w:szCs w:val="24"/>
        </w:rPr>
        <w:t xml:space="preserve"> </w:t>
      </w:r>
      <w:r w:rsidRPr="000D592E">
        <w:rPr>
          <w:sz w:val="24"/>
          <w:szCs w:val="24"/>
        </w:rPr>
        <w:t>The training is divided into three modules: </w:t>
      </w:r>
      <w:r w:rsidRPr="000D592E">
        <w:rPr>
          <w:b/>
          <w:bCs/>
          <w:sz w:val="24"/>
          <w:szCs w:val="24"/>
        </w:rPr>
        <w:t>Awareness</w:t>
      </w:r>
      <w:r w:rsidRPr="000D592E">
        <w:rPr>
          <w:sz w:val="24"/>
          <w:szCs w:val="24"/>
        </w:rPr>
        <w:t>, </w:t>
      </w:r>
      <w:r w:rsidRPr="000D592E">
        <w:rPr>
          <w:b/>
          <w:bCs/>
          <w:sz w:val="24"/>
          <w:szCs w:val="24"/>
        </w:rPr>
        <w:t>De-escalation</w:t>
      </w:r>
      <w:r w:rsidRPr="000D592E">
        <w:rPr>
          <w:sz w:val="24"/>
          <w:szCs w:val="24"/>
        </w:rPr>
        <w:t>, and </w:t>
      </w:r>
      <w:r w:rsidRPr="000D592E">
        <w:rPr>
          <w:b/>
          <w:bCs/>
          <w:sz w:val="24"/>
          <w:szCs w:val="24"/>
        </w:rPr>
        <w:t>Protection</w:t>
      </w:r>
      <w:r w:rsidRPr="000D592E">
        <w:rPr>
          <w:sz w:val="24"/>
          <w:szCs w:val="24"/>
        </w:rPr>
        <w:t>. Each module targets a key aspect of intervention and tension reduction, thereby ensuring safer workplaces and learning environments.</w:t>
      </w:r>
    </w:p>
    <w:sectPr w:rsidR="000D592E" w:rsidRPr="000D592E" w:rsidSect="000D592E">
      <w:pgSz w:w="11906" w:h="16838"/>
      <w:pgMar w:top="2111" w:right="720" w:bottom="2135" w:left="720" w:header="708" w:footer="19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D87F" w14:textId="77777777" w:rsidR="00542826" w:rsidRDefault="00542826" w:rsidP="0016539C">
      <w:pPr>
        <w:spacing w:after="0" w:line="240" w:lineRule="auto"/>
      </w:pPr>
      <w:r>
        <w:separator/>
      </w:r>
    </w:p>
  </w:endnote>
  <w:endnote w:type="continuationSeparator" w:id="0">
    <w:p w14:paraId="36C4210F" w14:textId="77777777" w:rsidR="00542826" w:rsidRDefault="00542826" w:rsidP="00165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6A13" w14:textId="77777777" w:rsidR="00FA77B3" w:rsidRDefault="00FA77B3">
    <w:pPr>
      <w:pStyle w:val="Footer"/>
    </w:pPr>
    <w:r>
      <w:rPr>
        <w:noProof/>
        <w:lang w:eastAsia="en-AU"/>
      </w:rPr>
      <mc:AlternateContent>
        <mc:Choice Requires="wps">
          <w:drawing>
            <wp:anchor distT="45720" distB="45720" distL="114300" distR="114300" simplePos="0" relativeHeight="251659264" behindDoc="0" locked="0" layoutInCell="1" allowOverlap="1" wp14:anchorId="0D59D3EC" wp14:editId="0A815041">
              <wp:simplePos x="0" y="0"/>
              <wp:positionH relativeFrom="column">
                <wp:posOffset>4777740</wp:posOffset>
              </wp:positionH>
              <wp:positionV relativeFrom="paragraph">
                <wp:posOffset>587375</wp:posOffset>
              </wp:positionV>
              <wp:extent cx="2234565" cy="1607820"/>
              <wp:effectExtent l="0" t="0" r="0" b="0"/>
              <wp:wrapThrough wrapText="bothSides">
                <wp:wrapPolygon edited="0">
                  <wp:start x="614" y="341"/>
                  <wp:lineTo x="614" y="21156"/>
                  <wp:lineTo x="20747" y="21156"/>
                  <wp:lineTo x="20870" y="341"/>
                  <wp:lineTo x="614" y="341"/>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1607820"/>
                      </a:xfrm>
                      <a:prstGeom prst="rect">
                        <a:avLst/>
                      </a:prstGeom>
                      <a:noFill/>
                      <a:ln w="9525">
                        <a:noFill/>
                        <a:miter lim="800000"/>
                        <a:headEnd/>
                        <a:tailEnd/>
                      </a:ln>
                    </wps:spPr>
                    <wps:txbx>
                      <w:txbxContent>
                        <w:p w14:paraId="2A2B9C33" w14:textId="77777777" w:rsidR="00FA77B3" w:rsidRPr="00D57096" w:rsidRDefault="00FA77B3" w:rsidP="00FA77B3">
                          <w:pPr>
                            <w:spacing w:after="0" w:line="240" w:lineRule="auto"/>
                            <w:jc w:val="right"/>
                            <w:rPr>
                              <w:color w:val="FFFFFF" w:themeColor="background1"/>
                              <w:sz w:val="18"/>
                              <w:szCs w:val="18"/>
                            </w:rPr>
                          </w:pPr>
                          <w:r w:rsidRPr="00D57096">
                            <w:rPr>
                              <w:color w:val="FFFFFF" w:themeColor="background1"/>
                              <w:sz w:val="18"/>
                              <w:szCs w:val="18"/>
                            </w:rPr>
                            <w:t>Mulhall Drive, St. Albans, VIC, 3021</w:t>
                          </w:r>
                        </w:p>
                        <w:p w14:paraId="66140726" w14:textId="6D1A5BBD" w:rsidR="00FA77B3" w:rsidRPr="00D57096" w:rsidRDefault="00FA77B3" w:rsidP="00FA77B3">
                          <w:pPr>
                            <w:spacing w:after="0" w:line="240" w:lineRule="auto"/>
                            <w:jc w:val="right"/>
                            <w:rPr>
                              <w:color w:val="FFFFFF" w:themeColor="background1"/>
                              <w:sz w:val="18"/>
                              <w:szCs w:val="18"/>
                            </w:rPr>
                          </w:pPr>
                          <w:r w:rsidRPr="00D57096">
                            <w:rPr>
                              <w:color w:val="FFFFFF" w:themeColor="background1"/>
                              <w:sz w:val="18"/>
                              <w:szCs w:val="18"/>
                            </w:rPr>
                            <w:t>03 9366 4322</w:t>
                          </w:r>
                        </w:p>
                        <w:p w14:paraId="2963269B" w14:textId="77777777" w:rsidR="00FA77B3" w:rsidRPr="00D57096" w:rsidRDefault="00FA77B3" w:rsidP="00FA77B3">
                          <w:pPr>
                            <w:spacing w:after="0" w:line="240" w:lineRule="auto"/>
                            <w:jc w:val="right"/>
                            <w:rPr>
                              <w:color w:val="FFFFFF" w:themeColor="background1"/>
                              <w:sz w:val="18"/>
                              <w:szCs w:val="18"/>
                            </w:rPr>
                          </w:pPr>
                          <w:r w:rsidRPr="00D57096">
                            <w:rPr>
                              <w:color w:val="FFFFFF" w:themeColor="background1"/>
                              <w:sz w:val="18"/>
                              <w:szCs w:val="18"/>
                            </w:rPr>
                            <w:t>www.jacksons.vic.edu.au</w:t>
                          </w:r>
                        </w:p>
                        <w:p w14:paraId="5BCCCE11" w14:textId="77777777" w:rsidR="00FA77B3" w:rsidRPr="00D57096" w:rsidRDefault="00FA77B3" w:rsidP="00FA77B3">
                          <w:pPr>
                            <w:spacing w:after="0" w:line="240" w:lineRule="auto"/>
                            <w:jc w:val="right"/>
                            <w:rPr>
                              <w:color w:val="FFFFFF" w:themeColor="background1"/>
                              <w:sz w:val="18"/>
                              <w:szCs w:val="18"/>
                            </w:rPr>
                          </w:pPr>
                          <w:r w:rsidRPr="00D57096">
                            <w:rPr>
                              <w:color w:val="FFFFFF" w:themeColor="background1"/>
                              <w:sz w:val="18"/>
                              <w:szCs w:val="18"/>
                            </w:rPr>
                            <w:t>jackson.sch@edumail.vic.gov.au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9D3EC" id="_x0000_t202" coordsize="21600,21600" o:spt="202" path="m,l,21600r21600,l21600,xe">
              <v:stroke joinstyle="miter"/>
              <v:path gradientshapeok="t" o:connecttype="rect"/>
            </v:shapetype>
            <v:shape id="Text Box 2" o:spid="_x0000_s1029" type="#_x0000_t202" style="position:absolute;margin-left:376.2pt;margin-top:46.25pt;width:175.95pt;height:12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Xofb/AEAANUDAAAOAAAAZHJzL2Uyb0RvYy54bWysU9uO2yAQfa/Uf0C8N740yWatOKvtbreq&#13;&#10;tL1I234AxjhGBYYCiZ1+fQfszUbtW1U/oIExZ+acOWxvRq3IUTgvwdS0WOSUCMOhlWZf0+/fHt5s&#13;&#10;KPGBmZYpMKKmJ+Hpze71q+1gK1FCD6oVjiCI8dVga9qHYKss87wXmvkFWGEw2YHTLODW7bPWsQHR&#13;&#10;tcrKPF9nA7jWOuDCezy9n5J0l/C7TvDwpeu8CETVFHsLaXVpbeKa7bas2jtme8nnNtg/dKGZNFj0&#13;&#10;DHXPAiMHJ/+C0pI78NCFBQedQddJLhIHZFPkf7B56pkViQuK4+1ZJv//YPnn45P96kgY38GIA0wk&#13;&#10;vH0E/sMTA3c9M3tx6xwMvWAtFi6iZNlgfTVfjVL7ykeQZvgELQ6ZHQIkoLFzOqqCPAmi4wBOZ9HF&#13;&#10;GAjHw7J8u1ytV5RwzBXr/GpTprFkrHq+bp0PHwRoEoOaOpxqgmfHRx9iO6x6/iVWM/AglUqTVYYM&#13;&#10;Nb1elat04SKjZUDjKalrusnjN1khsnxv2nQ5MKmmGAsoM9OOTCfOYWxGIttZk6hCA+0JdXAw+Qzf&#13;&#10;BQY9uF+UDOixmvqfB+YEJeqjQS2vi+UymjJtlqsrJE7cZaa5zDDDEaqmgZIpvAvJyBPlW9S8k0mN&#13;&#10;l07mltE7SaTZ59Gcl/v018tr3P0GAAD//wMAUEsDBBQABgAIAAAAIQDOQdev4gAAABABAAAPAAAA&#13;&#10;ZHJzL2Rvd25yZXYueG1sTE/JTsMwEL0j8Q/WIHGjdtOE0jSTClFxBbUsEjc3niYR8TiK3Sb8Pe4J&#13;&#10;LiM9zVuLzWQ7cabBt44R5jMFgrhypuUa4f3t+e4BhA+aje4cE8IPediU11eFzo0beUfnfahFNGGf&#13;&#10;a4QmhD6X0lcNWe1nrieOv6MbrA4RDrU0gx6jue1kotS9tLrlmNDonp4aqr73J4vw8XL8+kzVa721&#13;&#10;WT+6SUm2K4l4ezNt1/E8rkEEmsKfAi4bYn8oY7GDO7HxokNYZkkaqQirJANxIcxVugBxQFik2RJk&#13;&#10;Wcj/Q8pfAAAA//8DAFBLAQItABQABgAIAAAAIQC2gziS/gAAAOEBAAATAAAAAAAAAAAAAAAAAAAA&#13;&#10;AABbQ29udGVudF9UeXBlc10ueG1sUEsBAi0AFAAGAAgAAAAhADj9If/WAAAAlAEAAAsAAAAAAAAA&#13;&#10;AAAAAAAALwEAAF9yZWxzLy5yZWxzUEsBAi0AFAAGAAgAAAAhAPZeh9v8AQAA1QMAAA4AAAAAAAAA&#13;&#10;AAAAAAAALgIAAGRycy9lMm9Eb2MueG1sUEsBAi0AFAAGAAgAAAAhAM5B16/iAAAAEAEAAA8AAAAA&#13;&#10;AAAAAAAAAAAAVgQAAGRycy9kb3ducmV2LnhtbFBLBQYAAAAABAAEAPMAAABlBQAAAAA=&#13;&#10;" filled="f" stroked="f">
              <v:textbox>
                <w:txbxContent>
                  <w:p w14:paraId="2A2B9C33" w14:textId="77777777" w:rsidR="00FA77B3" w:rsidRPr="00D57096" w:rsidRDefault="00FA77B3" w:rsidP="00FA77B3">
                    <w:pPr>
                      <w:spacing w:after="0" w:line="240" w:lineRule="auto"/>
                      <w:jc w:val="right"/>
                      <w:rPr>
                        <w:color w:val="FFFFFF" w:themeColor="background1"/>
                        <w:sz w:val="18"/>
                        <w:szCs w:val="18"/>
                      </w:rPr>
                    </w:pPr>
                    <w:r w:rsidRPr="00D57096">
                      <w:rPr>
                        <w:color w:val="FFFFFF" w:themeColor="background1"/>
                        <w:sz w:val="18"/>
                        <w:szCs w:val="18"/>
                      </w:rPr>
                      <w:t>Mulhall Drive, St. Albans, VIC, 3021</w:t>
                    </w:r>
                  </w:p>
                  <w:p w14:paraId="66140726" w14:textId="6D1A5BBD" w:rsidR="00FA77B3" w:rsidRPr="00D57096" w:rsidRDefault="00FA77B3" w:rsidP="00FA77B3">
                    <w:pPr>
                      <w:spacing w:after="0" w:line="240" w:lineRule="auto"/>
                      <w:jc w:val="right"/>
                      <w:rPr>
                        <w:color w:val="FFFFFF" w:themeColor="background1"/>
                        <w:sz w:val="18"/>
                        <w:szCs w:val="18"/>
                      </w:rPr>
                    </w:pPr>
                    <w:r w:rsidRPr="00D57096">
                      <w:rPr>
                        <w:color w:val="FFFFFF" w:themeColor="background1"/>
                        <w:sz w:val="18"/>
                        <w:szCs w:val="18"/>
                      </w:rPr>
                      <w:t>03 9366 4322</w:t>
                    </w:r>
                  </w:p>
                  <w:p w14:paraId="2963269B" w14:textId="77777777" w:rsidR="00FA77B3" w:rsidRPr="00D57096" w:rsidRDefault="00FA77B3" w:rsidP="00FA77B3">
                    <w:pPr>
                      <w:spacing w:after="0" w:line="240" w:lineRule="auto"/>
                      <w:jc w:val="right"/>
                      <w:rPr>
                        <w:color w:val="FFFFFF" w:themeColor="background1"/>
                        <w:sz w:val="18"/>
                        <w:szCs w:val="18"/>
                      </w:rPr>
                    </w:pPr>
                    <w:r w:rsidRPr="00D57096">
                      <w:rPr>
                        <w:color w:val="FFFFFF" w:themeColor="background1"/>
                        <w:sz w:val="18"/>
                        <w:szCs w:val="18"/>
                      </w:rPr>
                      <w:t>www.jacksons.vic.edu.au</w:t>
                    </w:r>
                  </w:p>
                  <w:p w14:paraId="5BCCCE11" w14:textId="77777777" w:rsidR="00FA77B3" w:rsidRPr="00D57096" w:rsidRDefault="00FA77B3" w:rsidP="00FA77B3">
                    <w:pPr>
                      <w:spacing w:after="0" w:line="240" w:lineRule="auto"/>
                      <w:jc w:val="right"/>
                      <w:rPr>
                        <w:color w:val="FFFFFF" w:themeColor="background1"/>
                        <w:sz w:val="18"/>
                        <w:szCs w:val="18"/>
                      </w:rPr>
                    </w:pPr>
                    <w:r w:rsidRPr="00D57096">
                      <w:rPr>
                        <w:color w:val="FFFFFF" w:themeColor="background1"/>
                        <w:sz w:val="18"/>
                        <w:szCs w:val="18"/>
                      </w:rPr>
                      <w:t>jackson.sch@edumail.vic.gov.au</w:t>
                    </w:r>
                  </w:p>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865D7" w14:textId="77777777" w:rsidR="00542826" w:rsidRDefault="00542826" w:rsidP="0016539C">
      <w:pPr>
        <w:spacing w:after="0" w:line="240" w:lineRule="auto"/>
      </w:pPr>
      <w:r>
        <w:separator/>
      </w:r>
    </w:p>
  </w:footnote>
  <w:footnote w:type="continuationSeparator" w:id="0">
    <w:p w14:paraId="43EE02BA" w14:textId="77777777" w:rsidR="00542826" w:rsidRDefault="00542826" w:rsidP="00165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86AB" w14:textId="77777777" w:rsidR="0016539C" w:rsidRDefault="00A26118">
    <w:pPr>
      <w:pStyle w:val="Header"/>
    </w:pPr>
    <w:r>
      <w:rPr>
        <w:noProof/>
        <w:lang w:eastAsia="en-AU"/>
      </w:rPr>
      <mc:AlternateContent>
        <mc:Choice Requires="wpg">
          <w:drawing>
            <wp:anchor distT="0" distB="0" distL="114300" distR="114300" simplePos="0" relativeHeight="251664384" behindDoc="0" locked="0" layoutInCell="1" allowOverlap="1" wp14:anchorId="2DD81E3A" wp14:editId="7700E0A0">
              <wp:simplePos x="0" y="0"/>
              <wp:positionH relativeFrom="page">
                <wp:posOffset>122555</wp:posOffset>
              </wp:positionH>
              <wp:positionV relativeFrom="paragraph">
                <wp:posOffset>-333277</wp:posOffset>
              </wp:positionV>
              <wp:extent cx="5061585" cy="999490"/>
              <wp:effectExtent l="0" t="12700" r="5715" b="3810"/>
              <wp:wrapNone/>
              <wp:docPr id="708452133" name="Group 708452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1585" cy="999490"/>
                        <a:chOff x="196" y="-2"/>
                        <a:chExt cx="7971" cy="1574"/>
                      </a:xfrm>
                    </wpg:grpSpPr>
                    <wps:wsp>
                      <wps:cNvPr id="923665940" name="Freeform 6"/>
                      <wps:cNvSpPr>
                        <a:spLocks/>
                      </wps:cNvSpPr>
                      <wps:spPr bwMode="auto">
                        <a:xfrm>
                          <a:off x="196" y="-3"/>
                          <a:ext cx="7971" cy="1574"/>
                        </a:xfrm>
                        <a:custGeom>
                          <a:avLst/>
                          <a:gdLst>
                            <a:gd name="T0" fmla="+- 0 8167 196"/>
                            <a:gd name="T1" fmla="*/ T0 w 7971"/>
                            <a:gd name="T2" fmla="+- 0 -2 -2"/>
                            <a:gd name="T3" fmla="*/ -2 h 1574"/>
                            <a:gd name="T4" fmla="+- 0 196 196"/>
                            <a:gd name="T5" fmla="*/ T4 w 7971"/>
                            <a:gd name="T6" fmla="+- 0 -2 -2"/>
                            <a:gd name="T7" fmla="*/ -2 h 1574"/>
                            <a:gd name="T8" fmla="+- 0 196 196"/>
                            <a:gd name="T9" fmla="*/ T8 w 7971"/>
                            <a:gd name="T10" fmla="+- 0 1572 -2"/>
                            <a:gd name="T11" fmla="*/ 1572 h 1574"/>
                            <a:gd name="T12" fmla="+- 0 7700 196"/>
                            <a:gd name="T13" fmla="*/ T12 w 7971"/>
                            <a:gd name="T14" fmla="+- 0 1572 -2"/>
                            <a:gd name="T15" fmla="*/ 1572 h 1574"/>
                            <a:gd name="T16" fmla="+- 0 8167 196"/>
                            <a:gd name="T17" fmla="*/ T16 w 7971"/>
                            <a:gd name="T18" fmla="+- 0 -2 -2"/>
                            <a:gd name="T19" fmla="*/ -2 h 1574"/>
                          </a:gdLst>
                          <a:ahLst/>
                          <a:cxnLst>
                            <a:cxn ang="0">
                              <a:pos x="T1" y="T3"/>
                            </a:cxn>
                            <a:cxn ang="0">
                              <a:pos x="T5" y="T7"/>
                            </a:cxn>
                            <a:cxn ang="0">
                              <a:pos x="T9" y="T11"/>
                            </a:cxn>
                            <a:cxn ang="0">
                              <a:pos x="T13" y="T15"/>
                            </a:cxn>
                            <a:cxn ang="0">
                              <a:pos x="T17" y="T19"/>
                            </a:cxn>
                          </a:cxnLst>
                          <a:rect l="0" t="0" r="r" b="b"/>
                          <a:pathLst>
                            <a:path w="7971" h="1574">
                              <a:moveTo>
                                <a:pt x="7971" y="0"/>
                              </a:moveTo>
                              <a:lnTo>
                                <a:pt x="0" y="0"/>
                              </a:lnTo>
                              <a:lnTo>
                                <a:pt x="0" y="1574"/>
                              </a:lnTo>
                              <a:lnTo>
                                <a:pt x="7504" y="1574"/>
                              </a:lnTo>
                              <a:lnTo>
                                <a:pt x="7971" y="0"/>
                              </a:lnTo>
                              <a:close/>
                            </a:path>
                          </a:pathLst>
                        </a:custGeom>
                        <a:solidFill>
                          <a:srgbClr val="2622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675530" name="Text Box 7"/>
                      <wps:cNvSpPr txBox="1">
                        <a:spLocks noChangeArrowheads="1"/>
                      </wps:cNvSpPr>
                      <wps:spPr bwMode="auto">
                        <a:xfrm>
                          <a:off x="196" y="-3"/>
                          <a:ext cx="7971" cy="1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96C7" w14:textId="77777777" w:rsidR="00A26118" w:rsidRPr="00350268" w:rsidRDefault="00A26118" w:rsidP="00A26118">
                            <w:pPr>
                              <w:spacing w:before="232" w:line="285" w:lineRule="auto"/>
                              <w:ind w:left="277" w:right="4796"/>
                              <w:rPr>
                                <w:sz w:val="26"/>
                              </w:rPr>
                            </w:pPr>
                            <w:r w:rsidRPr="00350268">
                              <w:rPr>
                                <w:color w:val="FFFFFF"/>
                                <w:sz w:val="26"/>
                              </w:rPr>
                              <w:t xml:space="preserve">Developing Futures </w:t>
                            </w:r>
                            <w:r w:rsidRPr="00350268">
                              <w:rPr>
                                <w:color w:val="27AAE1"/>
                                <w:sz w:val="26"/>
                              </w:rPr>
                              <w:t xml:space="preserve">Creating Opportunities </w:t>
                            </w:r>
                            <w:r w:rsidRPr="00350268">
                              <w:rPr>
                                <w:color w:val="FFFFFF"/>
                                <w:sz w:val="26"/>
                              </w:rPr>
                              <w:t>Inspiring Potential</w:t>
                            </w:r>
                          </w:p>
                          <w:p w14:paraId="74A83358" w14:textId="77777777" w:rsidR="00A26118" w:rsidRPr="00350268" w:rsidRDefault="00A26118" w:rsidP="00A26118">
                            <w:pPr>
                              <w:spacing w:before="232" w:line="285" w:lineRule="auto"/>
                              <w:ind w:left="277" w:right="4796"/>
                              <w:rPr>
                                <w:sz w:val="2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81E3A" id="Group 708452133" o:spid="_x0000_s1026" style="position:absolute;margin-left:9.65pt;margin-top:-26.25pt;width:398.55pt;height:78.7pt;z-index:251664384;mso-position-horizontal-relative:page" coordorigin="196,-2" coordsize="7971,15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dYsGgQAAFUMAAAOAAAAZHJzL2Uyb0RvYy54bWy8V9tu4zYQfS/QfyD02CLRJbYUCXEW22wT&#13;&#10;FNi2C6z3A2iJuqCSqJKy5fTre0iKsuy1k2B7eZEp8XB45swMh757t29qsmNCVrxdOf615xDWpjyr&#13;&#10;2mLlfFk/Xt06RPa0zWjNW7Zynpl03t1//93d0CUs4CWvMyYIjLQyGbqVU/Z9l7iuTEvWUHnNO9Zi&#13;&#10;MueioT1eReFmgg6w3tRu4HmhO3CRdYKnTEp8/WAmnXttP89Z2v+e55L1pF454Nbrp9DPjXq693c0&#13;&#10;KQTtyiodadBvYNHQqsWmk6kPtKdkK6qvTDVVKrjkeX+d8sbleV6lTPsAb3zvxJsnwbed9qVIhqKb&#13;&#10;ZIK0Jzp9s9n0t92T6D53n4Rhj+FHnv4hoYs7dEUyn1fvhQGTzfArzxBPuu25dnyfi0aZgEtkr/V9&#13;&#10;nvRl+56k+Lj0Qn95u3RIirk4jhfxGIC0RJTUMj8OHYLJq8BEJi1/HtdGceSbhf4yWqhZlyZmU010&#13;&#10;JKYCj0ySB7HkPxPrc0k7pmMglRifBKkykA9uwnAZL5BSLW2gw6NgTGUpCRU1xQFgK6ucazqbUTAJ&#13;&#10;6V9Vc5LlxshiBX1BFJqkW9k/Ma6jQncfZW9yPcNIxzobqa/hRN7USPsfr4hHbv0wImrDEW5RUN+g&#13;&#10;fnDJ2iMD0ZufgAIL0qauAmIDWUy73VgI7ABQEhtPFM8EWliQtgM25xghkQ6MFhcYIZ9mzp1lFFnI&#13;&#10;S4xwjs3sXGAUW5DS6PYCI/9Yb7h/TiZ/rrfGnFfKP5Y8ijzvnFb+XPa1H1zidiL8BW5z5V/idiz+&#13;&#10;xcyaB2Dth5e4HYfgbCj9eQSOsgunRWFTn5a2GtJ9O5YDRoSqpuXp46zjUp1Ha0QBx9Fa1x1MAKVq&#13;&#10;5wIYsihwNJ5OL4PBVIERZ9TQq6ZV/DR8+TY4JNXweA43u4wOC/TG064oHIKuuFFraNLRXulkh2RY&#13;&#10;Oea8KXFOqzNYzTR8x9ZcY3olmEFga32yY8MDoG7nQBTBDGXn7G+njRmM3stoZKftr4FFSw9pC2uv&#13;&#10;I3UTObNvWnPJzB7KbR2QyX8l2+wslbyusseqrpXXUhSbh1qQHcUFIwiDILTxPILVOm1arpZZV3SH&#13;&#10;NQ3AdIwNz57RDAQ3txTcqjAoufjLIQNuKCtH/rmlgjmk/qVFV4v9heo/vX5ZoFLxIuYzm/kMbVOY&#13;&#10;Wjm9gzRXw4feXIO2naiKEjv5OqAtf4+WnleqW6CxysSwGl/QWP+nDht4izBaLm/glOmwa9X0fuJ7&#13;&#10;ostr1mFJv8dny3/staTlDyXqmb0Xgg8loxkUM6GZLTW+/HctuBOmBRM1WDmq5LTIth0jsyxEJdOU&#13;&#10;HzR5U8L0+80eYTpE6c25M+XNlDMYmHzB4F/MFX03w91VV9R4z1aX4/m7zq3Dv4H7vwEAAP//AwBQ&#13;&#10;SwMEFAAGAAgAAAAhAAYugCnjAAAADwEAAA8AAABkcnMvZG93bnJldi54bWxMT01rwkAQvRf6H5YR&#13;&#10;etNN1IjGbETsx0mEaqF4W5MxCWZnQ3ZN4r/v9NReBh7vY95LNoOpRYetqywpCCcBCKTM5hUVCr5O&#13;&#10;7+MlCOc15bq2hAoe6GCTPj8lOs5tT5/YHX0hOIRcrBWU3jexlC4r0Wg3sQ0Sc1fbGu0ZtoXMW91z&#13;&#10;uKnlNAgW0uiK+EOpG9yVmN2Od6Pgo9f9dha+dfvbdfc4n6LD9z5EpV5Gw+uaz3YNwuPg/xzwu4H7&#13;&#10;Q8rFLvZOuRM149WMlQrG0TQCwYJluJiDuDATzFcg00T+35H+AAAA//8DAFBLAQItABQABgAIAAAA&#13;&#10;IQC2gziS/gAAAOEBAAATAAAAAAAAAAAAAAAAAAAAAABbQ29udGVudF9UeXBlc10ueG1sUEsBAi0A&#13;&#10;FAAGAAgAAAAhADj9If/WAAAAlAEAAAsAAAAAAAAAAAAAAAAALwEAAF9yZWxzLy5yZWxzUEsBAi0A&#13;&#10;FAAGAAgAAAAhAKq91iwaBAAAVQwAAA4AAAAAAAAAAAAAAAAALgIAAGRycy9lMm9Eb2MueG1sUEsB&#13;&#10;Ai0AFAAGAAgAAAAhAAYugCnjAAAADwEAAA8AAAAAAAAAAAAAAAAAdAYAAGRycy9kb3ducmV2Lnht&#13;&#10;bFBLBQYAAAAABAAEAPMAAACEBwAAAAA=&#13;&#10;">
              <v:shape id="Freeform 6" o:spid="_x0000_s1027" style="position:absolute;left:196;top:-3;width:7971;height:1574;visibility:visible;mso-wrap-style:square;v-text-anchor:top" coordsize="7971,15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WS22zgAAAOcAAAAPAAAAZHJzL2Rvd25yZXYueG1sRI9BS8NA&#13;&#10;EIXvgv9hGcGb3djaYNNuS9EWFArVtL0P2TEJ7s6G7NpGf71zELwMPIb3Pb7FavBOnamPbWAD96MM&#13;&#10;FHEVbMu1geNhe/cIKiZkiy4wGfimCKvl9dUCCxsu/E7nMtVKIBwLNNCk1BVax6ohj3EUOmL5fYTe&#13;&#10;Y5LY19r2eBG4d3qcZbn22LIsNNjRU0PVZ/nlDdTZae/eXnd7H91PuZ5OjuV2szHm9mZ4nstZz0El&#13;&#10;GtJ/4w/xYg3MxpM8n84exES8xAn08hcAAP//AwBQSwECLQAUAAYACAAAACEA2+H2y+4AAACFAQAA&#13;&#10;EwAAAAAAAAAAAAAAAAAAAAAAW0NvbnRlbnRfVHlwZXNdLnhtbFBLAQItABQABgAIAAAAIQBa9Cxb&#13;&#10;vwAAABUBAAALAAAAAAAAAAAAAAAAAB8BAABfcmVscy8ucmVsc1BLAQItABQABgAIAAAAIQCBWS22&#13;&#10;zgAAAOcAAAAPAAAAAAAAAAAAAAAAAAcCAABkcnMvZG93bnJldi54bWxQSwUGAAAAAAMAAwC3AAAA&#13;&#10;AgMAAAAA&#13;&#10;" path="m7971,l,,,1574r7504,l7971,xe" fillcolor="#262261" stroked="f">
                <v:path arrowok="t" o:connecttype="custom" o:connectlocs="7971,-2;0,-2;0,1572;7504,1572;7971,-2" o:connectangles="0,0,0,0,0"/>
              </v:shape>
              <v:shapetype id="_x0000_t202" coordsize="21600,21600" o:spt="202" path="m,l,21600r21600,l21600,xe">
                <v:stroke joinstyle="miter"/>
                <v:path gradientshapeok="t" o:connecttype="rect"/>
              </v:shapetype>
              <v:shape id="Text Box 7" o:spid="_x0000_s1028" type="#_x0000_t202" style="position:absolute;left:196;top:-3;width:7971;height:15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V0+m0AAAAOcAAAAPAAAAZHJzL2Rvd25yZXYueG1sRI/LasMw&#13;&#10;EEX3hf6DmEB3jZS0cVsnSgh9QKEQ4jiLLKfWxBaxRq6lJu7fV4tCNwOX4Z7LWawG14oz9cF61jAZ&#13;&#10;KxDElTeWaw378u32EUSIyAZbz6ThhwKsltdXC8yNv3BB512sRYJwyFFDE2OXSxmqhhyGse+I0+/o&#13;&#10;e4cxxb6WpsdLgrtWTpXKpEPLaaHBjp4bqk67b6dhfeDi1X5tPrfFsbBl+aT4IztpfTMaXubprOcg&#13;&#10;Ig3xv/GHeDcapuo+e5jN7pJJ8kpOIJe/AAAA//8DAFBLAQItABQABgAIAAAAIQDb4fbL7gAAAIUB&#13;&#10;AAATAAAAAAAAAAAAAAAAAAAAAABbQ29udGVudF9UeXBlc10ueG1sUEsBAi0AFAAGAAgAAAAhAFr0&#13;&#10;LFu/AAAAFQEAAAsAAAAAAAAAAAAAAAAAHwEAAF9yZWxzLy5yZWxzUEsBAi0AFAAGAAgAAAAhAHJX&#13;&#10;T6bQAAAA5wAAAA8AAAAAAAAAAAAAAAAABwIAAGRycy9kb3ducmV2LnhtbFBLBQYAAAAAAwADALcA&#13;&#10;AAAEAwAAAAA=&#13;&#10;" filled="f" stroked="f">
                <v:textbox inset="0,0,0,0">
                  <w:txbxContent>
                    <w:p w14:paraId="38DF96C7" w14:textId="77777777" w:rsidR="00A26118" w:rsidRPr="00350268" w:rsidRDefault="00A26118" w:rsidP="00A26118">
                      <w:pPr>
                        <w:spacing w:before="232" w:line="285" w:lineRule="auto"/>
                        <w:ind w:left="277" w:right="4796"/>
                        <w:rPr>
                          <w:sz w:val="26"/>
                        </w:rPr>
                      </w:pPr>
                      <w:r w:rsidRPr="00350268">
                        <w:rPr>
                          <w:color w:val="FFFFFF"/>
                          <w:sz w:val="26"/>
                        </w:rPr>
                        <w:t xml:space="preserve">Developing Futures </w:t>
                      </w:r>
                      <w:r w:rsidRPr="00350268">
                        <w:rPr>
                          <w:color w:val="27AAE1"/>
                          <w:sz w:val="26"/>
                        </w:rPr>
                        <w:t xml:space="preserve">Creating Opportunities </w:t>
                      </w:r>
                      <w:r w:rsidRPr="00350268">
                        <w:rPr>
                          <w:color w:val="FFFFFF"/>
                          <w:sz w:val="26"/>
                        </w:rPr>
                        <w:t>Inspiring Potential</w:t>
                      </w:r>
                    </w:p>
                    <w:p w14:paraId="74A83358" w14:textId="77777777" w:rsidR="00A26118" w:rsidRPr="00350268" w:rsidRDefault="00A26118" w:rsidP="00A26118">
                      <w:pPr>
                        <w:spacing w:before="232" w:line="285" w:lineRule="auto"/>
                        <w:ind w:left="277" w:right="4796"/>
                        <w:rPr>
                          <w:sz w:val="26"/>
                        </w:rPr>
                      </w:pPr>
                    </w:p>
                  </w:txbxContent>
                </v:textbox>
              </v:shape>
              <w10:wrap anchorx="page"/>
            </v:group>
          </w:pict>
        </mc:Fallback>
      </mc:AlternateContent>
    </w:r>
    <w:r w:rsidR="00A1038E">
      <w:rPr>
        <w:noProof/>
        <w:lang w:eastAsia="en-AU"/>
      </w:rPr>
      <w:drawing>
        <wp:anchor distT="0" distB="0" distL="114300" distR="114300" simplePos="0" relativeHeight="251662336" behindDoc="0" locked="0" layoutInCell="1" allowOverlap="1" wp14:anchorId="47EF64E1" wp14:editId="4B88582E">
          <wp:simplePos x="0" y="0"/>
          <wp:positionH relativeFrom="column">
            <wp:posOffset>4851400</wp:posOffset>
          </wp:positionH>
          <wp:positionV relativeFrom="paragraph">
            <wp:posOffset>-179705</wp:posOffset>
          </wp:positionV>
          <wp:extent cx="1955800" cy="7410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741045"/>
                  </a:xfrm>
                  <a:prstGeom prst="rect">
                    <a:avLst/>
                  </a:prstGeom>
                </pic:spPr>
              </pic:pic>
            </a:graphicData>
          </a:graphic>
        </wp:anchor>
      </w:drawing>
    </w:r>
    <w:r w:rsidR="005E667C">
      <w:rPr>
        <w:noProof/>
        <w:lang w:eastAsia="en-AU"/>
      </w:rPr>
      <mc:AlternateContent>
        <mc:Choice Requires="wpg">
          <w:drawing>
            <wp:anchor distT="0" distB="0" distL="114300" distR="114300" simplePos="0" relativeHeight="251658239" behindDoc="0" locked="0" layoutInCell="1" allowOverlap="1" wp14:anchorId="304469A2" wp14:editId="45777FB7">
              <wp:simplePos x="0" y="0"/>
              <wp:positionH relativeFrom="page">
                <wp:posOffset>124460</wp:posOffset>
              </wp:positionH>
              <wp:positionV relativeFrom="page">
                <wp:posOffset>9293225</wp:posOffset>
              </wp:positionV>
              <wp:extent cx="7315835" cy="1269365"/>
              <wp:effectExtent l="0" t="0" r="0" b="6985"/>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268730"/>
                        <a:chOff x="196" y="14635"/>
                        <a:chExt cx="11520" cy="1998"/>
                      </a:xfrm>
                    </wpg:grpSpPr>
                    <wps:wsp>
                      <wps:cNvPr id="193" name="Freeform 2"/>
                      <wps:cNvSpPr>
                        <a:spLocks/>
                      </wps:cNvSpPr>
                      <wps:spPr bwMode="auto">
                        <a:xfrm>
                          <a:off x="196" y="14635"/>
                          <a:ext cx="11520" cy="1998"/>
                        </a:xfrm>
                        <a:custGeom>
                          <a:avLst/>
                          <a:gdLst>
                            <a:gd name="T0" fmla="+- 0 11716 196"/>
                            <a:gd name="T1" fmla="*/ T0 w 11520"/>
                            <a:gd name="T2" fmla="+- 0 14635 14635"/>
                            <a:gd name="T3" fmla="*/ 14635 h 1998"/>
                            <a:gd name="T4" fmla="+- 0 196 196"/>
                            <a:gd name="T5" fmla="*/ T4 w 11520"/>
                            <a:gd name="T6" fmla="+- 0 16631 14635"/>
                            <a:gd name="T7" fmla="*/ 16631 h 1998"/>
                            <a:gd name="T8" fmla="+- 0 11716 196"/>
                            <a:gd name="T9" fmla="*/ T8 w 11520"/>
                            <a:gd name="T10" fmla="+- 0 16633 14635"/>
                            <a:gd name="T11" fmla="*/ 16633 h 1998"/>
                            <a:gd name="T12" fmla="+- 0 11716 196"/>
                            <a:gd name="T13" fmla="*/ T12 w 11520"/>
                            <a:gd name="T14" fmla="+- 0 14635 14635"/>
                            <a:gd name="T15" fmla="*/ 14635 h 1998"/>
                          </a:gdLst>
                          <a:ahLst/>
                          <a:cxnLst>
                            <a:cxn ang="0">
                              <a:pos x="T1" y="T3"/>
                            </a:cxn>
                            <a:cxn ang="0">
                              <a:pos x="T5" y="T7"/>
                            </a:cxn>
                            <a:cxn ang="0">
                              <a:pos x="T9" y="T11"/>
                            </a:cxn>
                            <a:cxn ang="0">
                              <a:pos x="T13" y="T15"/>
                            </a:cxn>
                          </a:cxnLst>
                          <a:rect l="0" t="0" r="r" b="b"/>
                          <a:pathLst>
                            <a:path w="11520" h="1998">
                              <a:moveTo>
                                <a:pt x="11520" y="0"/>
                              </a:moveTo>
                              <a:lnTo>
                                <a:pt x="0" y="1996"/>
                              </a:lnTo>
                              <a:lnTo>
                                <a:pt x="11520" y="1998"/>
                              </a:lnTo>
                              <a:lnTo>
                                <a:pt x="11520" y="0"/>
                              </a:lnTo>
                              <a:close/>
                            </a:path>
                          </a:pathLst>
                        </a:custGeom>
                        <a:solidFill>
                          <a:srgbClr val="2622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AutoShape 3"/>
                      <wps:cNvSpPr>
                        <a:spLocks/>
                      </wps:cNvSpPr>
                      <wps:spPr bwMode="auto">
                        <a:xfrm>
                          <a:off x="196" y="15388"/>
                          <a:ext cx="8694" cy="1245"/>
                        </a:xfrm>
                        <a:custGeom>
                          <a:avLst/>
                          <a:gdLst>
                            <a:gd name="T0" fmla="+- 0 3527 196"/>
                            <a:gd name="T1" fmla="*/ T0 w 8694"/>
                            <a:gd name="T2" fmla="+- 0 15389 15389"/>
                            <a:gd name="T3" fmla="*/ 15389 h 1245"/>
                            <a:gd name="T4" fmla="+- 0 196 196"/>
                            <a:gd name="T5" fmla="*/ T4 w 8694"/>
                            <a:gd name="T6" fmla="+- 0 16631 15389"/>
                            <a:gd name="T7" fmla="*/ 16631 h 1245"/>
                            <a:gd name="T8" fmla="+- 0 8890 196"/>
                            <a:gd name="T9" fmla="*/ T8 w 8694"/>
                            <a:gd name="T10" fmla="+- 0 16633 15389"/>
                            <a:gd name="T11" fmla="*/ 16633 h 1245"/>
                            <a:gd name="T12" fmla="+- 0 7206 196"/>
                            <a:gd name="T13" fmla="*/ T12 w 8694"/>
                            <a:gd name="T14" fmla="+- 0 15727 15389"/>
                            <a:gd name="T15" fmla="*/ 15727 h 1245"/>
                            <a:gd name="T16" fmla="+- 0 5411 196"/>
                            <a:gd name="T17" fmla="*/ T16 w 8694"/>
                            <a:gd name="T18" fmla="+- 0 15727 15389"/>
                            <a:gd name="T19" fmla="*/ 15727 h 1245"/>
                            <a:gd name="T20" fmla="+- 0 3527 196"/>
                            <a:gd name="T21" fmla="*/ T20 w 8694"/>
                            <a:gd name="T22" fmla="+- 0 15389 15389"/>
                            <a:gd name="T23" fmla="*/ 15389 h 1245"/>
                            <a:gd name="T24" fmla="+- 0 6769 196"/>
                            <a:gd name="T25" fmla="*/ T24 w 8694"/>
                            <a:gd name="T26" fmla="+- 0 15492 15389"/>
                            <a:gd name="T27" fmla="*/ 15492 h 1245"/>
                            <a:gd name="T28" fmla="+- 0 5411 196"/>
                            <a:gd name="T29" fmla="*/ T28 w 8694"/>
                            <a:gd name="T30" fmla="+- 0 15727 15389"/>
                            <a:gd name="T31" fmla="*/ 15727 h 1245"/>
                            <a:gd name="T32" fmla="+- 0 7206 196"/>
                            <a:gd name="T33" fmla="*/ T32 w 8694"/>
                            <a:gd name="T34" fmla="+- 0 15727 15389"/>
                            <a:gd name="T35" fmla="*/ 15727 h 1245"/>
                            <a:gd name="T36" fmla="+- 0 6769 196"/>
                            <a:gd name="T37" fmla="*/ T36 w 8694"/>
                            <a:gd name="T38" fmla="+- 0 15492 15389"/>
                            <a:gd name="T39" fmla="*/ 15492 h 1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694" h="1245">
                              <a:moveTo>
                                <a:pt x="3331" y="0"/>
                              </a:moveTo>
                              <a:lnTo>
                                <a:pt x="0" y="1242"/>
                              </a:lnTo>
                              <a:lnTo>
                                <a:pt x="8694" y="1244"/>
                              </a:lnTo>
                              <a:lnTo>
                                <a:pt x="7010" y="338"/>
                              </a:lnTo>
                              <a:lnTo>
                                <a:pt x="5215" y="338"/>
                              </a:lnTo>
                              <a:lnTo>
                                <a:pt x="3331" y="0"/>
                              </a:lnTo>
                              <a:close/>
                              <a:moveTo>
                                <a:pt x="6573" y="103"/>
                              </a:moveTo>
                              <a:lnTo>
                                <a:pt x="5215" y="338"/>
                              </a:lnTo>
                              <a:lnTo>
                                <a:pt x="7010" y="338"/>
                              </a:lnTo>
                              <a:lnTo>
                                <a:pt x="6573" y="103"/>
                              </a:lnTo>
                              <a:close/>
                            </a:path>
                          </a:pathLst>
                        </a:custGeom>
                        <a:solidFill>
                          <a:srgbClr val="A0A3A4">
                            <a:alpha val="16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4"/>
                      <wps:cNvSpPr>
                        <a:spLocks/>
                      </wps:cNvSpPr>
                      <wps:spPr bwMode="auto">
                        <a:xfrm>
                          <a:off x="196" y="14730"/>
                          <a:ext cx="5234" cy="1901"/>
                        </a:xfrm>
                        <a:custGeom>
                          <a:avLst/>
                          <a:gdLst>
                            <a:gd name="T0" fmla="+- 0 196 196"/>
                            <a:gd name="T1" fmla="*/ T0 w 5234"/>
                            <a:gd name="T2" fmla="+- 0 14730 14730"/>
                            <a:gd name="T3" fmla="*/ 14730 h 1901"/>
                            <a:gd name="T4" fmla="+- 0 196 196"/>
                            <a:gd name="T5" fmla="*/ T4 w 5234"/>
                            <a:gd name="T6" fmla="+- 0 16631 14730"/>
                            <a:gd name="T7" fmla="*/ 16631 h 1901"/>
                            <a:gd name="T8" fmla="+- 0 5430 196"/>
                            <a:gd name="T9" fmla="*/ T8 w 5234"/>
                            <a:gd name="T10" fmla="+- 0 15724 14730"/>
                            <a:gd name="T11" fmla="*/ 15724 h 1901"/>
                            <a:gd name="T12" fmla="+- 0 196 196"/>
                            <a:gd name="T13" fmla="*/ T12 w 5234"/>
                            <a:gd name="T14" fmla="+- 0 14730 14730"/>
                            <a:gd name="T15" fmla="*/ 14730 h 1901"/>
                          </a:gdLst>
                          <a:ahLst/>
                          <a:cxnLst>
                            <a:cxn ang="0">
                              <a:pos x="T1" y="T3"/>
                            </a:cxn>
                            <a:cxn ang="0">
                              <a:pos x="T5" y="T7"/>
                            </a:cxn>
                            <a:cxn ang="0">
                              <a:pos x="T9" y="T11"/>
                            </a:cxn>
                            <a:cxn ang="0">
                              <a:pos x="T13" y="T15"/>
                            </a:cxn>
                          </a:cxnLst>
                          <a:rect l="0" t="0" r="r" b="b"/>
                          <a:pathLst>
                            <a:path w="5234" h="1901">
                              <a:moveTo>
                                <a:pt x="0" y="0"/>
                              </a:moveTo>
                              <a:lnTo>
                                <a:pt x="0" y="1901"/>
                              </a:lnTo>
                              <a:lnTo>
                                <a:pt x="5234" y="994"/>
                              </a:lnTo>
                              <a:lnTo>
                                <a:pt x="0" y="0"/>
                              </a:lnTo>
                              <a:close/>
                            </a:path>
                          </a:pathLst>
                        </a:custGeom>
                        <a:solidFill>
                          <a:srgbClr val="27AA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7BB83" id="Group 192" o:spid="_x0000_s1026" style="position:absolute;margin-left:9.8pt;margin-top:731.75pt;width:576.05pt;height:99.95pt;z-index:251658239;mso-position-horizontal-relative:page;mso-position-vertical-relative:page" coordorigin="196,14635" coordsize="11520,19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5SQAUwYAAIgcAAAOAAAAZHJzL2Uyb0RvYy54bWzsWduO2zYQfS/QfyD02CKxScnyBfEGiyQb&#13;&#10;FEjbAFE/gCvLllFZVCntetOv78xQtCmZ8rox0odFX9b26pg8nMOZM6TfvH3aFewx0/VWlcuAvx4H&#13;&#10;LCtTtdqWm2XwR3L3ahawupHlShaqzJbB16wO3t78+MObfbXIhMpVsco0g0HKerGvlkHeNNViNKrT&#13;&#10;PNvJ+rWqshIerpXeyQY+6s1opeUeRt8VIzEex6O90qtKqzSra/jve/MwuKHx1+ssbX5fr+usYcUy&#13;&#10;AG4N/dX09x7/jm7eyMVGyyrfpi0N+Q0sdnJbwqSHod7LRrIHvT0ZardNtarVunmdqt1IrdfbNKM1&#13;&#10;wGr4uLeaj1o9VLSWzWK/qQ5hgtD24vTNw6a/PX7U1Zfqszbs4e0nlf5ZQ1xG+2qzcJ/j540Bs/v9&#13;&#10;r2oFesqHRtHCn9Z6h0PAktgTxffrIb7ZU8NS+Oc05BMQLWApPOMink3DVoE0B5nwe3weBwyfRnE4&#13;&#10;Meqk+Yf2+xy/3n57Pp/h45FcmJmJbcsO1YftVB8jVl8XsS+5rDISosaIfNZsu0KuYcBKuYMw3Oks&#13;&#10;w03KBJLC2QFmo1q7IXWeIKyGyD8bTE9QbEjPhUQu0oe6+ZgpEkY+fqobs91X8I7kXrX0E4jqelfA&#13;&#10;zv/5FRszzqc8Zjhri7cwbmE/jVgyZntAoiI9lLAoMxgqyRw9N4dZIXxmVhiOACyHWY2wkEoHXGRx&#13;&#10;ZsC5l9vEgpBbNMQNdpe70DgOuZ/b1AKRG8H83KC+uQMORW5uYchuNsSO93SAeUM/Pe5KgfzCgdjx&#13;&#10;nhpDBLkrRsLFIMWeGMPqcleRvryQtxu7DWVud2b6VLZbE94xiR4ypupSqRqrQwKrhuKQhG3qAwr3&#13;&#10;8QAY5kfw9CIwCIRgiCvsZmB3fmiMFsGpRlm4eW1XoMF7+q6jAwauc28SppINLhwXgG/ZHiqKKXA5&#13;&#10;1hZIA3y0U49ZogjUUIE0EJic8g6mPCKK0kXCXgIUDERpDED72L5WvQFt6l0AtXPbodJC1ZkJHK6F&#13;&#10;InhYH4bFKUS1Kraru21R4KJqvbl/V2j2KMGgRSxEbAXowArSuVT4NTMN/gdqvqmgpuTeq9VXqKZa&#13;&#10;GZeHrgTe5Er/HbA9OPwyqP96kDoLWPFLCYYw51EEMWroQzSZorVo98m9+0SWKQy1DJoA9iW+fdeY&#13;&#10;NuKh0ttNDjNx0qtUt2CJ6y2WWuJnWLUfwJP+M3OCRDXmhITIwRjlzXdzp0k4I0+WC+tOs3gOLIzb&#13;&#10;RzZVbKfg7ol/YU7hREwv8iaaHFRwnaRXDIHxnHH8a1LyaDluNSQAlldh1uAO2KuGF1qTj5rXmXzU&#13;&#10;vM7kodZ1ptlsDsZ+auknxuTj5vclHzm/L3nY9XwJss/r6h5b8hLs6QDZDJvES7DjSoTzK8u7gkwi&#13;&#10;Dp3Cafy4K0cCbdOeeQl21eBnCLqKGJyfINYrp/UYygvhdgqJwK7NR1BcnBri0twQXVHiaQzJdhpB&#13;&#10;4SqSCGzdvAS7evBJNBd+iYUricENRLArypDEwlUkEdi9+QjCWcbV44zEoSvJOYnDrihDSRK6iiQh&#13;&#10;9m5egl09zhF0JTlLsCvKkMShq0gSDiVJ2NXjjMShK0lfYug3Xl5vOdjlYgGiVpQ8DHuts00xlgOE&#13;&#10;QxabRuoZOOwEgl/WRWOqIBx2+CWj48YluO0NzpPBbUTwzlLNkq/ouilXGDbd6FO+pjsMMWVhatv3&#13;&#10;PtNzi4juAYCZbZDtq+m5zYwwHswYtZGyCPtqkFO4FaKZQ0gOE1ILsK8GOBF43oIhnwOerMWOY3t4&#13;&#10;90Rhxo4nUyMUH9tdMxSAi2lcvDDP5H3GEOcrTh2349vwNiLdZVHl0pxFeHy8YWoPKXSq+f9YcuHl&#13;&#10;5dCdGezS3p0ZZcB3O5VEh0tGeyqZiBCckE4l87EtVFeeSqCv8fU2rtHThRnNff5QgoTh0udAe+BQ&#13;&#10;QjDoa9olXH8o8VHr2ru5B/NScw3+eF1moutS6zr8JMKlnraErrvTbZmPW/9QAi115I9b91BCOH/g&#13;&#10;eoeSIVE77RZdlXn59dqtYV17N2Wo/5EfFLeX181c7dkUcPJs3P8+zza2eaFhH+uA9Rb7at0VSwa4&#13;&#10;6xwuNM7ZcHdWO4i11uuMSkxvbz/YevVyfYh+yYGfu8hu25/m8Pc09zNdpx1/QLz5BwAA//8DAFBL&#13;&#10;AwQUAAYACAAAACEARsoz0eYAAAASAQAADwAAAGRycy9kb3ducmV2LnhtbExPTW/CMAy9T9p/iDxp&#13;&#10;t5FmhcBKU4TYxwlNGkxCu4XWtBVNUjWhLf9+5rRdbD/5+fm9dDWahvXY+dpZBWISAUObu6K2pYLv&#13;&#10;/fvTApgP2ha6cRYVXNHDKru/S3VSuMF+Yb8LJSMR6xOtoAqhTTj3eYVG+4lr0dLu5DqjA8Gu5EWn&#13;&#10;BxI3DX+OIsmNri19qHSLmwrz8+5iFHwMeljH4q3fnk+b689+9nnYClTq8WF8XVJZL4EFHMPfBdwy&#13;&#10;kH/IyNjRXWzhWUP4RRKT+lTGM2A3hpiLObAjTVLGU+BZyv9HyX4BAAD//wMAUEsBAi0AFAAGAAgA&#13;&#10;AAAhALaDOJL+AAAA4QEAABMAAAAAAAAAAAAAAAAAAAAAAFtDb250ZW50X1R5cGVzXS54bWxQSwEC&#13;&#10;LQAUAAYACAAAACEAOP0h/9YAAACUAQAACwAAAAAAAAAAAAAAAAAvAQAAX3JlbHMvLnJlbHNQSwEC&#13;&#10;LQAUAAYACAAAACEAWOUkAFMGAACIHAAADgAAAAAAAAAAAAAAAAAuAgAAZHJzL2Uyb0RvYy54bWxQ&#13;&#10;SwECLQAUAAYACAAAACEARsoz0eYAAAASAQAADwAAAAAAAAAAAAAAAACtCAAAZHJzL2Rvd25yZXYu&#13;&#10;eG1sUEsFBgAAAAAEAAQA8wAAAMAJAAAAAA==&#13;&#10;">
              <v:shape id="Freeform 2" o:spid="_x0000_s1027" style="position:absolute;left:196;top:14635;width:11520;height:1998;visibility:visible;mso-wrap-style:square;v-text-anchor:top" coordsize="11520,19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oknyAAAAOEAAAAPAAAAZHJzL2Rvd25yZXYueG1sRI9Na8JA&#13;&#10;EIbvBf/DMkJvdWNLi0ZXEcU2vQh+4HnMTpLF7Gya3cb033cLBS/DDC/vMzzzZW9r0VHrjWMF41EC&#13;&#10;gjh32nCp4HTcPk1A+ICssXZMCn7Iw3IxeJhjqt2N99QdQikihH2KCqoQmlRKn1dk0Y9cQxyzwrUW&#13;&#10;QzzbUuoWbxFua/mcJG/SouH4ocKG1hXl18O3VZBh95nV+0KS+She37Pd+etizko9DvvNLI7VDESg&#13;&#10;Ptwb/4hMR4fpC/wZxQ3k4hcAAP//AwBQSwECLQAUAAYACAAAACEA2+H2y+4AAACFAQAAEwAAAAAA&#13;&#10;AAAAAAAAAAAAAAAAW0NvbnRlbnRfVHlwZXNdLnhtbFBLAQItABQABgAIAAAAIQBa9CxbvwAAABUB&#13;&#10;AAALAAAAAAAAAAAAAAAAAB8BAABfcmVscy8ucmVsc1BLAQItABQABgAIAAAAIQD+GoknyAAAAOEA&#13;&#10;AAAPAAAAAAAAAAAAAAAAAAcCAABkcnMvZG93bnJldi54bWxQSwUGAAAAAAMAAwC3AAAA/AIAAAAA&#13;&#10;" path="m11520,l,1996r11520,2l11520,xe" fillcolor="#262261" stroked="f">
                <v:path arrowok="t" o:connecttype="custom" o:connectlocs="11520,14635;0,16631;11520,16633;11520,14635" o:connectangles="0,0,0,0"/>
              </v:shape>
              <v:shape id="AutoShape 3" o:spid="_x0000_s1028" style="position:absolute;left:196;top:15388;width:8694;height:1245;visibility:visible;mso-wrap-style:square;v-text-anchor:top" coordsize="8694,1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H+Y2yAAAAOEAAAAPAAAAZHJzL2Rvd25yZXYueG1sRI/BagIx&#13;&#10;EIbvhb5DmIKXotmKSF2NIhVBFA9uK+ht2Iy7224mSxJ1fXsjCL0MM/z83/BNZq2pxYWcrywr+Ogl&#13;&#10;IIhzqysuFPx8L7ufIHxA1lhbJgU38jCbvr5MMNX2yju6ZKEQEcI+RQVlCE0qpc9LMuh7tiGO2ck6&#13;&#10;gyGerpDa4TXCTS37STKUBiuOH0ps6Kuk/C87GwXZ0OR78+vq9WBj58cD0e19S0p13trFOI75GESg&#13;&#10;Nvw3noiVjg6jATyM4gZyegcAAP//AwBQSwECLQAUAAYACAAAACEA2+H2y+4AAACFAQAAEwAAAAAA&#13;&#10;AAAAAAAAAAAAAAAAW0NvbnRlbnRfVHlwZXNdLnhtbFBLAQItABQABgAIAAAAIQBa9CxbvwAAABUB&#13;&#10;AAALAAAAAAAAAAAAAAAAAB8BAABfcmVscy8ucmVsc1BLAQItABQABgAIAAAAIQALH+Y2yAAAAOEA&#13;&#10;AAAPAAAAAAAAAAAAAAAAAAcCAABkcnMvZG93bnJldi54bWxQSwUGAAAAAAMAAwC3AAAA/AIAAAAA&#13;&#10;" path="m3331,l,1242r8694,2l7010,338r-1795,l3331,xm6573,103l5215,338r1795,l6573,103xe" fillcolor="#a0a3a4" stroked="f">
                <v:fill opacity="11051f"/>
                <v:path arrowok="t" o:connecttype="custom" o:connectlocs="3331,15389;0,16631;8694,16633;7010,15727;5215,15727;3331,15389;6573,15492;5215,15727;7010,15727;6573,15492" o:connectangles="0,0,0,0,0,0,0,0,0,0"/>
              </v:shape>
              <v:shape id="Freeform 4" o:spid="_x0000_s1029" style="position:absolute;left:196;top:14730;width:5234;height:1901;visibility:visible;mso-wrap-style:square;v-text-anchor:top" coordsize="5234,1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5Tq/ywAAAOEAAAAPAAAAZHJzL2Rvd25yZXYueG1sRI/dasJA&#13;&#10;EEbvhb7DMgVvSt1UaGkTV6ktomj9aewDTLNjEpudDdnVpG/vFgreDDN8fGc4o0lnKnGmxpWWFTwM&#13;&#10;IhDEmdUl5wq+9rP7ZxDOI2usLJOCX3IwGd/0Rhhr2/InnVOfiwBhF6OCwvs6ltJlBRl0A1sTh+xg&#13;&#10;G4M+nE0udYNtgJtKDqPoSRosOXwosKa3grKf9GQUtOW3MenddD3bfBxW2/1yvhseWan+bfeehPGa&#13;&#10;gPDU+WvjH7HQweHlEf6MwgZyfAEAAP//AwBQSwECLQAUAAYACAAAACEA2+H2y+4AAACFAQAAEwAA&#13;&#10;AAAAAAAAAAAAAAAAAAAAW0NvbnRlbnRfVHlwZXNdLnhtbFBLAQItABQABgAIAAAAIQBa9CxbvwAA&#13;&#10;ABUBAAALAAAAAAAAAAAAAAAAAB8BAABfcmVscy8ucmVsc1BLAQItABQABgAIAAAAIQCB5Tq/ywAA&#13;&#10;AOEAAAAPAAAAAAAAAAAAAAAAAAcCAABkcnMvZG93bnJldi54bWxQSwUGAAAAAAMAAwC3AAAA/wIA&#13;&#10;AAAA&#13;&#10;" path="m,l,1901,5234,994,,xe" fillcolor="#27aae1" stroked="f">
                <v:path arrowok="t" o:connecttype="custom" o:connectlocs="0,14730;0,16631;5234,15724;0,1473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A2ADA"/>
    <w:multiLevelType w:val="hybridMultilevel"/>
    <w:tmpl w:val="5C5CAE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0736A"/>
    <w:multiLevelType w:val="multilevel"/>
    <w:tmpl w:val="DFAA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97F1C"/>
    <w:multiLevelType w:val="hybridMultilevel"/>
    <w:tmpl w:val="C830926A"/>
    <w:lvl w:ilvl="0" w:tplc="5B4876DE">
      <w:numFmt w:val="bullet"/>
      <w:lvlText w:val="-"/>
      <w:lvlJc w:val="left"/>
      <w:pPr>
        <w:ind w:left="1080" w:hanging="72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601BA"/>
    <w:multiLevelType w:val="hybridMultilevel"/>
    <w:tmpl w:val="1EF87EBC"/>
    <w:lvl w:ilvl="0" w:tplc="05C2378A">
      <w:numFmt w:val="bullet"/>
      <w:lvlText w:val="·"/>
      <w:lvlJc w:val="left"/>
      <w:pPr>
        <w:ind w:left="330" w:hanging="690"/>
      </w:pPr>
      <w:rPr>
        <w:rFonts w:ascii="Century Gothic" w:eastAsiaTheme="minorHAnsi" w:hAnsi="Century Gothic" w:cs="Tahoma" w:hint="default"/>
        <w:sz w:val="27"/>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 w15:restartNumberingAfterBreak="0">
    <w:nsid w:val="32551A2F"/>
    <w:multiLevelType w:val="hybridMultilevel"/>
    <w:tmpl w:val="75A84B6E"/>
    <w:lvl w:ilvl="0" w:tplc="B8C2599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CE73DB"/>
    <w:multiLevelType w:val="hybridMultilevel"/>
    <w:tmpl w:val="B70016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F1908A1"/>
    <w:multiLevelType w:val="multilevel"/>
    <w:tmpl w:val="720C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CF06A0"/>
    <w:multiLevelType w:val="hybridMultilevel"/>
    <w:tmpl w:val="9F66A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522B02"/>
    <w:multiLevelType w:val="hybridMultilevel"/>
    <w:tmpl w:val="2792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A45CE"/>
    <w:multiLevelType w:val="hybridMultilevel"/>
    <w:tmpl w:val="639CB88E"/>
    <w:lvl w:ilvl="0" w:tplc="0C090001">
      <w:start w:val="1"/>
      <w:numFmt w:val="bullet"/>
      <w:lvlText w:val=""/>
      <w:lvlJc w:val="left"/>
      <w:pPr>
        <w:ind w:left="330" w:hanging="690"/>
      </w:pPr>
      <w:rPr>
        <w:rFonts w:ascii="Symbol" w:hAnsi="Symbol" w:hint="default"/>
        <w:sz w:val="27"/>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0" w15:restartNumberingAfterBreak="0">
    <w:nsid w:val="7A322B65"/>
    <w:multiLevelType w:val="hybridMultilevel"/>
    <w:tmpl w:val="35A2EBF2"/>
    <w:lvl w:ilvl="0" w:tplc="B8C2599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7313952">
    <w:abstractNumId w:val="5"/>
  </w:num>
  <w:num w:numId="2" w16cid:durableId="982320513">
    <w:abstractNumId w:val="3"/>
  </w:num>
  <w:num w:numId="3" w16cid:durableId="1033071134">
    <w:abstractNumId w:val="9"/>
  </w:num>
  <w:num w:numId="4" w16cid:durableId="1520464776">
    <w:abstractNumId w:val="8"/>
  </w:num>
  <w:num w:numId="5" w16cid:durableId="92169867">
    <w:abstractNumId w:val="2"/>
  </w:num>
  <w:num w:numId="6" w16cid:durableId="36977973">
    <w:abstractNumId w:val="7"/>
  </w:num>
  <w:num w:numId="7" w16cid:durableId="1685280887">
    <w:abstractNumId w:val="0"/>
  </w:num>
  <w:num w:numId="8" w16cid:durableId="1835097928">
    <w:abstractNumId w:val="10"/>
  </w:num>
  <w:num w:numId="9" w16cid:durableId="437681776">
    <w:abstractNumId w:val="1"/>
  </w:num>
  <w:num w:numId="10" w16cid:durableId="1492404683">
    <w:abstractNumId w:val="6"/>
  </w:num>
  <w:num w:numId="11" w16cid:durableId="1535653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ED8"/>
    <w:rsid w:val="00025B74"/>
    <w:rsid w:val="00064B80"/>
    <w:rsid w:val="0007695B"/>
    <w:rsid w:val="000D592E"/>
    <w:rsid w:val="00160F18"/>
    <w:rsid w:val="00164ECC"/>
    <w:rsid w:val="0016539C"/>
    <w:rsid w:val="0019488F"/>
    <w:rsid w:val="001C00C7"/>
    <w:rsid w:val="001D527C"/>
    <w:rsid w:val="00260F16"/>
    <w:rsid w:val="00285233"/>
    <w:rsid w:val="002E7930"/>
    <w:rsid w:val="00305049"/>
    <w:rsid w:val="003231F2"/>
    <w:rsid w:val="003450C4"/>
    <w:rsid w:val="00384D96"/>
    <w:rsid w:val="004574BF"/>
    <w:rsid w:val="00464DC0"/>
    <w:rsid w:val="00542826"/>
    <w:rsid w:val="005E667C"/>
    <w:rsid w:val="006418A2"/>
    <w:rsid w:val="00731D04"/>
    <w:rsid w:val="00742FCE"/>
    <w:rsid w:val="00753D5E"/>
    <w:rsid w:val="00762D29"/>
    <w:rsid w:val="00772CFA"/>
    <w:rsid w:val="00795FED"/>
    <w:rsid w:val="0089595D"/>
    <w:rsid w:val="00916F78"/>
    <w:rsid w:val="00956F15"/>
    <w:rsid w:val="00995ED8"/>
    <w:rsid w:val="009C2D6C"/>
    <w:rsid w:val="00A1038E"/>
    <w:rsid w:val="00A26118"/>
    <w:rsid w:val="00A8004E"/>
    <w:rsid w:val="00A8369B"/>
    <w:rsid w:val="00B72B1F"/>
    <w:rsid w:val="00B84DBD"/>
    <w:rsid w:val="00C72073"/>
    <w:rsid w:val="00C96AB4"/>
    <w:rsid w:val="00CC0B80"/>
    <w:rsid w:val="00CE2A8C"/>
    <w:rsid w:val="00D05EF5"/>
    <w:rsid w:val="00D57096"/>
    <w:rsid w:val="00D97082"/>
    <w:rsid w:val="00EA5C4F"/>
    <w:rsid w:val="00EC7B6A"/>
    <w:rsid w:val="00F20198"/>
    <w:rsid w:val="00F20E86"/>
    <w:rsid w:val="00F835F6"/>
    <w:rsid w:val="00FA77B3"/>
    <w:rsid w:val="00FD3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BB483"/>
  <w15:chartTrackingRefBased/>
  <w15:docId w15:val="{7F294964-18FA-4245-9DCC-EA7C3DE0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ECC"/>
    <w:rPr>
      <w:rFonts w:ascii="Century Gothic" w:hAnsi="Century Gothic"/>
      <w:sz w:val="20"/>
    </w:rPr>
  </w:style>
  <w:style w:type="paragraph" w:styleId="Heading1">
    <w:name w:val="heading 1"/>
    <w:basedOn w:val="Normal"/>
    <w:next w:val="Normal"/>
    <w:link w:val="Heading1Char"/>
    <w:uiPriority w:val="9"/>
    <w:qFormat/>
    <w:rsid w:val="00164ECC"/>
    <w:pPr>
      <w:keepNext/>
      <w:keepLines/>
      <w:spacing w:before="240" w:after="0"/>
      <w:outlineLvl w:val="0"/>
    </w:pPr>
    <w:rPr>
      <w:rFonts w:eastAsiaTheme="majorEastAsia" w:cstheme="majorBidi"/>
      <w:b/>
      <w:color w:val="002060"/>
      <w:sz w:val="28"/>
      <w:szCs w:val="32"/>
    </w:rPr>
  </w:style>
  <w:style w:type="paragraph" w:styleId="Heading2">
    <w:name w:val="heading 2"/>
    <w:basedOn w:val="Normal"/>
    <w:next w:val="Normal"/>
    <w:link w:val="Heading2Char"/>
    <w:uiPriority w:val="9"/>
    <w:semiHidden/>
    <w:unhideWhenUsed/>
    <w:qFormat/>
    <w:rsid w:val="00164ECC"/>
    <w:pPr>
      <w:keepNext/>
      <w:keepLines/>
      <w:spacing w:before="40" w:after="0"/>
      <w:outlineLvl w:val="1"/>
    </w:pPr>
    <w:rPr>
      <w:rFonts w:eastAsiaTheme="majorEastAsia" w:cstheme="majorBidi"/>
      <w:b/>
      <w:color w:val="00B0F0"/>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ECC"/>
    <w:rPr>
      <w:rFonts w:ascii="Century Gothic" w:eastAsiaTheme="majorEastAsia" w:hAnsi="Century Gothic" w:cstheme="majorBidi"/>
      <w:b/>
      <w:color w:val="002060"/>
      <w:sz w:val="28"/>
      <w:szCs w:val="32"/>
    </w:rPr>
  </w:style>
  <w:style w:type="character" w:customStyle="1" w:styleId="Heading2Char">
    <w:name w:val="Heading 2 Char"/>
    <w:basedOn w:val="DefaultParagraphFont"/>
    <w:link w:val="Heading2"/>
    <w:uiPriority w:val="9"/>
    <w:semiHidden/>
    <w:rsid w:val="00164ECC"/>
    <w:rPr>
      <w:rFonts w:ascii="Century Gothic" w:eastAsiaTheme="majorEastAsia" w:hAnsi="Century Gothic" w:cstheme="majorBidi"/>
      <w:b/>
      <w:color w:val="00B0F0"/>
      <w:sz w:val="24"/>
      <w:szCs w:val="26"/>
    </w:rPr>
  </w:style>
  <w:style w:type="paragraph" w:styleId="Header">
    <w:name w:val="header"/>
    <w:basedOn w:val="Normal"/>
    <w:link w:val="HeaderChar"/>
    <w:uiPriority w:val="99"/>
    <w:unhideWhenUsed/>
    <w:rsid w:val="00165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39C"/>
    <w:rPr>
      <w:rFonts w:ascii="Century Gothic" w:hAnsi="Century Gothic"/>
      <w:sz w:val="20"/>
    </w:rPr>
  </w:style>
  <w:style w:type="paragraph" w:styleId="Footer">
    <w:name w:val="footer"/>
    <w:basedOn w:val="Normal"/>
    <w:link w:val="FooterChar"/>
    <w:uiPriority w:val="99"/>
    <w:unhideWhenUsed/>
    <w:rsid w:val="00165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39C"/>
    <w:rPr>
      <w:rFonts w:ascii="Century Gothic" w:hAnsi="Century Gothic"/>
      <w:sz w:val="20"/>
    </w:rPr>
  </w:style>
  <w:style w:type="paragraph" w:styleId="BalloonText">
    <w:name w:val="Balloon Text"/>
    <w:basedOn w:val="Normal"/>
    <w:link w:val="BalloonTextChar"/>
    <w:uiPriority w:val="99"/>
    <w:semiHidden/>
    <w:unhideWhenUsed/>
    <w:rsid w:val="00916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78"/>
    <w:rPr>
      <w:rFonts w:ascii="Segoe UI" w:hAnsi="Segoe UI" w:cs="Segoe UI"/>
      <w:sz w:val="18"/>
      <w:szCs w:val="18"/>
    </w:rPr>
  </w:style>
  <w:style w:type="paragraph" w:customStyle="1" w:styleId="NewsletterHeading">
    <w:name w:val="Newsletter Heading"/>
    <w:basedOn w:val="Normal"/>
    <w:link w:val="NewsletterHeadingChar"/>
    <w:qFormat/>
    <w:rsid w:val="005E667C"/>
    <w:pPr>
      <w:shd w:val="clear" w:color="auto" w:fill="00B0F0"/>
    </w:pPr>
    <w:rPr>
      <w:b/>
      <w:color w:val="FFFFFF" w:themeColor="background1"/>
      <w:sz w:val="24"/>
    </w:rPr>
  </w:style>
  <w:style w:type="character" w:customStyle="1" w:styleId="NewsletterHeadingChar">
    <w:name w:val="Newsletter Heading Char"/>
    <w:basedOn w:val="DefaultParagraphFont"/>
    <w:link w:val="NewsletterHeading"/>
    <w:rsid w:val="005E667C"/>
    <w:rPr>
      <w:rFonts w:ascii="Century Gothic" w:hAnsi="Century Gothic"/>
      <w:b/>
      <w:color w:val="FFFFFF" w:themeColor="background1"/>
      <w:sz w:val="24"/>
      <w:shd w:val="clear" w:color="auto" w:fill="00B0F0"/>
    </w:rPr>
  </w:style>
  <w:style w:type="paragraph" w:styleId="NoSpacing">
    <w:name w:val="No Spacing"/>
    <w:uiPriority w:val="1"/>
    <w:qFormat/>
    <w:rsid w:val="00762D29"/>
    <w:pPr>
      <w:spacing w:after="0" w:line="240" w:lineRule="auto"/>
    </w:pPr>
    <w:rPr>
      <w:rFonts w:ascii="Century Gothic" w:hAnsi="Century Gothic"/>
      <w:sz w:val="20"/>
    </w:rPr>
  </w:style>
  <w:style w:type="paragraph" w:styleId="ListParagraph">
    <w:name w:val="List Paragraph"/>
    <w:basedOn w:val="Normal"/>
    <w:uiPriority w:val="34"/>
    <w:qFormat/>
    <w:rsid w:val="0089595D"/>
    <w:pPr>
      <w:spacing w:before="100" w:beforeAutospacing="1" w:after="100" w:afterAutospacing="1" w:line="240" w:lineRule="auto"/>
    </w:pPr>
    <w:rPr>
      <w:rFonts w:ascii="Times New Roman" w:hAnsi="Times New Roman" w:cs="Times New Roman"/>
      <w:sz w:val="24"/>
      <w:szCs w:val="24"/>
      <w:lang w:eastAsia="en-AU"/>
    </w:rPr>
  </w:style>
  <w:style w:type="character" w:styleId="Hyperlink">
    <w:name w:val="Hyperlink"/>
    <w:basedOn w:val="DefaultParagraphFont"/>
    <w:uiPriority w:val="99"/>
    <w:unhideWhenUsed/>
    <w:rsid w:val="000D592E"/>
    <w:rPr>
      <w:color w:val="0563C1" w:themeColor="hyperlink"/>
      <w:u w:val="single"/>
    </w:rPr>
  </w:style>
  <w:style w:type="character" w:styleId="UnresolvedMention">
    <w:name w:val="Unresolved Mention"/>
    <w:basedOn w:val="DefaultParagraphFont"/>
    <w:uiPriority w:val="99"/>
    <w:semiHidden/>
    <w:unhideWhenUsed/>
    <w:rsid w:val="000D5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0232">
      <w:bodyDiv w:val="1"/>
      <w:marLeft w:val="0"/>
      <w:marRight w:val="0"/>
      <w:marTop w:val="0"/>
      <w:marBottom w:val="0"/>
      <w:divBdr>
        <w:top w:val="none" w:sz="0" w:space="0" w:color="auto"/>
        <w:left w:val="none" w:sz="0" w:space="0" w:color="auto"/>
        <w:bottom w:val="none" w:sz="0" w:space="0" w:color="auto"/>
        <w:right w:val="none" w:sz="0" w:space="0" w:color="auto"/>
      </w:divBdr>
    </w:div>
    <w:div w:id="478770079">
      <w:bodyDiv w:val="1"/>
      <w:marLeft w:val="0"/>
      <w:marRight w:val="0"/>
      <w:marTop w:val="0"/>
      <w:marBottom w:val="0"/>
      <w:divBdr>
        <w:top w:val="none" w:sz="0" w:space="0" w:color="auto"/>
        <w:left w:val="none" w:sz="0" w:space="0" w:color="auto"/>
        <w:bottom w:val="none" w:sz="0" w:space="0" w:color="auto"/>
        <w:right w:val="none" w:sz="0" w:space="0" w:color="auto"/>
      </w:divBdr>
    </w:div>
    <w:div w:id="91181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solutioneducation.com.au/adp-framework/"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09285563/Library/Group%20Containers/UBF8T346G9.Office/User%20Content.localized/Templates.localized/Letter%20Head%20-%20Anthon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E13CD-D942-4C88-915B-C04A9986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Head - Anthony.dotx</Template>
  <TotalTime>12</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Jackson</cp:lastModifiedBy>
  <cp:revision>6</cp:revision>
  <cp:lastPrinted>2018-02-15T03:48:00Z</cp:lastPrinted>
  <dcterms:created xsi:type="dcterms:W3CDTF">2026-03-09T09:30:00Z</dcterms:created>
  <dcterms:modified xsi:type="dcterms:W3CDTF">2026-03-09T10:11:00Z</dcterms:modified>
</cp:coreProperties>
</file>