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DF5" w14:textId="5D9BCCC2"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6B65">
        <w:rPr>
          <w:rFonts w:ascii="Calibri" w:hAnsi="Calibri" w:cs="Calibri"/>
          <w:sz w:val="48"/>
        </w:rPr>
        <w:t xml:space="preserve">   </w:t>
      </w:r>
      <w:r w:rsidR="00E074C2">
        <w:rPr>
          <w:rFonts w:ascii="Calibri" w:hAnsi="Calibri" w:cs="Calibri"/>
          <w:b/>
          <w:sz w:val="32"/>
        </w:rPr>
        <w:t xml:space="preserve">Friday </w:t>
      </w:r>
      <w:r w:rsidR="003D2EE6">
        <w:rPr>
          <w:rFonts w:ascii="Calibri" w:hAnsi="Calibri" w:cs="Calibri"/>
          <w:b/>
          <w:sz w:val="32"/>
        </w:rPr>
        <w:t>10</w:t>
      </w:r>
      <w:r w:rsidR="00CC6B65">
        <w:rPr>
          <w:rFonts w:ascii="Calibri" w:hAnsi="Calibri" w:cs="Calibri"/>
          <w:b/>
          <w:sz w:val="32"/>
        </w:rPr>
        <w:t xml:space="preserve"> March</w:t>
      </w:r>
    </w:p>
    <w:p w14:paraId="6ECDC19F" w14:textId="424171EA" w:rsidR="00AD6EE1" w:rsidRPr="002E599B" w:rsidRDefault="007C03F2" w:rsidP="00AD6EE1">
      <w:pPr>
        <w:rPr>
          <w:rFonts w:asciiTheme="minorHAnsi" w:hAnsiTheme="minorHAnsi" w:cstheme="minorHAnsi"/>
          <w:b/>
          <w:sz w:val="36"/>
          <w:szCs w:val="32"/>
          <w:u w:val="single"/>
        </w:rPr>
      </w:pPr>
      <w:r>
        <w:rPr>
          <w:rFonts w:cs="Calibri"/>
          <w:b/>
          <w:sz w:val="18"/>
          <w:u w:val="single"/>
        </w:rPr>
        <w:br/>
      </w:r>
    </w:p>
    <w:p w14:paraId="59848A76" w14:textId="77777777" w:rsidR="00EA6A2C" w:rsidRPr="0093523E" w:rsidRDefault="00EA6A2C" w:rsidP="00EA6A2C">
      <w:pPr>
        <w:pStyle w:val="NoSpacing"/>
        <w:rPr>
          <w:rFonts w:cs="Calibri"/>
          <w:sz w:val="24"/>
          <w:szCs w:val="24"/>
          <w:lang w:val="en-US"/>
        </w:rPr>
      </w:pPr>
      <w:r w:rsidRPr="00522A6D">
        <w:rPr>
          <w:noProof/>
          <w:u w:val="single"/>
        </w:rPr>
        <w:drawing>
          <wp:inline distT="0" distB="0" distL="0" distR="0" wp14:anchorId="6BB215C2" wp14:editId="29F9975C">
            <wp:extent cx="1152157" cy="5760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65148" cy="582575"/>
                    </a:xfrm>
                    <a:prstGeom prst="rect">
                      <a:avLst/>
                    </a:prstGeom>
                    <a:noFill/>
                    <a:ln>
                      <a:noFill/>
                    </a:ln>
                  </pic:spPr>
                </pic:pic>
              </a:graphicData>
            </a:graphic>
          </wp:inline>
        </w:drawing>
      </w:r>
      <w:r w:rsidRPr="00522A6D">
        <w:rPr>
          <w:rFonts w:cs="Calibri"/>
          <w:b/>
          <w:bCs/>
          <w:sz w:val="28"/>
          <w:szCs w:val="28"/>
          <w:u w:val="single"/>
        </w:rPr>
        <w:t xml:space="preserve"> Box Hill Institute Talk &amp; Tour</w:t>
      </w:r>
      <w:r>
        <w:rPr>
          <w:rFonts w:cs="Calibri"/>
          <w:b/>
          <w:bCs/>
          <w:sz w:val="28"/>
          <w:szCs w:val="28"/>
          <w:u w:val="single"/>
        </w:rPr>
        <w:br/>
      </w:r>
      <w:r w:rsidRPr="0093523E">
        <w:rPr>
          <w:rFonts w:cs="Calibri"/>
          <w:sz w:val="24"/>
          <w:szCs w:val="24"/>
        </w:rPr>
        <w:t xml:space="preserve">Box Hill Institute’s </w:t>
      </w:r>
      <w:r w:rsidRPr="0093523E">
        <w:rPr>
          <w:rFonts w:cs="Calibri"/>
          <w:b/>
          <w:bCs/>
          <w:i/>
          <w:iCs/>
          <w:sz w:val="24"/>
          <w:szCs w:val="24"/>
        </w:rPr>
        <w:t>Talk &amp; Tours</w:t>
      </w:r>
      <w:r w:rsidRPr="0093523E">
        <w:rPr>
          <w:rFonts w:cs="Calibri"/>
          <w:sz w:val="24"/>
          <w:szCs w:val="24"/>
        </w:rPr>
        <w:t xml:space="preserve"> are back!  </w:t>
      </w:r>
      <w:r>
        <w:rPr>
          <w:rFonts w:cs="Calibri"/>
          <w:sz w:val="24"/>
          <w:szCs w:val="24"/>
        </w:rPr>
        <w:t xml:space="preserve">Students keen on learning more about what one can study at Box Hill Institute are invited to </w:t>
      </w:r>
      <w:r w:rsidRPr="0093523E">
        <w:rPr>
          <w:rFonts w:cs="Calibri"/>
          <w:sz w:val="24"/>
          <w:szCs w:val="24"/>
          <w:lang w:val="en-US"/>
        </w:rPr>
        <w:t xml:space="preserve">register and visit </w:t>
      </w:r>
      <w:r>
        <w:rPr>
          <w:rFonts w:cs="Calibri"/>
          <w:sz w:val="24"/>
          <w:szCs w:val="24"/>
          <w:lang w:val="en-US"/>
        </w:rPr>
        <w:t xml:space="preserve">its </w:t>
      </w:r>
      <w:r w:rsidRPr="0093523E">
        <w:rPr>
          <w:rFonts w:cs="Calibri"/>
          <w:sz w:val="24"/>
          <w:szCs w:val="24"/>
          <w:lang w:val="en-US"/>
        </w:rPr>
        <w:t xml:space="preserve">campuses to discuss with teachers and course experts everything </w:t>
      </w:r>
      <w:r>
        <w:rPr>
          <w:rFonts w:cs="Calibri"/>
          <w:sz w:val="24"/>
          <w:szCs w:val="24"/>
          <w:lang w:val="en-US"/>
        </w:rPr>
        <w:t>they</w:t>
      </w:r>
      <w:r w:rsidRPr="0093523E">
        <w:rPr>
          <w:rFonts w:cs="Calibri"/>
          <w:sz w:val="24"/>
          <w:szCs w:val="24"/>
          <w:lang w:val="en-US"/>
        </w:rPr>
        <w:t xml:space="preserve"> want to know about how Box Hill Institute can help </w:t>
      </w:r>
      <w:r>
        <w:rPr>
          <w:rFonts w:cs="Calibri"/>
          <w:sz w:val="24"/>
          <w:szCs w:val="24"/>
          <w:lang w:val="en-US"/>
        </w:rPr>
        <w:t>them</w:t>
      </w:r>
      <w:r w:rsidRPr="0093523E">
        <w:rPr>
          <w:rFonts w:cs="Calibri"/>
          <w:sz w:val="24"/>
          <w:szCs w:val="24"/>
          <w:lang w:val="en-US"/>
        </w:rPr>
        <w:t xml:space="preserve"> become a professional in some of Victoria’s most in-demand careers. </w:t>
      </w:r>
    </w:p>
    <w:p w14:paraId="4CC0B353" w14:textId="77777777" w:rsidR="00EA6A2C" w:rsidRPr="0093523E" w:rsidRDefault="00EA6A2C" w:rsidP="00EA6A2C">
      <w:pPr>
        <w:pStyle w:val="NoSpacing"/>
        <w:rPr>
          <w:rFonts w:cs="Calibri"/>
          <w:sz w:val="24"/>
          <w:szCs w:val="24"/>
          <w:lang w:val="en-US"/>
        </w:rPr>
      </w:pPr>
      <w:r>
        <w:rPr>
          <w:rFonts w:cs="Calibri"/>
          <w:sz w:val="24"/>
          <w:szCs w:val="24"/>
          <w:lang w:val="en-US"/>
        </w:rPr>
        <w:br/>
        <w:t>Students will</w:t>
      </w:r>
      <w:r w:rsidRPr="0093523E">
        <w:rPr>
          <w:rFonts w:cs="Calibri"/>
          <w:sz w:val="24"/>
          <w:szCs w:val="24"/>
          <w:lang w:val="en-US"/>
        </w:rPr>
        <w:t xml:space="preserve"> also have a rare chance to tour </w:t>
      </w:r>
      <w:r>
        <w:rPr>
          <w:rFonts w:cs="Calibri"/>
          <w:sz w:val="24"/>
          <w:szCs w:val="24"/>
          <w:lang w:val="en-US"/>
        </w:rPr>
        <w:t>the</w:t>
      </w:r>
      <w:r w:rsidRPr="0093523E">
        <w:rPr>
          <w:rFonts w:cs="Calibri"/>
          <w:sz w:val="24"/>
          <w:szCs w:val="24"/>
          <w:lang w:val="en-US"/>
        </w:rPr>
        <w:t xml:space="preserve"> on-campus labs, studios, workshops, retail outlets, restaurants and.   </w:t>
      </w:r>
      <w:r>
        <w:rPr>
          <w:rFonts w:cs="Calibri"/>
          <w:sz w:val="24"/>
          <w:szCs w:val="24"/>
          <w:lang w:val="en-US"/>
        </w:rPr>
        <w:br/>
      </w:r>
    </w:p>
    <w:p w14:paraId="17AC448E" w14:textId="77777777" w:rsidR="00EA6A2C" w:rsidRDefault="00EA6A2C" w:rsidP="00EA6A2C">
      <w:pPr>
        <w:pStyle w:val="NoSpacing"/>
        <w:rPr>
          <w:rFonts w:cs="Calibri"/>
          <w:sz w:val="24"/>
          <w:szCs w:val="24"/>
          <w:lang w:val="en-US"/>
        </w:rPr>
      </w:pPr>
      <w:r w:rsidRPr="0093523E">
        <w:rPr>
          <w:rFonts w:cs="Calibri"/>
          <w:sz w:val="24"/>
          <w:szCs w:val="24"/>
          <w:lang w:val="en-US"/>
        </w:rPr>
        <w:t xml:space="preserve">By attending on-campus, </w:t>
      </w:r>
      <w:r>
        <w:rPr>
          <w:rFonts w:cs="Calibri"/>
          <w:sz w:val="24"/>
          <w:szCs w:val="24"/>
          <w:lang w:val="en-US"/>
        </w:rPr>
        <w:t xml:space="preserve">students will also </w:t>
      </w:r>
      <w:proofErr w:type="gramStart"/>
      <w:r w:rsidRPr="0093523E">
        <w:rPr>
          <w:rFonts w:cs="Calibri"/>
          <w:sz w:val="24"/>
          <w:szCs w:val="24"/>
          <w:lang w:val="en-US"/>
        </w:rPr>
        <w:t>have the opportunity to</w:t>
      </w:r>
      <w:proofErr w:type="gramEnd"/>
      <w:r w:rsidRPr="0093523E">
        <w:rPr>
          <w:rFonts w:cs="Calibri"/>
          <w:b/>
          <w:bCs/>
          <w:sz w:val="24"/>
          <w:szCs w:val="24"/>
          <w:lang w:val="en-US"/>
        </w:rPr>
        <w:t> </w:t>
      </w:r>
      <w:r w:rsidRPr="0093523E">
        <w:rPr>
          <w:rFonts w:cs="Calibri"/>
          <w:sz w:val="24"/>
          <w:szCs w:val="24"/>
          <w:lang w:val="en-US"/>
        </w:rPr>
        <w:t xml:space="preserve">win </w:t>
      </w:r>
      <w:r>
        <w:rPr>
          <w:rFonts w:cs="Calibri"/>
          <w:sz w:val="24"/>
          <w:szCs w:val="24"/>
          <w:lang w:val="en-US"/>
        </w:rPr>
        <w:t>a</w:t>
      </w:r>
      <w:r w:rsidRPr="0093523E">
        <w:rPr>
          <w:rFonts w:cs="Calibri"/>
          <w:sz w:val="24"/>
          <w:szCs w:val="24"/>
          <w:lang w:val="en-US"/>
        </w:rPr>
        <w:t xml:space="preserve"> new Student Study Pack</w:t>
      </w:r>
      <w:r w:rsidRPr="0093523E">
        <w:rPr>
          <w:rFonts w:cs="Calibri"/>
          <w:b/>
          <w:bCs/>
          <w:sz w:val="24"/>
          <w:szCs w:val="24"/>
          <w:lang w:val="en-US"/>
        </w:rPr>
        <w:t> </w:t>
      </w:r>
      <w:r w:rsidRPr="0093523E">
        <w:rPr>
          <w:rFonts w:cs="Calibri"/>
          <w:sz w:val="24"/>
          <w:szCs w:val="24"/>
          <w:lang w:val="en-US"/>
        </w:rPr>
        <w:t>containing Apple goodies valued at over $4K!   </w:t>
      </w:r>
      <w:r>
        <w:rPr>
          <w:rFonts w:cs="Calibri"/>
          <w:sz w:val="24"/>
          <w:szCs w:val="24"/>
          <w:lang w:val="en-US"/>
        </w:rPr>
        <w:br/>
      </w:r>
      <w:r>
        <w:rPr>
          <w:rFonts w:cs="Calibri"/>
          <w:sz w:val="24"/>
          <w:szCs w:val="24"/>
          <w:lang w:val="en-US"/>
        </w:rPr>
        <w:br/>
      </w:r>
      <w:r w:rsidRPr="0093523E">
        <w:rPr>
          <w:rFonts w:cs="Calibri"/>
          <w:b/>
          <w:bCs/>
          <w:sz w:val="24"/>
          <w:szCs w:val="24"/>
          <w:u w:val="single"/>
          <w:lang w:val="en-US"/>
        </w:rPr>
        <w:t>Date</w:t>
      </w:r>
      <w:r>
        <w:rPr>
          <w:rFonts w:cs="Calibri"/>
          <w:b/>
          <w:bCs/>
          <w:sz w:val="24"/>
          <w:szCs w:val="24"/>
          <w:lang w:val="en-US"/>
        </w:rPr>
        <w:t>:</w:t>
      </w:r>
      <w:r>
        <w:rPr>
          <w:rFonts w:cs="Calibri"/>
          <w:b/>
          <w:bCs/>
          <w:sz w:val="24"/>
          <w:szCs w:val="24"/>
          <w:lang w:val="en-US"/>
        </w:rPr>
        <w:tab/>
      </w:r>
      <w:r>
        <w:rPr>
          <w:rFonts w:cs="Calibri"/>
          <w:b/>
          <w:bCs/>
          <w:sz w:val="24"/>
          <w:szCs w:val="24"/>
          <w:lang w:val="en-US"/>
        </w:rPr>
        <w:tab/>
      </w:r>
      <w:r>
        <w:rPr>
          <w:rFonts w:cs="Calibri"/>
          <w:sz w:val="24"/>
          <w:szCs w:val="24"/>
          <w:lang w:val="en-US"/>
        </w:rPr>
        <w:t>Tuesday 28 March 2023</w:t>
      </w:r>
      <w:r>
        <w:rPr>
          <w:rFonts w:cs="Calibri"/>
          <w:sz w:val="24"/>
          <w:szCs w:val="24"/>
          <w:lang w:val="en-US"/>
        </w:rPr>
        <w:br/>
      </w:r>
      <w:r w:rsidRPr="0093523E">
        <w:rPr>
          <w:rFonts w:cs="Calibri"/>
          <w:b/>
          <w:bCs/>
          <w:sz w:val="24"/>
          <w:szCs w:val="24"/>
          <w:u w:val="single"/>
          <w:lang w:val="en-US"/>
        </w:rPr>
        <w:t>Campus</w:t>
      </w:r>
      <w:r>
        <w:rPr>
          <w:rFonts w:cs="Calibri"/>
          <w:b/>
          <w:bCs/>
          <w:sz w:val="24"/>
          <w:szCs w:val="24"/>
          <w:lang w:val="en-US"/>
        </w:rPr>
        <w:t>:</w:t>
      </w:r>
      <w:r>
        <w:rPr>
          <w:rFonts w:cs="Calibri"/>
          <w:b/>
          <w:bCs/>
          <w:sz w:val="24"/>
          <w:szCs w:val="24"/>
          <w:lang w:val="en-US"/>
        </w:rPr>
        <w:tab/>
      </w:r>
      <w:r>
        <w:rPr>
          <w:rFonts w:cs="Calibri"/>
          <w:sz w:val="24"/>
          <w:szCs w:val="24"/>
          <w:lang w:val="en-US"/>
        </w:rPr>
        <w:t>Box Hill Campus</w:t>
      </w:r>
    </w:p>
    <w:p w14:paraId="46CEC76A" w14:textId="77777777" w:rsidR="00EA6A2C" w:rsidRDefault="00EA6A2C" w:rsidP="00EA6A2C">
      <w:pPr>
        <w:pStyle w:val="NoSpacing"/>
        <w:rPr>
          <w:rFonts w:cs="Calibri"/>
          <w:sz w:val="24"/>
          <w:szCs w:val="24"/>
          <w:lang w:val="en-US"/>
        </w:rPr>
      </w:pPr>
      <w:r w:rsidRPr="0093523E">
        <w:rPr>
          <w:rFonts w:cs="Calibri"/>
          <w:b/>
          <w:bCs/>
          <w:sz w:val="24"/>
          <w:szCs w:val="24"/>
          <w:u w:val="single"/>
          <w:lang w:val="en-US"/>
        </w:rPr>
        <w:t>Time</w:t>
      </w:r>
      <w:r>
        <w:rPr>
          <w:rFonts w:cs="Calibri"/>
          <w:b/>
          <w:bCs/>
          <w:sz w:val="24"/>
          <w:szCs w:val="24"/>
          <w:lang w:val="en-US"/>
        </w:rPr>
        <w:t>:</w:t>
      </w:r>
      <w:r>
        <w:rPr>
          <w:rFonts w:cs="Calibri"/>
          <w:b/>
          <w:bCs/>
          <w:sz w:val="24"/>
          <w:szCs w:val="24"/>
          <w:lang w:val="en-US"/>
        </w:rPr>
        <w:tab/>
      </w:r>
      <w:r>
        <w:rPr>
          <w:rFonts w:cs="Calibri"/>
          <w:b/>
          <w:bCs/>
          <w:sz w:val="24"/>
          <w:szCs w:val="24"/>
          <w:lang w:val="en-US"/>
        </w:rPr>
        <w:tab/>
      </w:r>
      <w:r>
        <w:rPr>
          <w:rFonts w:cs="Calibri"/>
          <w:sz w:val="24"/>
          <w:szCs w:val="24"/>
          <w:lang w:val="en-US"/>
        </w:rPr>
        <w:t>4.00pm – 7.00pm</w:t>
      </w:r>
      <w:r>
        <w:rPr>
          <w:rFonts w:cs="Calibri"/>
          <w:sz w:val="24"/>
          <w:szCs w:val="24"/>
          <w:lang w:val="en-US"/>
        </w:rPr>
        <w:br/>
      </w:r>
      <w:r>
        <w:rPr>
          <w:rFonts w:cs="Calibri"/>
          <w:sz w:val="24"/>
          <w:szCs w:val="24"/>
          <w:lang w:val="en-US"/>
        </w:rPr>
        <w:br/>
      </w:r>
      <w:r w:rsidRPr="0093523E">
        <w:rPr>
          <w:rFonts w:cs="Calibri"/>
          <w:b/>
          <w:bCs/>
          <w:sz w:val="24"/>
          <w:szCs w:val="24"/>
          <w:u w:val="single"/>
          <w:lang w:val="en-US"/>
        </w:rPr>
        <w:t>Date</w:t>
      </w:r>
      <w:r>
        <w:rPr>
          <w:rFonts w:cs="Calibri"/>
          <w:b/>
          <w:bCs/>
          <w:sz w:val="24"/>
          <w:szCs w:val="24"/>
          <w:lang w:val="en-US"/>
        </w:rPr>
        <w:t>:</w:t>
      </w:r>
      <w:r>
        <w:rPr>
          <w:rFonts w:cs="Calibri"/>
          <w:b/>
          <w:bCs/>
          <w:sz w:val="24"/>
          <w:szCs w:val="24"/>
          <w:lang w:val="en-US"/>
        </w:rPr>
        <w:tab/>
      </w:r>
      <w:r>
        <w:rPr>
          <w:rFonts w:cs="Calibri"/>
          <w:b/>
          <w:bCs/>
          <w:sz w:val="24"/>
          <w:szCs w:val="24"/>
          <w:lang w:val="en-US"/>
        </w:rPr>
        <w:tab/>
      </w:r>
      <w:r>
        <w:rPr>
          <w:rFonts w:cs="Calibri"/>
          <w:sz w:val="24"/>
          <w:szCs w:val="24"/>
          <w:lang w:val="en-US"/>
        </w:rPr>
        <w:t>Thursday 30 March 2023</w:t>
      </w:r>
      <w:r>
        <w:rPr>
          <w:rFonts w:cs="Calibri"/>
          <w:sz w:val="24"/>
          <w:szCs w:val="24"/>
          <w:lang w:val="en-US"/>
        </w:rPr>
        <w:br/>
      </w:r>
      <w:r w:rsidRPr="0093523E">
        <w:rPr>
          <w:rFonts w:cs="Calibri"/>
          <w:b/>
          <w:bCs/>
          <w:sz w:val="24"/>
          <w:szCs w:val="24"/>
          <w:u w:val="single"/>
          <w:lang w:val="en-US"/>
        </w:rPr>
        <w:t>Campus</w:t>
      </w:r>
      <w:r>
        <w:rPr>
          <w:rFonts w:cs="Calibri"/>
          <w:b/>
          <w:bCs/>
          <w:sz w:val="24"/>
          <w:szCs w:val="24"/>
          <w:lang w:val="en-US"/>
        </w:rPr>
        <w:t>:</w:t>
      </w:r>
      <w:r>
        <w:rPr>
          <w:rFonts w:cs="Calibri"/>
          <w:b/>
          <w:bCs/>
          <w:sz w:val="24"/>
          <w:szCs w:val="24"/>
          <w:lang w:val="en-US"/>
        </w:rPr>
        <w:tab/>
      </w:r>
      <w:r>
        <w:rPr>
          <w:rFonts w:cs="Calibri"/>
          <w:sz w:val="24"/>
          <w:szCs w:val="24"/>
          <w:lang w:val="en-US"/>
        </w:rPr>
        <w:t>Lilydale Campus</w:t>
      </w:r>
    </w:p>
    <w:p w14:paraId="05C50075" w14:textId="77777777" w:rsidR="00EA6A2C" w:rsidRDefault="00EA6A2C" w:rsidP="00EA6A2C">
      <w:pPr>
        <w:pStyle w:val="NoSpacing"/>
        <w:rPr>
          <w:rFonts w:cs="Calibri"/>
          <w:sz w:val="24"/>
          <w:szCs w:val="24"/>
          <w:lang w:val="en-US"/>
        </w:rPr>
      </w:pPr>
      <w:r w:rsidRPr="0093523E">
        <w:rPr>
          <w:rFonts w:cs="Calibri"/>
          <w:b/>
          <w:bCs/>
          <w:sz w:val="24"/>
          <w:szCs w:val="24"/>
          <w:u w:val="single"/>
          <w:lang w:val="en-US"/>
        </w:rPr>
        <w:t>Time</w:t>
      </w:r>
      <w:r>
        <w:rPr>
          <w:rFonts w:cs="Calibri"/>
          <w:b/>
          <w:bCs/>
          <w:sz w:val="24"/>
          <w:szCs w:val="24"/>
          <w:lang w:val="en-US"/>
        </w:rPr>
        <w:t>:</w:t>
      </w:r>
      <w:r>
        <w:rPr>
          <w:rFonts w:cs="Calibri"/>
          <w:b/>
          <w:bCs/>
          <w:sz w:val="24"/>
          <w:szCs w:val="24"/>
          <w:lang w:val="en-US"/>
        </w:rPr>
        <w:tab/>
      </w:r>
      <w:r>
        <w:rPr>
          <w:rFonts w:cs="Calibri"/>
          <w:b/>
          <w:bCs/>
          <w:sz w:val="24"/>
          <w:szCs w:val="24"/>
          <w:lang w:val="en-US"/>
        </w:rPr>
        <w:tab/>
      </w:r>
      <w:r>
        <w:rPr>
          <w:rFonts w:cs="Calibri"/>
          <w:sz w:val="24"/>
          <w:szCs w:val="24"/>
          <w:lang w:val="en-US"/>
        </w:rPr>
        <w:t>4.00pm – 7.00pm</w:t>
      </w:r>
    </w:p>
    <w:p w14:paraId="71AF3EE6" w14:textId="77777777" w:rsidR="00EA6A2C" w:rsidRDefault="00EA6A2C" w:rsidP="00EA6A2C">
      <w:pPr>
        <w:pStyle w:val="NoSpacing"/>
        <w:rPr>
          <w:rFonts w:cs="Calibri"/>
          <w:sz w:val="24"/>
          <w:szCs w:val="24"/>
          <w:lang w:val="en-US"/>
        </w:rPr>
      </w:pPr>
    </w:p>
    <w:p w14:paraId="6B0CF8CF" w14:textId="77777777" w:rsidR="00EA6A2C" w:rsidRDefault="00EA6A2C" w:rsidP="00EA6A2C">
      <w:pPr>
        <w:pStyle w:val="NoSpacing"/>
        <w:rPr>
          <w:rFonts w:cs="Calibri"/>
          <w:b/>
          <w:bCs/>
          <w:sz w:val="24"/>
          <w:szCs w:val="24"/>
          <w:lang w:val="en-US"/>
        </w:rPr>
      </w:pPr>
      <w:r>
        <w:rPr>
          <w:rFonts w:cs="Calibri"/>
          <w:b/>
          <w:bCs/>
          <w:sz w:val="24"/>
          <w:szCs w:val="24"/>
          <w:lang w:val="en-US"/>
        </w:rPr>
        <w:t xml:space="preserve">Register for one or both events at </w:t>
      </w:r>
      <w:hyperlink r:id="rId9" w:history="1">
        <w:r>
          <w:rPr>
            <w:rStyle w:val="Hyperlink"/>
            <w:rFonts w:cs="Calibri"/>
            <w:b/>
            <w:bCs/>
            <w:sz w:val="24"/>
            <w:szCs w:val="24"/>
            <w:lang w:val="en-US"/>
          </w:rPr>
          <w:t>Box Hill Talk &amp; Tours 2023</w:t>
        </w:r>
      </w:hyperlink>
      <w:r>
        <w:rPr>
          <w:rFonts w:cs="Calibri"/>
          <w:b/>
          <w:bCs/>
          <w:sz w:val="24"/>
          <w:szCs w:val="24"/>
          <w:lang w:val="en-US"/>
        </w:rPr>
        <w:t>.</w:t>
      </w:r>
    </w:p>
    <w:p w14:paraId="29771C47" w14:textId="66BB2244" w:rsidR="00EA6A2C" w:rsidRDefault="00EA6A2C" w:rsidP="00CC6B65">
      <w:pPr>
        <w:pStyle w:val="NoSpacing"/>
        <w:rPr>
          <w:rFonts w:cs="Calibri"/>
          <w:b/>
          <w:sz w:val="28"/>
          <w:szCs w:val="24"/>
          <w:highlight w:val="yellow"/>
          <w:u w:val="single"/>
        </w:rPr>
      </w:pPr>
    </w:p>
    <w:p w14:paraId="341E6B83" w14:textId="77777777" w:rsidR="00EA6A2C" w:rsidRDefault="00EA6A2C" w:rsidP="00CC6B65">
      <w:pPr>
        <w:pStyle w:val="NoSpacing"/>
        <w:rPr>
          <w:rFonts w:cs="Calibri"/>
          <w:b/>
          <w:sz w:val="28"/>
          <w:szCs w:val="24"/>
          <w:highlight w:val="yellow"/>
          <w:u w:val="single"/>
        </w:rPr>
      </w:pPr>
    </w:p>
    <w:p w14:paraId="7E0FFB81" w14:textId="16439EEA" w:rsidR="000A5C70" w:rsidRPr="005B3990" w:rsidRDefault="000A5C70" w:rsidP="005B3990">
      <w:pPr>
        <w:pStyle w:val="NoSpacing"/>
        <w:rPr>
          <w:rFonts w:cs="Calibri"/>
          <w:b/>
          <w:sz w:val="28"/>
          <w:u w:val="single"/>
        </w:rPr>
      </w:pPr>
      <w:r w:rsidRPr="00D200FB">
        <w:rPr>
          <w:noProof/>
          <w:u w:val="single"/>
        </w:rPr>
        <w:drawing>
          <wp:inline distT="0" distB="0" distL="0" distR="0" wp14:anchorId="45F7442F" wp14:editId="393DF611">
            <wp:extent cx="1045029" cy="382055"/>
            <wp:effectExtent l="0" t="0" r="3175" b="0"/>
            <wp:docPr id="22" name="Picture 22"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10" cstate="print"/>
                    <a:srcRect/>
                    <a:stretch>
                      <a:fillRect/>
                    </a:stretch>
                  </pic:blipFill>
                  <pic:spPr bwMode="auto">
                    <a:xfrm>
                      <a:off x="0" y="0"/>
                      <a:ext cx="1106101" cy="404383"/>
                    </a:xfrm>
                    <a:prstGeom prst="rect">
                      <a:avLst/>
                    </a:prstGeom>
                    <a:noFill/>
                    <a:ln w="9525">
                      <a:noFill/>
                      <a:miter lim="800000"/>
                      <a:headEnd/>
                      <a:tailEnd/>
                    </a:ln>
                  </pic:spPr>
                </pic:pic>
              </a:graphicData>
            </a:graphic>
          </wp:inline>
        </w:drawing>
      </w:r>
      <w:r>
        <w:rPr>
          <w:rFonts w:cs="Calibri"/>
          <w:b/>
          <w:sz w:val="28"/>
          <w:u w:val="single"/>
        </w:rPr>
        <w:t xml:space="preserve"> </w:t>
      </w:r>
      <w:r w:rsidRPr="005B3990">
        <w:rPr>
          <w:rFonts w:cs="Calibri"/>
          <w:b/>
          <w:sz w:val="28"/>
          <w:u w:val="single"/>
        </w:rPr>
        <w:t>Studying the Bachelor of Engineering (Honours) at RMIT</w:t>
      </w:r>
    </w:p>
    <w:p w14:paraId="7C43D4E3" w14:textId="6D512229" w:rsidR="000A5C70" w:rsidRDefault="000A5C70" w:rsidP="000A5C70">
      <w:pPr>
        <w:pStyle w:val="NoSpacing"/>
        <w:rPr>
          <w:rFonts w:cs="Calibri"/>
          <w:bCs/>
          <w:sz w:val="24"/>
          <w:szCs w:val="24"/>
        </w:rPr>
      </w:pPr>
      <w:r>
        <w:rPr>
          <w:rFonts w:cs="Calibri"/>
          <w:bCs/>
          <w:sz w:val="24"/>
          <w:szCs w:val="24"/>
        </w:rPr>
        <w:t>The Bachelor of Engineering (Honours)</w:t>
      </w:r>
      <w:r w:rsidRPr="000A5C70">
        <w:rPr>
          <w:rFonts w:cs="Calibri"/>
          <w:bCs/>
          <w:sz w:val="24"/>
          <w:szCs w:val="24"/>
        </w:rPr>
        <w:t xml:space="preserve"> degree allows </w:t>
      </w:r>
      <w:r>
        <w:rPr>
          <w:rFonts w:cs="Calibri"/>
          <w:bCs/>
          <w:sz w:val="24"/>
          <w:szCs w:val="24"/>
        </w:rPr>
        <w:t>students the opportunity to e</w:t>
      </w:r>
      <w:r w:rsidRPr="000A5C70">
        <w:rPr>
          <w:rFonts w:cs="Calibri"/>
          <w:bCs/>
          <w:sz w:val="24"/>
          <w:szCs w:val="24"/>
        </w:rPr>
        <w:t xml:space="preserve">xplore the fundamentals of engineering — science, mathematics, design, and more — </w:t>
      </w:r>
      <w:r w:rsidRPr="000A5C70">
        <w:rPr>
          <w:rFonts w:cs="Calibri"/>
          <w:b/>
          <w:sz w:val="24"/>
          <w:szCs w:val="24"/>
        </w:rPr>
        <w:t>before</w:t>
      </w:r>
      <w:r w:rsidRPr="000A5C70">
        <w:rPr>
          <w:rFonts w:cs="Calibri"/>
          <w:bCs/>
          <w:sz w:val="24"/>
          <w:szCs w:val="24"/>
        </w:rPr>
        <w:t xml:space="preserve"> selecting a specialisation. </w:t>
      </w:r>
    </w:p>
    <w:p w14:paraId="131D7239" w14:textId="4A1F074C" w:rsidR="000A5C70" w:rsidRPr="000A5C70" w:rsidRDefault="000A5C70" w:rsidP="000A5C70">
      <w:pPr>
        <w:pStyle w:val="NoSpacing"/>
        <w:rPr>
          <w:rFonts w:cs="Calibri"/>
          <w:bCs/>
          <w:sz w:val="24"/>
          <w:szCs w:val="24"/>
        </w:rPr>
      </w:pPr>
      <w:r>
        <w:rPr>
          <w:rFonts w:cs="Calibri"/>
          <w:bCs/>
          <w:sz w:val="24"/>
          <w:szCs w:val="24"/>
        </w:rPr>
        <w:br/>
      </w:r>
      <w:r w:rsidRPr="000A5C70">
        <w:rPr>
          <w:rFonts w:cs="Calibri"/>
          <w:bCs/>
          <w:sz w:val="24"/>
          <w:szCs w:val="24"/>
        </w:rPr>
        <w:t xml:space="preserve">Students gain a wealth of engineering skills and knowledge, and through </w:t>
      </w:r>
      <w:r>
        <w:rPr>
          <w:rFonts w:cs="Calibri"/>
          <w:bCs/>
          <w:sz w:val="24"/>
          <w:szCs w:val="24"/>
        </w:rPr>
        <w:t>their</w:t>
      </w:r>
      <w:r w:rsidRPr="000A5C70">
        <w:rPr>
          <w:rFonts w:cs="Calibri"/>
          <w:bCs/>
          <w:sz w:val="24"/>
          <w:szCs w:val="24"/>
        </w:rPr>
        <w:t xml:space="preserve"> elective subjects </w:t>
      </w:r>
      <w:r>
        <w:rPr>
          <w:rFonts w:cs="Calibri"/>
          <w:bCs/>
          <w:sz w:val="24"/>
          <w:szCs w:val="24"/>
        </w:rPr>
        <w:t>are</w:t>
      </w:r>
      <w:r w:rsidRPr="000A5C70">
        <w:rPr>
          <w:rFonts w:cs="Calibri"/>
          <w:bCs/>
          <w:sz w:val="24"/>
          <w:szCs w:val="24"/>
        </w:rPr>
        <w:t xml:space="preserve"> exposed to a range of specialisations.</w:t>
      </w:r>
    </w:p>
    <w:p w14:paraId="6BB3B55E" w14:textId="0E0F4E25" w:rsidR="000A5C70" w:rsidRPr="000A5C70" w:rsidRDefault="000A5C70" w:rsidP="000A5C70">
      <w:pPr>
        <w:pStyle w:val="NoSpacing"/>
        <w:rPr>
          <w:rFonts w:cs="Calibri"/>
          <w:bCs/>
          <w:sz w:val="24"/>
          <w:szCs w:val="24"/>
        </w:rPr>
      </w:pPr>
      <w:r w:rsidRPr="000A5C70">
        <w:rPr>
          <w:rFonts w:cs="Calibri"/>
          <w:bCs/>
          <w:sz w:val="24"/>
          <w:szCs w:val="24"/>
        </w:rPr>
        <w:t xml:space="preserve">After </w:t>
      </w:r>
      <w:r>
        <w:rPr>
          <w:rFonts w:cs="Calibri"/>
          <w:bCs/>
          <w:sz w:val="24"/>
          <w:szCs w:val="24"/>
        </w:rPr>
        <w:t>their</w:t>
      </w:r>
      <w:r w:rsidRPr="000A5C70">
        <w:rPr>
          <w:rFonts w:cs="Calibri"/>
          <w:bCs/>
          <w:sz w:val="24"/>
          <w:szCs w:val="24"/>
        </w:rPr>
        <w:t xml:space="preserve"> first year of study, </w:t>
      </w:r>
      <w:r>
        <w:rPr>
          <w:rFonts w:cs="Calibri"/>
          <w:bCs/>
          <w:sz w:val="24"/>
          <w:szCs w:val="24"/>
        </w:rPr>
        <w:t>students</w:t>
      </w:r>
      <w:r w:rsidRPr="000A5C70">
        <w:rPr>
          <w:rFonts w:cs="Calibri"/>
          <w:bCs/>
          <w:sz w:val="24"/>
          <w:szCs w:val="24"/>
        </w:rPr>
        <w:t xml:space="preserve"> will be able to choose which branch of engineering to explore in more depth, including:</w:t>
      </w:r>
      <w:r>
        <w:rPr>
          <w:rFonts w:cs="Calibri"/>
          <w:bCs/>
          <w:sz w:val="24"/>
          <w:szCs w:val="24"/>
        </w:rPr>
        <w:br/>
      </w:r>
    </w:p>
    <w:p w14:paraId="6841CDFC" w14:textId="77777777" w:rsidR="000A5C70" w:rsidRPr="000A5C70" w:rsidRDefault="000A5C70" w:rsidP="000A5C70">
      <w:pPr>
        <w:pStyle w:val="NoSpacing"/>
        <w:numPr>
          <w:ilvl w:val="0"/>
          <w:numId w:val="9"/>
        </w:numPr>
        <w:rPr>
          <w:rFonts w:cs="Calibri"/>
          <w:bCs/>
          <w:sz w:val="24"/>
          <w:szCs w:val="24"/>
        </w:rPr>
      </w:pPr>
      <w:r w:rsidRPr="000A5C70">
        <w:rPr>
          <w:rFonts w:cs="Calibri"/>
          <w:bCs/>
          <w:sz w:val="24"/>
          <w:szCs w:val="24"/>
        </w:rPr>
        <w:t>aerospace engineering</w:t>
      </w:r>
    </w:p>
    <w:p w14:paraId="3F8819AF" w14:textId="77777777" w:rsidR="000A5C70" w:rsidRPr="000A5C70" w:rsidRDefault="000A5C70" w:rsidP="000A5C70">
      <w:pPr>
        <w:pStyle w:val="NoSpacing"/>
        <w:numPr>
          <w:ilvl w:val="0"/>
          <w:numId w:val="9"/>
        </w:numPr>
        <w:rPr>
          <w:rFonts w:cs="Calibri"/>
          <w:bCs/>
          <w:sz w:val="24"/>
          <w:szCs w:val="24"/>
        </w:rPr>
      </w:pPr>
      <w:r w:rsidRPr="000A5C70">
        <w:rPr>
          <w:rFonts w:cs="Calibri"/>
          <w:bCs/>
          <w:sz w:val="24"/>
          <w:szCs w:val="24"/>
        </w:rPr>
        <w:t>automotive engineering</w:t>
      </w:r>
    </w:p>
    <w:p w14:paraId="634E1FF2" w14:textId="77777777" w:rsidR="000A5C70" w:rsidRPr="000A5C70" w:rsidRDefault="000A5C70" w:rsidP="000A5C70">
      <w:pPr>
        <w:pStyle w:val="NoSpacing"/>
        <w:numPr>
          <w:ilvl w:val="0"/>
          <w:numId w:val="9"/>
        </w:numPr>
        <w:rPr>
          <w:rFonts w:cs="Calibri"/>
          <w:bCs/>
          <w:sz w:val="24"/>
          <w:szCs w:val="24"/>
        </w:rPr>
      </w:pPr>
      <w:r w:rsidRPr="000A5C70">
        <w:rPr>
          <w:rFonts w:cs="Calibri"/>
          <w:bCs/>
          <w:sz w:val="24"/>
          <w:szCs w:val="24"/>
        </w:rPr>
        <w:t>biomedical engineering</w:t>
      </w:r>
    </w:p>
    <w:p w14:paraId="472C6ACB" w14:textId="77777777" w:rsidR="000A5C70" w:rsidRPr="000A5C70" w:rsidRDefault="000A5C70" w:rsidP="000A5C70">
      <w:pPr>
        <w:pStyle w:val="NoSpacing"/>
        <w:numPr>
          <w:ilvl w:val="0"/>
          <w:numId w:val="9"/>
        </w:numPr>
        <w:rPr>
          <w:rFonts w:cs="Calibri"/>
          <w:bCs/>
          <w:sz w:val="24"/>
          <w:szCs w:val="24"/>
        </w:rPr>
      </w:pPr>
      <w:r w:rsidRPr="000A5C70">
        <w:rPr>
          <w:rFonts w:cs="Calibri"/>
          <w:bCs/>
          <w:sz w:val="24"/>
          <w:szCs w:val="24"/>
        </w:rPr>
        <w:t>civil and infrastructure engineering</w:t>
      </w:r>
    </w:p>
    <w:p w14:paraId="0E09CC75" w14:textId="77777777" w:rsidR="000A5C70" w:rsidRPr="000A5C70" w:rsidRDefault="000A5C70" w:rsidP="000A5C70">
      <w:pPr>
        <w:pStyle w:val="NoSpacing"/>
        <w:numPr>
          <w:ilvl w:val="0"/>
          <w:numId w:val="9"/>
        </w:numPr>
        <w:rPr>
          <w:rFonts w:cs="Calibri"/>
          <w:bCs/>
          <w:sz w:val="24"/>
          <w:szCs w:val="24"/>
        </w:rPr>
      </w:pPr>
      <w:r w:rsidRPr="000A5C70">
        <w:rPr>
          <w:rFonts w:cs="Calibri"/>
          <w:bCs/>
          <w:sz w:val="24"/>
          <w:szCs w:val="24"/>
        </w:rPr>
        <w:t>chemical engineering</w:t>
      </w:r>
    </w:p>
    <w:p w14:paraId="28F56EC2" w14:textId="77777777" w:rsidR="000A5C70" w:rsidRPr="000A5C70" w:rsidRDefault="000A5C70" w:rsidP="000A5C70">
      <w:pPr>
        <w:pStyle w:val="NoSpacing"/>
        <w:numPr>
          <w:ilvl w:val="0"/>
          <w:numId w:val="9"/>
        </w:numPr>
        <w:rPr>
          <w:rFonts w:cs="Calibri"/>
          <w:bCs/>
          <w:sz w:val="24"/>
          <w:szCs w:val="24"/>
        </w:rPr>
      </w:pPr>
      <w:r w:rsidRPr="000A5C70">
        <w:rPr>
          <w:rFonts w:cs="Calibri"/>
          <w:bCs/>
          <w:sz w:val="24"/>
          <w:szCs w:val="24"/>
        </w:rPr>
        <w:t>computer and network engineering</w:t>
      </w:r>
    </w:p>
    <w:p w14:paraId="6AA6E28A" w14:textId="3F92AA5F" w:rsidR="000A5C70" w:rsidRPr="000A5C70" w:rsidRDefault="000A5C70" w:rsidP="000A5C70">
      <w:pPr>
        <w:pStyle w:val="NoSpacing"/>
        <w:numPr>
          <w:ilvl w:val="0"/>
          <w:numId w:val="9"/>
        </w:numPr>
        <w:rPr>
          <w:rFonts w:cs="Calibri"/>
          <w:bCs/>
          <w:sz w:val="24"/>
          <w:szCs w:val="24"/>
        </w:rPr>
      </w:pPr>
      <w:r w:rsidRPr="000A5C70">
        <w:rPr>
          <w:rFonts w:cs="Calibri"/>
          <w:bCs/>
          <w:sz w:val="24"/>
          <w:szCs w:val="24"/>
        </w:rPr>
        <w:lastRenderedPageBreak/>
        <w:t>electrical, electronic and telecommunications engineering</w:t>
      </w:r>
    </w:p>
    <w:p w14:paraId="1F4DAEB6" w14:textId="77777777" w:rsidR="000A5C70" w:rsidRPr="000A5C70" w:rsidRDefault="000A5C70" w:rsidP="000A5C70">
      <w:pPr>
        <w:pStyle w:val="NoSpacing"/>
        <w:numPr>
          <w:ilvl w:val="0"/>
          <w:numId w:val="9"/>
        </w:numPr>
        <w:rPr>
          <w:rFonts w:cs="Calibri"/>
          <w:bCs/>
          <w:sz w:val="24"/>
          <w:szCs w:val="24"/>
        </w:rPr>
      </w:pPr>
      <w:r w:rsidRPr="000A5C70">
        <w:rPr>
          <w:rFonts w:cs="Calibri"/>
          <w:bCs/>
          <w:sz w:val="24"/>
          <w:szCs w:val="24"/>
        </w:rPr>
        <w:t>environmental engineering</w:t>
      </w:r>
    </w:p>
    <w:p w14:paraId="02344926" w14:textId="77777777" w:rsidR="000A5C70" w:rsidRPr="000A5C70" w:rsidRDefault="000A5C70" w:rsidP="000A5C70">
      <w:pPr>
        <w:pStyle w:val="NoSpacing"/>
        <w:numPr>
          <w:ilvl w:val="0"/>
          <w:numId w:val="9"/>
        </w:numPr>
        <w:rPr>
          <w:rFonts w:cs="Calibri"/>
          <w:bCs/>
          <w:sz w:val="24"/>
          <w:szCs w:val="24"/>
        </w:rPr>
      </w:pPr>
      <w:r w:rsidRPr="000A5C70">
        <w:rPr>
          <w:rFonts w:cs="Calibri"/>
          <w:bCs/>
          <w:sz w:val="24"/>
          <w:szCs w:val="24"/>
        </w:rPr>
        <w:t>mechanical engineering</w:t>
      </w:r>
    </w:p>
    <w:p w14:paraId="2AE6DFCB" w14:textId="77777777" w:rsidR="000A5C70" w:rsidRPr="000A5C70" w:rsidRDefault="000A5C70" w:rsidP="000A5C70">
      <w:pPr>
        <w:pStyle w:val="NoSpacing"/>
        <w:numPr>
          <w:ilvl w:val="0"/>
          <w:numId w:val="9"/>
        </w:numPr>
        <w:rPr>
          <w:rFonts w:cs="Calibri"/>
          <w:bCs/>
          <w:sz w:val="24"/>
          <w:szCs w:val="24"/>
        </w:rPr>
      </w:pPr>
      <w:r w:rsidRPr="000A5C70">
        <w:rPr>
          <w:rFonts w:cs="Calibri"/>
          <w:bCs/>
          <w:sz w:val="24"/>
          <w:szCs w:val="24"/>
        </w:rPr>
        <w:t>manufacturing engineering</w:t>
      </w:r>
    </w:p>
    <w:p w14:paraId="76242FEF" w14:textId="77777777" w:rsidR="000A5C70" w:rsidRPr="000A5C70" w:rsidRDefault="000A5C70" w:rsidP="000A5C70">
      <w:pPr>
        <w:pStyle w:val="NoSpacing"/>
        <w:numPr>
          <w:ilvl w:val="0"/>
          <w:numId w:val="9"/>
        </w:numPr>
        <w:rPr>
          <w:rFonts w:cs="Calibri"/>
          <w:bCs/>
          <w:sz w:val="24"/>
          <w:szCs w:val="24"/>
        </w:rPr>
      </w:pPr>
      <w:r w:rsidRPr="000A5C70">
        <w:rPr>
          <w:rFonts w:cs="Calibri"/>
          <w:bCs/>
          <w:sz w:val="24"/>
          <w:szCs w:val="24"/>
        </w:rPr>
        <w:t>mechatronics engineering</w:t>
      </w:r>
    </w:p>
    <w:p w14:paraId="654FD5B7" w14:textId="77777777" w:rsidR="000A5C70" w:rsidRPr="000A5C70" w:rsidRDefault="000A5C70" w:rsidP="000A5C70">
      <w:pPr>
        <w:pStyle w:val="NoSpacing"/>
        <w:numPr>
          <w:ilvl w:val="0"/>
          <w:numId w:val="9"/>
        </w:numPr>
        <w:rPr>
          <w:rFonts w:cs="Calibri"/>
          <w:bCs/>
          <w:sz w:val="24"/>
          <w:szCs w:val="24"/>
        </w:rPr>
      </w:pPr>
      <w:r w:rsidRPr="000A5C70">
        <w:rPr>
          <w:rFonts w:cs="Calibri"/>
          <w:bCs/>
          <w:sz w:val="24"/>
          <w:szCs w:val="24"/>
        </w:rPr>
        <w:t>sustainable systems engineering.</w:t>
      </w:r>
    </w:p>
    <w:p w14:paraId="4561F360" w14:textId="42C6AAEB" w:rsidR="000A5C70" w:rsidRDefault="000A5C70" w:rsidP="000A5C70">
      <w:pPr>
        <w:pStyle w:val="NoSpacing"/>
        <w:rPr>
          <w:rFonts w:cs="Calibri"/>
          <w:bCs/>
          <w:sz w:val="24"/>
          <w:szCs w:val="24"/>
        </w:rPr>
      </w:pPr>
      <w:r>
        <w:rPr>
          <w:rFonts w:cs="Calibri"/>
          <w:bCs/>
          <w:sz w:val="24"/>
          <w:szCs w:val="24"/>
        </w:rPr>
        <w:t xml:space="preserve"> </w:t>
      </w:r>
    </w:p>
    <w:p w14:paraId="5E79749F" w14:textId="0D52CBDF" w:rsidR="000A5C70" w:rsidRDefault="000A5C70" w:rsidP="000A5C70">
      <w:pPr>
        <w:pStyle w:val="NoSpacing"/>
        <w:rPr>
          <w:rFonts w:cs="Calibri"/>
          <w:bCs/>
          <w:sz w:val="24"/>
          <w:szCs w:val="24"/>
        </w:rPr>
      </w:pPr>
      <w:r>
        <w:rPr>
          <w:rFonts w:cs="Calibri"/>
          <w:bCs/>
          <w:sz w:val="24"/>
          <w:szCs w:val="24"/>
        </w:rPr>
        <w:t>RMIT is ranked 10</w:t>
      </w:r>
      <w:r w:rsidRPr="000A5C70">
        <w:rPr>
          <w:rFonts w:cs="Calibri"/>
          <w:bCs/>
          <w:sz w:val="24"/>
          <w:szCs w:val="24"/>
          <w:vertAlign w:val="superscript"/>
        </w:rPr>
        <w:t>th</w:t>
      </w:r>
      <w:r>
        <w:rPr>
          <w:rFonts w:cs="Calibri"/>
          <w:bCs/>
          <w:sz w:val="24"/>
          <w:szCs w:val="24"/>
        </w:rPr>
        <w:t xml:space="preserve"> in the Oceania region for Engineering in 2023.  </w:t>
      </w:r>
    </w:p>
    <w:p w14:paraId="14CB4619" w14:textId="77777777" w:rsidR="000A5C70" w:rsidRDefault="000A5C70" w:rsidP="000A5C70">
      <w:pPr>
        <w:pStyle w:val="NoSpacing"/>
        <w:rPr>
          <w:rFonts w:cs="Calibri"/>
          <w:bCs/>
          <w:sz w:val="24"/>
          <w:szCs w:val="24"/>
        </w:rPr>
      </w:pPr>
    </w:p>
    <w:p w14:paraId="4ADD793D" w14:textId="7EC115C3" w:rsidR="000A5C70" w:rsidRPr="00981FC6" w:rsidRDefault="000A5C70" w:rsidP="000A5C70">
      <w:pPr>
        <w:pStyle w:val="NoSpacing"/>
        <w:rPr>
          <w:rFonts w:cs="Calibri"/>
          <w:bCs/>
          <w:sz w:val="24"/>
          <w:szCs w:val="20"/>
        </w:rPr>
      </w:pPr>
      <w:r>
        <w:rPr>
          <w:rFonts w:cs="Calibri"/>
          <w:bCs/>
          <w:sz w:val="24"/>
          <w:szCs w:val="24"/>
        </w:rPr>
        <w:t>The VCE prerequisites for entry are U</w:t>
      </w:r>
      <w:r w:rsidRPr="000A5C70">
        <w:rPr>
          <w:rFonts w:cs="Calibri"/>
          <w:bCs/>
          <w:sz w:val="24"/>
          <w:szCs w:val="24"/>
        </w:rPr>
        <w:t>nits 3 and 4 with a study score of at least 30 in English (EAL) or at least 25 in English other than EAL</w:t>
      </w:r>
      <w:r>
        <w:rPr>
          <w:rFonts w:cs="Calibri"/>
          <w:bCs/>
          <w:sz w:val="24"/>
          <w:szCs w:val="24"/>
        </w:rPr>
        <w:t>,</w:t>
      </w:r>
      <w:r w:rsidRPr="000A5C70">
        <w:rPr>
          <w:rFonts w:cs="Calibri"/>
          <w:bCs/>
          <w:sz w:val="24"/>
          <w:szCs w:val="24"/>
        </w:rPr>
        <w:t xml:space="preserve"> and </w:t>
      </w:r>
      <w:r>
        <w:rPr>
          <w:rFonts w:cs="Calibri"/>
          <w:bCs/>
          <w:sz w:val="24"/>
          <w:szCs w:val="24"/>
        </w:rPr>
        <w:t>U</w:t>
      </w:r>
      <w:r w:rsidRPr="000A5C70">
        <w:rPr>
          <w:rFonts w:cs="Calibri"/>
          <w:bCs/>
          <w:sz w:val="24"/>
          <w:szCs w:val="24"/>
        </w:rPr>
        <w:t>nits 3 and 4 with a study score of at least 20 in any Mathematics</w:t>
      </w:r>
      <w:r>
        <w:rPr>
          <w:rFonts w:cs="Calibri"/>
          <w:bCs/>
          <w:sz w:val="24"/>
          <w:szCs w:val="24"/>
        </w:rPr>
        <w:t xml:space="preserve">.  This course has a guaranteed </w:t>
      </w:r>
      <w:r w:rsidRPr="000A5C70">
        <w:rPr>
          <w:rFonts w:cs="Calibri"/>
          <w:bCs/>
          <w:sz w:val="24"/>
          <w:szCs w:val="24"/>
        </w:rPr>
        <w:t xml:space="preserve">ATAR </w:t>
      </w:r>
      <w:r>
        <w:rPr>
          <w:rFonts w:cs="Calibri"/>
          <w:bCs/>
          <w:sz w:val="24"/>
          <w:szCs w:val="24"/>
        </w:rPr>
        <w:t>of 75.00.</w:t>
      </w:r>
      <w:r>
        <w:rPr>
          <w:rFonts w:cs="Calibri"/>
          <w:bCs/>
          <w:sz w:val="24"/>
          <w:szCs w:val="24"/>
        </w:rPr>
        <w:br/>
      </w:r>
    </w:p>
    <w:p w14:paraId="2D80EC55" w14:textId="71B26790" w:rsidR="000A5C70" w:rsidRPr="000A5C70" w:rsidRDefault="000A5C70" w:rsidP="000A5C70">
      <w:pPr>
        <w:pStyle w:val="NoSpacing"/>
        <w:rPr>
          <w:rFonts w:cs="Calibri"/>
          <w:b/>
          <w:bCs/>
          <w:sz w:val="24"/>
          <w:szCs w:val="20"/>
        </w:rPr>
      </w:pPr>
      <w:r w:rsidRPr="00981FC6">
        <w:rPr>
          <w:rFonts w:cs="Calibri"/>
          <w:b/>
          <w:bCs/>
          <w:sz w:val="24"/>
          <w:szCs w:val="20"/>
        </w:rPr>
        <w:t xml:space="preserve">Further information can be found at </w:t>
      </w:r>
      <w:hyperlink r:id="rId11" w:history="1">
        <w:r w:rsidRPr="00981FC6">
          <w:rPr>
            <w:rStyle w:val="Hyperlink"/>
            <w:rFonts w:cs="Calibri"/>
            <w:b/>
            <w:bCs/>
            <w:sz w:val="24"/>
            <w:szCs w:val="20"/>
          </w:rPr>
          <w:t>Bachelor of Engineering (Honours)</w:t>
        </w:r>
      </w:hyperlink>
      <w:r w:rsidRPr="000A5C70">
        <w:rPr>
          <w:rStyle w:val="Hyperlink"/>
          <w:rFonts w:cs="Calibri"/>
          <w:b/>
          <w:bCs/>
          <w:color w:val="auto"/>
          <w:sz w:val="24"/>
          <w:szCs w:val="20"/>
          <w:u w:val="none"/>
        </w:rPr>
        <w:t>.</w:t>
      </w:r>
    </w:p>
    <w:p w14:paraId="4AF079FC" w14:textId="0B3A81EF" w:rsidR="00EB4428" w:rsidRPr="005B3990" w:rsidRDefault="00EB4428">
      <w:pPr>
        <w:rPr>
          <w:rFonts w:cs="Calibri"/>
          <w:b/>
          <w:sz w:val="40"/>
          <w:szCs w:val="36"/>
          <w:highlight w:val="yellow"/>
          <w:u w:val="single"/>
        </w:rPr>
      </w:pPr>
    </w:p>
    <w:p w14:paraId="5DC8BD2F" w14:textId="239D652D" w:rsidR="00134DA9" w:rsidRPr="00134DA9" w:rsidRDefault="00134DA9" w:rsidP="00D86473">
      <w:pPr>
        <w:rPr>
          <w:rFonts w:ascii="Calibri" w:hAnsi="Calibri" w:cs="Calibri"/>
          <w:b/>
          <w:sz w:val="28"/>
          <w:szCs w:val="26"/>
          <w:u w:val="single"/>
        </w:rPr>
      </w:pPr>
      <w:r w:rsidRPr="00134DA9">
        <w:rPr>
          <w:noProof/>
          <w:u w:val="single"/>
          <w:lang w:eastAsia="en-AU"/>
        </w:rPr>
        <w:drawing>
          <wp:inline distT="0" distB="0" distL="0" distR="0" wp14:anchorId="6DCAB8F5" wp14:editId="15268445">
            <wp:extent cx="1239532" cy="527188"/>
            <wp:effectExtent l="0" t="0" r="0" b="6350"/>
            <wp:docPr id="44" name="Picture 44" descr="Ed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s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2192" cy="553838"/>
                    </a:xfrm>
                    <a:prstGeom prst="rect">
                      <a:avLst/>
                    </a:prstGeom>
                    <a:noFill/>
                    <a:ln>
                      <a:noFill/>
                    </a:ln>
                  </pic:spPr>
                </pic:pic>
              </a:graphicData>
            </a:graphic>
          </wp:inline>
        </w:drawing>
      </w:r>
      <w:r w:rsidRPr="00134DA9">
        <w:rPr>
          <w:rFonts w:ascii="Calibri" w:hAnsi="Calibri" w:cs="Calibri"/>
          <w:b/>
          <w:sz w:val="4"/>
          <w:szCs w:val="2"/>
          <w:u w:val="single"/>
        </w:rPr>
        <w:t xml:space="preserve">  </w:t>
      </w:r>
      <w:r w:rsidRPr="00134DA9">
        <w:rPr>
          <w:rFonts w:ascii="Calibri" w:hAnsi="Calibri" w:cs="Calibri"/>
          <w:b/>
          <w:sz w:val="28"/>
          <w:szCs w:val="26"/>
          <w:u w:val="single"/>
        </w:rPr>
        <w:t xml:space="preserve"> Public Information Session</w:t>
      </w:r>
    </w:p>
    <w:p w14:paraId="15F7949B" w14:textId="350B9FA3" w:rsidR="00D65686" w:rsidRPr="00D65686" w:rsidRDefault="00134DA9" w:rsidP="00D65686">
      <w:pPr>
        <w:rPr>
          <w:rFonts w:ascii="Calibri" w:hAnsi="Calibri" w:cs="Calibri"/>
          <w:bCs/>
          <w:szCs w:val="20"/>
        </w:rPr>
      </w:pPr>
      <w:r w:rsidRPr="00D65686">
        <w:rPr>
          <w:rFonts w:ascii="Calibri" w:hAnsi="Calibri" w:cs="Calibri"/>
          <w:bCs/>
          <w:i/>
          <w:iCs/>
          <w:szCs w:val="20"/>
        </w:rPr>
        <w:t xml:space="preserve">EducationUSA Australia is thrilled to welcome NYU Admissions Counsellors travelling from New York and Abu Dhabi to Melbourne.  </w:t>
      </w:r>
      <w:r w:rsidR="00531A9A">
        <w:rPr>
          <w:rFonts w:ascii="Calibri" w:hAnsi="Calibri" w:cs="Calibri"/>
          <w:bCs/>
          <w:szCs w:val="20"/>
        </w:rPr>
        <w:t>Year 9 – 12 s</w:t>
      </w:r>
      <w:r w:rsidRPr="00D65686">
        <w:rPr>
          <w:rFonts w:ascii="Calibri" w:hAnsi="Calibri" w:cs="Calibri"/>
          <w:bCs/>
          <w:szCs w:val="20"/>
        </w:rPr>
        <w:t xml:space="preserve">tudents </w:t>
      </w:r>
      <w:r w:rsidR="00FA4C0C" w:rsidRPr="00D65686">
        <w:rPr>
          <w:rFonts w:ascii="Calibri" w:hAnsi="Calibri" w:cs="Calibri"/>
          <w:bCs/>
          <w:szCs w:val="20"/>
        </w:rPr>
        <w:t xml:space="preserve">interested in finding out more about NYU, the U.S. Higher Education application process, as well </w:t>
      </w:r>
      <w:r w:rsidR="00531A9A">
        <w:rPr>
          <w:rFonts w:ascii="Calibri" w:hAnsi="Calibri" w:cs="Calibri"/>
          <w:bCs/>
          <w:szCs w:val="20"/>
        </w:rPr>
        <w:t xml:space="preserve">how to receive help in preparing an </w:t>
      </w:r>
      <w:r w:rsidR="00FA4C0C" w:rsidRPr="00D65686">
        <w:rPr>
          <w:rFonts w:ascii="Calibri" w:hAnsi="Calibri" w:cs="Calibri"/>
          <w:bCs/>
          <w:szCs w:val="20"/>
        </w:rPr>
        <w:t>application</w:t>
      </w:r>
      <w:r w:rsidR="00AF568D">
        <w:rPr>
          <w:rFonts w:ascii="Calibri" w:hAnsi="Calibri" w:cs="Calibri"/>
          <w:bCs/>
          <w:szCs w:val="20"/>
        </w:rPr>
        <w:t>,</w:t>
      </w:r>
      <w:r w:rsidR="00531A9A">
        <w:rPr>
          <w:rFonts w:ascii="Calibri" w:hAnsi="Calibri" w:cs="Calibri"/>
          <w:bCs/>
          <w:szCs w:val="20"/>
        </w:rPr>
        <w:t xml:space="preserve"> are encouraged to attend.</w:t>
      </w:r>
      <w:r w:rsidR="00D65686" w:rsidRPr="00D65686">
        <w:rPr>
          <w:rFonts w:ascii="Calibri" w:hAnsi="Calibri" w:cs="Calibri"/>
          <w:bCs/>
          <w:szCs w:val="20"/>
        </w:rPr>
        <w:br/>
      </w:r>
      <w:r w:rsidR="00D65686">
        <w:rPr>
          <w:rFonts w:ascii="Calibri" w:hAnsi="Calibri" w:cs="Calibri"/>
          <w:bCs/>
          <w:szCs w:val="20"/>
        </w:rPr>
        <w:br/>
      </w:r>
      <w:r w:rsidR="00D65686" w:rsidRPr="00D65686">
        <w:rPr>
          <w:rFonts w:ascii="Calibri" w:hAnsi="Calibri" w:cs="Calibri"/>
          <w:bCs/>
          <w:szCs w:val="20"/>
        </w:rPr>
        <w:t>The session will include the following:</w:t>
      </w:r>
      <w:r w:rsidR="00D65686">
        <w:rPr>
          <w:rFonts w:ascii="Calibri" w:hAnsi="Calibri" w:cs="Calibri"/>
          <w:bCs/>
          <w:szCs w:val="20"/>
        </w:rPr>
        <w:br/>
      </w:r>
    </w:p>
    <w:p w14:paraId="57ABB44C" w14:textId="77049463" w:rsidR="00D65686" w:rsidRPr="00A975B2" w:rsidRDefault="00D65686" w:rsidP="00D65686">
      <w:pPr>
        <w:pStyle w:val="ListParagraph"/>
        <w:numPr>
          <w:ilvl w:val="0"/>
          <w:numId w:val="21"/>
        </w:numPr>
        <w:rPr>
          <w:rFonts w:ascii="Calibri" w:hAnsi="Calibri" w:cs="Calibri"/>
          <w:bCs/>
          <w:szCs w:val="20"/>
        </w:rPr>
      </w:pPr>
      <w:r w:rsidRPr="00A975B2">
        <w:rPr>
          <w:rFonts w:ascii="Calibri" w:hAnsi="Calibri" w:cs="Calibri"/>
          <w:bCs/>
          <w:szCs w:val="20"/>
        </w:rPr>
        <w:t>Introduc</w:t>
      </w:r>
      <w:r w:rsidR="00AF568D">
        <w:rPr>
          <w:rFonts w:ascii="Calibri" w:hAnsi="Calibri" w:cs="Calibri"/>
          <w:bCs/>
          <w:szCs w:val="20"/>
        </w:rPr>
        <w:t>tion to</w:t>
      </w:r>
      <w:r w:rsidRPr="00A975B2">
        <w:rPr>
          <w:rFonts w:ascii="Calibri" w:hAnsi="Calibri" w:cs="Calibri"/>
          <w:bCs/>
          <w:szCs w:val="20"/>
        </w:rPr>
        <w:t xml:space="preserve"> NYU’s three-degree granting campuses: New York, Abu Dhabi and Shanghai</w:t>
      </w:r>
    </w:p>
    <w:p w14:paraId="75CE03D7" w14:textId="4CE73503" w:rsidR="00D65686" w:rsidRPr="00A975B2" w:rsidRDefault="00D65686" w:rsidP="00D65686">
      <w:pPr>
        <w:pStyle w:val="ListParagraph"/>
        <w:numPr>
          <w:ilvl w:val="0"/>
          <w:numId w:val="21"/>
        </w:numPr>
        <w:rPr>
          <w:rFonts w:ascii="Calibri" w:hAnsi="Calibri" w:cs="Calibri"/>
          <w:bCs/>
          <w:szCs w:val="20"/>
        </w:rPr>
      </w:pPr>
      <w:r w:rsidRPr="00A975B2">
        <w:rPr>
          <w:rFonts w:ascii="Calibri" w:hAnsi="Calibri" w:cs="Calibri"/>
          <w:bCs/>
          <w:szCs w:val="20"/>
        </w:rPr>
        <w:t>The value of researching university options</w:t>
      </w:r>
    </w:p>
    <w:p w14:paraId="3B658A2F" w14:textId="79909D19" w:rsidR="00D65686" w:rsidRPr="00A975B2" w:rsidRDefault="00D65686" w:rsidP="00D65686">
      <w:pPr>
        <w:pStyle w:val="ListParagraph"/>
        <w:numPr>
          <w:ilvl w:val="0"/>
          <w:numId w:val="21"/>
        </w:numPr>
        <w:rPr>
          <w:rFonts w:ascii="Calibri" w:hAnsi="Calibri" w:cs="Calibri"/>
          <w:bCs/>
          <w:szCs w:val="20"/>
        </w:rPr>
      </w:pPr>
      <w:r w:rsidRPr="00A975B2">
        <w:rPr>
          <w:rFonts w:ascii="Calibri" w:hAnsi="Calibri" w:cs="Calibri"/>
          <w:bCs/>
          <w:szCs w:val="20"/>
        </w:rPr>
        <w:t xml:space="preserve">The application </w:t>
      </w:r>
      <w:proofErr w:type="gramStart"/>
      <w:r w:rsidRPr="00A975B2">
        <w:rPr>
          <w:rFonts w:ascii="Calibri" w:hAnsi="Calibri" w:cs="Calibri"/>
          <w:bCs/>
          <w:szCs w:val="20"/>
        </w:rPr>
        <w:t>process</w:t>
      </w:r>
      <w:proofErr w:type="gramEnd"/>
      <w:r w:rsidRPr="00A975B2">
        <w:rPr>
          <w:rFonts w:ascii="Calibri" w:hAnsi="Calibri" w:cs="Calibri"/>
          <w:bCs/>
          <w:szCs w:val="20"/>
        </w:rPr>
        <w:t xml:space="preserve"> </w:t>
      </w:r>
    </w:p>
    <w:p w14:paraId="74FCAF41" w14:textId="66C74166" w:rsidR="00D65686" w:rsidRPr="00A975B2" w:rsidRDefault="00AF568D" w:rsidP="00D65686">
      <w:pPr>
        <w:pStyle w:val="ListParagraph"/>
        <w:numPr>
          <w:ilvl w:val="0"/>
          <w:numId w:val="21"/>
        </w:numPr>
        <w:rPr>
          <w:rFonts w:ascii="Calibri" w:hAnsi="Calibri" w:cs="Calibri"/>
          <w:bCs/>
          <w:szCs w:val="20"/>
        </w:rPr>
      </w:pPr>
      <w:r>
        <w:rPr>
          <w:rFonts w:ascii="Calibri" w:hAnsi="Calibri" w:cs="Calibri"/>
          <w:bCs/>
          <w:szCs w:val="20"/>
        </w:rPr>
        <w:t>A</w:t>
      </w:r>
      <w:r w:rsidR="00D65686" w:rsidRPr="00A975B2">
        <w:rPr>
          <w:rFonts w:ascii="Calibri" w:hAnsi="Calibri" w:cs="Calibri"/>
          <w:bCs/>
          <w:szCs w:val="20"/>
        </w:rPr>
        <w:t xml:space="preserve">pplication and financial aid deadlines </w:t>
      </w:r>
    </w:p>
    <w:p w14:paraId="49F8A067" w14:textId="503E2570" w:rsidR="00D65686" w:rsidRPr="00A975B2" w:rsidRDefault="00D65686" w:rsidP="00D65686">
      <w:pPr>
        <w:pStyle w:val="ListParagraph"/>
        <w:numPr>
          <w:ilvl w:val="0"/>
          <w:numId w:val="21"/>
        </w:numPr>
        <w:rPr>
          <w:rFonts w:ascii="Calibri" w:hAnsi="Calibri" w:cs="Calibri"/>
          <w:bCs/>
          <w:szCs w:val="20"/>
        </w:rPr>
      </w:pPr>
      <w:r w:rsidRPr="00A975B2">
        <w:rPr>
          <w:rFonts w:ascii="Calibri" w:hAnsi="Calibri" w:cs="Calibri"/>
          <w:bCs/>
          <w:szCs w:val="20"/>
        </w:rPr>
        <w:t xml:space="preserve">Discussion around what a selective institution is and what applicants should consider when applying to U.S. </w:t>
      </w:r>
      <w:proofErr w:type="gramStart"/>
      <w:r w:rsidRPr="00A975B2">
        <w:rPr>
          <w:rFonts w:ascii="Calibri" w:hAnsi="Calibri" w:cs="Calibri"/>
          <w:bCs/>
          <w:szCs w:val="20"/>
        </w:rPr>
        <w:t>colleges</w:t>
      </w:r>
      <w:proofErr w:type="gramEnd"/>
      <w:r w:rsidRPr="00A975B2">
        <w:rPr>
          <w:rFonts w:ascii="Calibri" w:hAnsi="Calibri" w:cs="Calibri"/>
          <w:bCs/>
          <w:szCs w:val="20"/>
        </w:rPr>
        <w:t xml:space="preserve"> </w:t>
      </w:r>
    </w:p>
    <w:p w14:paraId="275E139C" w14:textId="0444E88A" w:rsidR="00D65686" w:rsidRPr="00A975B2" w:rsidRDefault="00AF568D" w:rsidP="00D65686">
      <w:pPr>
        <w:pStyle w:val="ListParagraph"/>
        <w:numPr>
          <w:ilvl w:val="0"/>
          <w:numId w:val="21"/>
        </w:numPr>
        <w:rPr>
          <w:rFonts w:ascii="Calibri" w:hAnsi="Calibri" w:cs="Calibri"/>
          <w:bCs/>
          <w:szCs w:val="20"/>
        </w:rPr>
      </w:pPr>
      <w:r>
        <w:rPr>
          <w:rFonts w:ascii="Calibri" w:hAnsi="Calibri" w:cs="Calibri"/>
          <w:bCs/>
          <w:szCs w:val="20"/>
        </w:rPr>
        <w:t>H</w:t>
      </w:r>
      <w:r w:rsidR="00D65686" w:rsidRPr="00A975B2">
        <w:rPr>
          <w:rFonts w:ascii="Calibri" w:hAnsi="Calibri" w:cs="Calibri"/>
          <w:bCs/>
          <w:szCs w:val="20"/>
        </w:rPr>
        <w:t xml:space="preserve">ow COVID-19 has impacted the application process and college </w:t>
      </w:r>
      <w:proofErr w:type="gramStart"/>
      <w:r w:rsidR="00D65686" w:rsidRPr="00A975B2">
        <w:rPr>
          <w:rFonts w:ascii="Calibri" w:hAnsi="Calibri" w:cs="Calibri"/>
          <w:bCs/>
          <w:szCs w:val="20"/>
        </w:rPr>
        <w:t>landscape</w:t>
      </w:r>
      <w:proofErr w:type="gramEnd"/>
      <w:r w:rsidR="00D65686" w:rsidRPr="00A975B2">
        <w:rPr>
          <w:rFonts w:ascii="Calibri" w:hAnsi="Calibri" w:cs="Calibri"/>
          <w:bCs/>
          <w:szCs w:val="20"/>
        </w:rPr>
        <w:t xml:space="preserve"> </w:t>
      </w:r>
    </w:p>
    <w:p w14:paraId="602E62C1" w14:textId="01DC0B73" w:rsidR="00D65686" w:rsidRPr="00A975B2" w:rsidRDefault="00D65686" w:rsidP="00D65686">
      <w:pPr>
        <w:pStyle w:val="ListParagraph"/>
        <w:numPr>
          <w:ilvl w:val="0"/>
          <w:numId w:val="21"/>
        </w:numPr>
        <w:rPr>
          <w:rFonts w:ascii="Calibri" w:hAnsi="Calibri" w:cs="Calibri"/>
          <w:bCs/>
          <w:szCs w:val="20"/>
        </w:rPr>
      </w:pPr>
      <w:r w:rsidRPr="00A975B2">
        <w:rPr>
          <w:rFonts w:ascii="Calibri" w:hAnsi="Calibri" w:cs="Calibri"/>
          <w:bCs/>
          <w:szCs w:val="20"/>
        </w:rPr>
        <w:t xml:space="preserve">The importance of academic rigor </w:t>
      </w:r>
    </w:p>
    <w:p w14:paraId="0F636E2B" w14:textId="11FC8200" w:rsidR="00D65686" w:rsidRPr="00A975B2" w:rsidRDefault="00AF568D" w:rsidP="00D65686">
      <w:pPr>
        <w:pStyle w:val="ListParagraph"/>
        <w:numPr>
          <w:ilvl w:val="0"/>
          <w:numId w:val="21"/>
        </w:numPr>
        <w:rPr>
          <w:rFonts w:ascii="Calibri" w:hAnsi="Calibri" w:cs="Calibri"/>
          <w:bCs/>
          <w:szCs w:val="20"/>
        </w:rPr>
      </w:pPr>
      <w:r>
        <w:rPr>
          <w:rFonts w:ascii="Calibri" w:hAnsi="Calibri" w:cs="Calibri"/>
          <w:bCs/>
          <w:szCs w:val="20"/>
        </w:rPr>
        <w:t>Explanation regarding</w:t>
      </w:r>
      <w:r w:rsidR="00D65686" w:rsidRPr="00A975B2">
        <w:rPr>
          <w:rFonts w:ascii="Calibri" w:hAnsi="Calibri" w:cs="Calibri"/>
          <w:bCs/>
          <w:szCs w:val="20"/>
        </w:rPr>
        <w:t xml:space="preserve"> what extracurricular activities mean to admissions </w:t>
      </w:r>
      <w:proofErr w:type="gramStart"/>
      <w:r w:rsidR="00D65686" w:rsidRPr="00A975B2">
        <w:rPr>
          <w:rFonts w:ascii="Calibri" w:hAnsi="Calibri" w:cs="Calibri"/>
          <w:bCs/>
          <w:szCs w:val="20"/>
        </w:rPr>
        <w:t>officers</w:t>
      </w:r>
      <w:proofErr w:type="gramEnd"/>
      <w:r w:rsidR="00D65686" w:rsidRPr="00A975B2">
        <w:rPr>
          <w:rFonts w:ascii="Calibri" w:hAnsi="Calibri" w:cs="Calibri"/>
          <w:bCs/>
          <w:szCs w:val="20"/>
        </w:rPr>
        <w:t xml:space="preserve"> </w:t>
      </w:r>
    </w:p>
    <w:p w14:paraId="2189DCA3" w14:textId="7F3E6CD9" w:rsidR="008A2369" w:rsidRPr="00D65686" w:rsidRDefault="00D65686" w:rsidP="00D65686">
      <w:pPr>
        <w:pStyle w:val="ListParagraph"/>
        <w:numPr>
          <w:ilvl w:val="0"/>
          <w:numId w:val="21"/>
        </w:numPr>
        <w:rPr>
          <w:rFonts w:ascii="Calibri" w:hAnsi="Calibri" w:cs="Calibri"/>
          <w:bCs/>
          <w:szCs w:val="20"/>
        </w:rPr>
      </w:pPr>
      <w:r w:rsidRPr="00A975B2">
        <w:rPr>
          <w:rFonts w:ascii="Calibri" w:hAnsi="Calibri" w:cs="Calibri"/>
          <w:bCs/>
          <w:szCs w:val="20"/>
        </w:rPr>
        <w:t>Q &amp; A</w:t>
      </w:r>
      <w:r w:rsidR="0093523E" w:rsidRPr="00A975B2">
        <w:rPr>
          <w:rFonts w:ascii="Calibri" w:hAnsi="Calibri" w:cs="Calibri"/>
          <w:bCs/>
          <w:i/>
          <w:iCs/>
          <w:szCs w:val="20"/>
        </w:rPr>
        <w:br/>
      </w:r>
    </w:p>
    <w:p w14:paraId="51F5F189" w14:textId="48D616A4" w:rsidR="00134DA9" w:rsidRPr="00977A34" w:rsidRDefault="00D65686" w:rsidP="00786136">
      <w:pPr>
        <w:spacing w:after="160" w:line="259" w:lineRule="auto"/>
        <w:rPr>
          <w:rFonts w:asciiTheme="minorHAnsi" w:hAnsiTheme="minorHAnsi" w:cstheme="minorHAnsi"/>
          <w:bCs/>
          <w:sz w:val="22"/>
          <w:szCs w:val="22"/>
        </w:rPr>
      </w:pPr>
      <w:r>
        <w:rPr>
          <w:rFonts w:asciiTheme="minorHAnsi" w:hAnsiTheme="minorHAnsi" w:cstheme="minorHAnsi"/>
          <w:b/>
        </w:rPr>
        <w:t xml:space="preserve">Students </w:t>
      </w:r>
      <w:r w:rsidRPr="00D65686">
        <w:rPr>
          <w:rFonts w:asciiTheme="minorHAnsi" w:hAnsiTheme="minorHAnsi" w:cstheme="minorHAnsi"/>
          <w:b/>
        </w:rPr>
        <w:t>can attend this session in-person or virtually</w:t>
      </w:r>
      <w:r>
        <w:rPr>
          <w:rFonts w:asciiTheme="minorHAnsi" w:hAnsiTheme="minorHAnsi" w:cstheme="minorHAnsi"/>
          <w:b/>
        </w:rPr>
        <w:t xml:space="preserve"> and r</w:t>
      </w:r>
      <w:r w:rsidRPr="00D65686">
        <w:rPr>
          <w:rFonts w:asciiTheme="minorHAnsi" w:hAnsiTheme="minorHAnsi" w:cstheme="minorHAnsi"/>
          <w:b/>
        </w:rPr>
        <w:t>egistration is required for all attendees</w:t>
      </w:r>
      <w:r>
        <w:rPr>
          <w:rFonts w:asciiTheme="minorHAnsi" w:hAnsiTheme="minorHAnsi" w:cstheme="minorHAnsi"/>
          <w:b/>
        </w:rPr>
        <w:t>.</w:t>
      </w:r>
      <w:r>
        <w:rPr>
          <w:rFonts w:asciiTheme="minorHAnsi" w:hAnsiTheme="minorHAnsi" w:cstheme="minorHAnsi"/>
          <w:b/>
        </w:rPr>
        <w:br/>
      </w:r>
      <w:r>
        <w:rPr>
          <w:rFonts w:asciiTheme="minorHAnsi" w:hAnsiTheme="minorHAnsi" w:cstheme="minorHAnsi"/>
          <w:b/>
        </w:rPr>
        <w:br/>
      </w:r>
      <w:r w:rsidRPr="00D65686">
        <w:rPr>
          <w:rFonts w:asciiTheme="minorHAnsi" w:hAnsiTheme="minorHAnsi" w:cstheme="minorHAnsi"/>
          <w:b/>
          <w:u w:val="single"/>
        </w:rPr>
        <w:t>Date</w:t>
      </w:r>
      <w:r>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Cs/>
        </w:rPr>
        <w:t>Tuesday 21 March 2023</w:t>
      </w:r>
      <w:r>
        <w:rPr>
          <w:rFonts w:asciiTheme="minorHAnsi" w:hAnsiTheme="minorHAnsi" w:cstheme="minorHAnsi"/>
          <w:bCs/>
        </w:rPr>
        <w:br/>
      </w:r>
      <w:r w:rsidRPr="00D65686">
        <w:rPr>
          <w:rFonts w:asciiTheme="minorHAnsi" w:hAnsiTheme="minorHAnsi" w:cstheme="minorHAnsi"/>
          <w:b/>
          <w:u w:val="single"/>
        </w:rPr>
        <w:t>Time</w:t>
      </w:r>
      <w:r>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Cs/>
        </w:rPr>
        <w:t>6.00pm – 7.30pm</w:t>
      </w:r>
      <w:r>
        <w:rPr>
          <w:rFonts w:asciiTheme="minorHAnsi" w:hAnsiTheme="minorHAnsi" w:cstheme="minorHAnsi"/>
          <w:bCs/>
        </w:rPr>
        <w:br/>
      </w:r>
      <w:r w:rsidRPr="00D65686">
        <w:rPr>
          <w:rFonts w:asciiTheme="minorHAnsi" w:hAnsiTheme="minorHAnsi" w:cstheme="minorHAnsi"/>
          <w:b/>
          <w:u w:val="single"/>
        </w:rPr>
        <w:t>Location</w:t>
      </w:r>
      <w:r>
        <w:rPr>
          <w:rFonts w:asciiTheme="minorHAnsi" w:hAnsiTheme="minorHAnsi" w:cstheme="minorHAnsi"/>
          <w:b/>
        </w:rPr>
        <w:t>:</w:t>
      </w:r>
      <w:r>
        <w:rPr>
          <w:rFonts w:asciiTheme="minorHAnsi" w:hAnsiTheme="minorHAnsi" w:cstheme="minorHAnsi"/>
          <w:b/>
        </w:rPr>
        <w:tab/>
      </w:r>
      <w:r w:rsidRPr="00D65686">
        <w:rPr>
          <w:rFonts w:asciiTheme="minorHAnsi" w:hAnsiTheme="minorHAnsi" w:cstheme="minorHAnsi"/>
          <w:bCs/>
        </w:rPr>
        <w:t>Trinity Grammar School</w:t>
      </w:r>
      <w:r w:rsidR="000169C4">
        <w:rPr>
          <w:rFonts w:asciiTheme="minorHAnsi" w:hAnsiTheme="minorHAnsi" w:cstheme="minorHAnsi"/>
          <w:bCs/>
        </w:rPr>
        <w:t>,</w:t>
      </w:r>
      <w:r w:rsidRPr="00D65686">
        <w:rPr>
          <w:rFonts w:asciiTheme="minorHAnsi" w:hAnsiTheme="minorHAnsi" w:cstheme="minorHAnsi"/>
          <w:bCs/>
        </w:rPr>
        <w:t xml:space="preserve"> Arnold Hall</w:t>
      </w:r>
      <w:r w:rsidR="000169C4">
        <w:rPr>
          <w:rFonts w:asciiTheme="minorHAnsi" w:hAnsiTheme="minorHAnsi" w:cstheme="minorHAnsi"/>
          <w:bCs/>
        </w:rPr>
        <w:t>,</w:t>
      </w:r>
      <w:r w:rsidRPr="00D65686">
        <w:rPr>
          <w:rFonts w:asciiTheme="minorHAnsi" w:hAnsiTheme="minorHAnsi" w:cstheme="minorHAnsi"/>
          <w:bCs/>
        </w:rPr>
        <w:t xml:space="preserve"> 40 Charles Street</w:t>
      </w:r>
      <w:r w:rsidR="000169C4">
        <w:rPr>
          <w:rFonts w:asciiTheme="minorHAnsi" w:hAnsiTheme="minorHAnsi" w:cstheme="minorHAnsi"/>
          <w:bCs/>
        </w:rPr>
        <w:t xml:space="preserve"> in </w:t>
      </w:r>
      <w:r>
        <w:rPr>
          <w:rFonts w:asciiTheme="minorHAnsi" w:hAnsiTheme="minorHAnsi" w:cstheme="minorHAnsi"/>
          <w:bCs/>
        </w:rPr>
        <w:t xml:space="preserve">Kew </w:t>
      </w:r>
      <w:r w:rsidRPr="00D65686">
        <w:rPr>
          <w:rFonts w:asciiTheme="minorHAnsi" w:hAnsiTheme="minorHAnsi" w:cstheme="minorHAnsi"/>
          <w:bCs/>
        </w:rPr>
        <w:t>3101</w:t>
      </w:r>
      <w:r w:rsidRPr="00D65686">
        <w:rPr>
          <w:rFonts w:asciiTheme="minorHAnsi" w:hAnsiTheme="minorHAnsi" w:cstheme="minorHAnsi"/>
          <w:b/>
        </w:rPr>
        <w:br/>
      </w:r>
      <w:r>
        <w:rPr>
          <w:rFonts w:asciiTheme="minorHAnsi" w:hAnsiTheme="minorHAnsi" w:cstheme="minorHAnsi"/>
          <w:b/>
        </w:rPr>
        <w:br/>
        <w:t xml:space="preserve">Register at </w:t>
      </w:r>
      <w:hyperlink r:id="rId13" w:history="1">
        <w:r>
          <w:rPr>
            <w:rStyle w:val="Hyperlink"/>
            <w:rFonts w:asciiTheme="minorHAnsi" w:hAnsiTheme="minorHAnsi" w:cstheme="minorHAnsi"/>
            <w:b/>
          </w:rPr>
          <w:t xml:space="preserve">Learn about U.S. Colleges </w:t>
        </w:r>
      </w:hyperlink>
      <w:r>
        <w:rPr>
          <w:rFonts w:asciiTheme="minorHAnsi" w:hAnsiTheme="minorHAnsi" w:cstheme="minorHAnsi"/>
          <w:b/>
        </w:rPr>
        <w:t>no later than Tuesday 21 March at 3.00pm.</w:t>
      </w:r>
      <w:r>
        <w:rPr>
          <w:rFonts w:asciiTheme="minorHAnsi" w:hAnsiTheme="minorHAnsi" w:cstheme="minorHAnsi"/>
          <w:bCs/>
        </w:rPr>
        <w:br/>
      </w:r>
    </w:p>
    <w:p w14:paraId="4598679B" w14:textId="77777777" w:rsidR="005B3990" w:rsidRDefault="005B3990" w:rsidP="005B3990">
      <w:pPr>
        <w:pStyle w:val="NoSpacing"/>
        <w:rPr>
          <w:rFonts w:cs="Calibri"/>
          <w:b/>
          <w:sz w:val="28"/>
          <w:szCs w:val="24"/>
          <w:u w:val="single"/>
        </w:rPr>
      </w:pPr>
      <w:r w:rsidRPr="00BB433C">
        <w:rPr>
          <w:rFonts w:cs="Calibri"/>
          <w:b/>
          <w:noProof/>
          <w:sz w:val="28"/>
          <w:u w:val="single"/>
        </w:rPr>
        <w:lastRenderedPageBreak/>
        <w:drawing>
          <wp:inline distT="0" distB="0" distL="0" distR="0" wp14:anchorId="14A3DAB9" wp14:editId="6D1E22B0">
            <wp:extent cx="822960" cy="896383"/>
            <wp:effectExtent l="0" t="0" r="0" b="0"/>
            <wp:docPr id="9" name="Picture 9" descr="A black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circle with white text&#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4547" cy="909004"/>
                    </a:xfrm>
                    <a:prstGeom prst="rect">
                      <a:avLst/>
                    </a:prstGeom>
                    <a:noFill/>
                    <a:ln>
                      <a:noFill/>
                    </a:ln>
                  </pic:spPr>
                </pic:pic>
              </a:graphicData>
            </a:graphic>
          </wp:inline>
        </w:drawing>
      </w:r>
      <w:r>
        <w:rPr>
          <w:rFonts w:cs="Calibri"/>
          <w:b/>
          <w:sz w:val="28"/>
          <w:szCs w:val="24"/>
          <w:u w:val="single"/>
        </w:rPr>
        <w:t xml:space="preserve"> Letz Live Gap Year Opportunities</w:t>
      </w:r>
    </w:p>
    <w:p w14:paraId="02CB8D8A" w14:textId="77777777" w:rsidR="005B3990" w:rsidRPr="005C369C" w:rsidRDefault="005B3990" w:rsidP="005B3990">
      <w:pPr>
        <w:pStyle w:val="NoSpacing"/>
        <w:rPr>
          <w:rFonts w:cs="Calibri"/>
          <w:i/>
          <w:iCs/>
          <w:sz w:val="24"/>
        </w:rPr>
      </w:pPr>
      <w:r w:rsidRPr="005C369C">
        <w:rPr>
          <w:rFonts w:cs="Calibri"/>
          <w:i/>
          <w:iCs/>
          <w:sz w:val="24"/>
        </w:rPr>
        <w:t>Have the time of your life by taking a Gap Year after school or live and breathe a new city with a working holiday. Either way, get out there and live in the real world!</w:t>
      </w:r>
    </w:p>
    <w:p w14:paraId="6E6FAB21" w14:textId="479EA979" w:rsidR="005B3990" w:rsidRPr="005B3990" w:rsidRDefault="005B3990" w:rsidP="005B3990">
      <w:pPr>
        <w:pStyle w:val="NoSpacing"/>
        <w:rPr>
          <w:b/>
          <w:bCs/>
          <w:sz w:val="24"/>
          <w:szCs w:val="24"/>
        </w:rPr>
      </w:pPr>
      <w:r>
        <w:rPr>
          <w:rFonts w:cs="Calibri"/>
          <w:bCs/>
          <w:sz w:val="24"/>
          <w:szCs w:val="20"/>
        </w:rPr>
        <w:br/>
      </w:r>
      <w:r w:rsidRPr="005B3990">
        <w:rPr>
          <w:rFonts w:cs="Calibri"/>
          <w:bCs/>
          <w:sz w:val="24"/>
          <w:szCs w:val="24"/>
        </w:rPr>
        <w:t xml:space="preserve">Applications for 2024 Gap Year programs are now open with applications closing on 9 April 2023.  </w:t>
      </w:r>
      <w:r>
        <w:rPr>
          <w:rFonts w:cs="Calibri"/>
          <w:bCs/>
          <w:sz w:val="24"/>
          <w:szCs w:val="24"/>
        </w:rPr>
        <w:br/>
      </w:r>
      <w:r>
        <w:rPr>
          <w:rFonts w:cs="Calibri"/>
          <w:bCs/>
          <w:sz w:val="24"/>
          <w:szCs w:val="24"/>
        </w:rPr>
        <w:br/>
      </w:r>
      <w:hyperlink r:id="rId15" w:history="1">
        <w:r w:rsidRPr="005B3990">
          <w:rPr>
            <w:rStyle w:val="Hyperlink"/>
            <w:b/>
            <w:bCs/>
            <w:sz w:val="24"/>
            <w:szCs w:val="24"/>
          </w:rPr>
          <w:t>Letz Live</w:t>
        </w:r>
      </w:hyperlink>
      <w:r w:rsidRPr="005B3990">
        <w:rPr>
          <w:sz w:val="24"/>
          <w:szCs w:val="24"/>
        </w:rPr>
        <w:t xml:space="preserve"> offers </w:t>
      </w:r>
      <w:hyperlink r:id="rId16" w:history="1">
        <w:r w:rsidRPr="005B3990">
          <w:rPr>
            <w:rStyle w:val="Hyperlink"/>
            <w:sz w:val="24"/>
            <w:szCs w:val="24"/>
          </w:rPr>
          <w:t>Gap Year</w:t>
        </w:r>
      </w:hyperlink>
      <w:r w:rsidRPr="005B3990">
        <w:rPr>
          <w:sz w:val="24"/>
          <w:szCs w:val="24"/>
        </w:rPr>
        <w:t xml:space="preserve"> and </w:t>
      </w:r>
      <w:hyperlink r:id="rId17" w:history="1">
        <w:r w:rsidRPr="005B3990">
          <w:rPr>
            <w:rStyle w:val="Hyperlink"/>
            <w:sz w:val="24"/>
            <w:szCs w:val="24"/>
          </w:rPr>
          <w:t>Working Holiday</w:t>
        </w:r>
      </w:hyperlink>
      <w:r w:rsidRPr="005B3990">
        <w:rPr>
          <w:sz w:val="24"/>
          <w:szCs w:val="24"/>
        </w:rPr>
        <w:t xml:space="preserve">  opportunities in </w:t>
      </w:r>
      <w:hyperlink r:id="rId18" w:history="1">
        <w:r w:rsidRPr="005B3990">
          <w:rPr>
            <w:rStyle w:val="Hyperlink"/>
            <w:sz w:val="24"/>
            <w:szCs w:val="24"/>
          </w:rPr>
          <w:t>Australia</w:t>
        </w:r>
      </w:hyperlink>
      <w:r w:rsidRPr="005B3990">
        <w:rPr>
          <w:sz w:val="24"/>
          <w:szCs w:val="24"/>
        </w:rPr>
        <w:t>, </w:t>
      </w:r>
      <w:hyperlink r:id="rId19" w:history="1">
        <w:r w:rsidRPr="005B3990">
          <w:rPr>
            <w:rStyle w:val="Hyperlink"/>
            <w:sz w:val="24"/>
            <w:szCs w:val="24"/>
          </w:rPr>
          <w:t>New Zealand</w:t>
        </w:r>
      </w:hyperlink>
      <w:r w:rsidRPr="005B3990">
        <w:rPr>
          <w:sz w:val="24"/>
          <w:szCs w:val="24"/>
        </w:rPr>
        <w:t>, </w:t>
      </w:r>
      <w:hyperlink r:id="rId20" w:history="1">
        <w:r w:rsidRPr="005B3990">
          <w:rPr>
            <w:rStyle w:val="Hyperlink"/>
            <w:sz w:val="24"/>
            <w:szCs w:val="24"/>
          </w:rPr>
          <w:t>United Kingdom</w:t>
        </w:r>
      </w:hyperlink>
      <w:r w:rsidRPr="005B3990">
        <w:rPr>
          <w:sz w:val="24"/>
          <w:szCs w:val="24"/>
        </w:rPr>
        <w:t>, </w:t>
      </w:r>
      <w:hyperlink r:id="rId21" w:history="1">
        <w:r w:rsidRPr="005B3990">
          <w:rPr>
            <w:rStyle w:val="Hyperlink"/>
            <w:sz w:val="24"/>
            <w:szCs w:val="24"/>
          </w:rPr>
          <w:t>Thailand</w:t>
        </w:r>
      </w:hyperlink>
      <w:r w:rsidRPr="005B3990">
        <w:rPr>
          <w:sz w:val="24"/>
          <w:szCs w:val="24"/>
        </w:rPr>
        <w:t> or the </w:t>
      </w:r>
      <w:hyperlink r:id="rId22" w:history="1">
        <w:r w:rsidRPr="005B3990">
          <w:rPr>
            <w:rStyle w:val="Hyperlink"/>
            <w:sz w:val="24"/>
            <w:szCs w:val="24"/>
          </w:rPr>
          <w:t>United States of America</w:t>
        </w:r>
      </w:hyperlink>
      <w:r w:rsidRPr="005B3990">
        <w:rPr>
          <w:sz w:val="24"/>
          <w:szCs w:val="24"/>
        </w:rPr>
        <w:t xml:space="preserve">.  </w:t>
      </w:r>
    </w:p>
    <w:p w14:paraId="56018DA5" w14:textId="2A90D422" w:rsidR="005B3990" w:rsidRDefault="005B3990" w:rsidP="005B3990">
      <w:pPr>
        <w:pStyle w:val="NoSpacing"/>
        <w:rPr>
          <w:rFonts w:cs="Calibri"/>
          <w:bCs/>
          <w:sz w:val="24"/>
          <w:szCs w:val="24"/>
        </w:rPr>
      </w:pPr>
    </w:p>
    <w:p w14:paraId="1126E64F" w14:textId="7556E1B0" w:rsidR="005B3990" w:rsidRDefault="005B3990" w:rsidP="005B3990">
      <w:pPr>
        <w:pStyle w:val="NoSpacing"/>
        <w:rPr>
          <w:rFonts w:cs="Calibri"/>
          <w:b/>
          <w:sz w:val="24"/>
          <w:szCs w:val="24"/>
        </w:rPr>
      </w:pPr>
      <w:r>
        <w:rPr>
          <w:rFonts w:cs="Calibri"/>
          <w:b/>
          <w:sz w:val="24"/>
          <w:szCs w:val="24"/>
        </w:rPr>
        <w:t>Year 12 students are encouraged to browse the links provided to determine if any of the programs on offer appeal.</w:t>
      </w:r>
    </w:p>
    <w:p w14:paraId="211D1AAB" w14:textId="7494E42A" w:rsidR="005B3990" w:rsidRDefault="005B3990" w:rsidP="005B3990">
      <w:pPr>
        <w:pStyle w:val="NoSpacing"/>
        <w:rPr>
          <w:rFonts w:cs="Calibri"/>
          <w:b/>
          <w:sz w:val="24"/>
          <w:szCs w:val="24"/>
        </w:rPr>
      </w:pPr>
    </w:p>
    <w:p w14:paraId="0F021B7E" w14:textId="19B9683F" w:rsidR="005B3990" w:rsidRDefault="005B3990" w:rsidP="005B3990">
      <w:pPr>
        <w:pStyle w:val="NoSpacing"/>
        <w:rPr>
          <w:rFonts w:cs="Calibri"/>
          <w:b/>
          <w:sz w:val="24"/>
          <w:szCs w:val="24"/>
        </w:rPr>
      </w:pPr>
    </w:p>
    <w:p w14:paraId="78E10742" w14:textId="77777777" w:rsidR="003A2327" w:rsidRPr="005B3990" w:rsidRDefault="003A2327" w:rsidP="005B3990">
      <w:pPr>
        <w:pStyle w:val="NoSpacing"/>
        <w:rPr>
          <w:rFonts w:cs="Calibri"/>
          <w:b/>
          <w:sz w:val="24"/>
          <w:szCs w:val="24"/>
        </w:rPr>
      </w:pPr>
    </w:p>
    <w:p w14:paraId="17E95572" w14:textId="40141D3D" w:rsidR="00865163" w:rsidRPr="00162852" w:rsidRDefault="002B3BEC">
      <w:pPr>
        <w:rPr>
          <w:rFonts w:ascii="Calibri" w:hAnsi="Calibri"/>
          <w:bCs/>
          <w:szCs w:val="20"/>
        </w:rPr>
      </w:pPr>
      <w:r w:rsidRPr="002B3BEC">
        <w:rPr>
          <w:noProof/>
          <w:u w:val="single"/>
        </w:rPr>
        <w:drawing>
          <wp:inline distT="0" distB="0" distL="0" distR="0" wp14:anchorId="5987C93F" wp14:editId="25DA7380">
            <wp:extent cx="1409700" cy="637691"/>
            <wp:effectExtent l="0" t="0" r="0" b="0"/>
            <wp:docPr id="2" name="Picture 2" descr="Combat and Security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at and Security offic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53010" cy="657283"/>
                    </a:xfrm>
                    <a:prstGeom prst="rect">
                      <a:avLst/>
                    </a:prstGeom>
                    <a:noFill/>
                    <a:ln>
                      <a:noFill/>
                    </a:ln>
                  </pic:spPr>
                </pic:pic>
              </a:graphicData>
            </a:graphic>
          </wp:inline>
        </w:drawing>
      </w:r>
      <w:r w:rsidRPr="002B3BEC">
        <w:rPr>
          <w:rFonts w:ascii="Calibri" w:hAnsi="Calibri"/>
          <w:b/>
          <w:sz w:val="28"/>
          <w:u w:val="single"/>
        </w:rPr>
        <w:t xml:space="preserve"> HMAS Cerberus Open Day – Careers in the Navy</w:t>
      </w:r>
      <w:r>
        <w:rPr>
          <w:rFonts w:ascii="Calibri" w:hAnsi="Calibri"/>
          <w:b/>
          <w:sz w:val="28"/>
          <w:u w:val="single"/>
        </w:rPr>
        <w:br/>
      </w:r>
      <w:r w:rsidR="00612E79" w:rsidRPr="00612E79">
        <w:rPr>
          <w:rFonts w:ascii="Calibri" w:hAnsi="Calibri"/>
          <w:bCs/>
          <w:szCs w:val="20"/>
        </w:rPr>
        <w:t xml:space="preserve">Defence Force Recruiting </w:t>
      </w:r>
      <w:r w:rsidR="00612E79">
        <w:rPr>
          <w:rFonts w:ascii="Calibri" w:hAnsi="Calibri"/>
          <w:bCs/>
          <w:szCs w:val="20"/>
        </w:rPr>
        <w:t>invites</w:t>
      </w:r>
      <w:r w:rsidR="00612E79" w:rsidRPr="00612E79">
        <w:rPr>
          <w:rFonts w:ascii="Calibri" w:hAnsi="Calibri"/>
          <w:bCs/>
          <w:szCs w:val="20"/>
        </w:rPr>
        <w:t> students to explore the Navy at the upcoming Open Day</w:t>
      </w:r>
      <w:r w:rsidR="00612E79">
        <w:rPr>
          <w:rFonts w:ascii="Calibri" w:hAnsi="Calibri"/>
          <w:bCs/>
          <w:szCs w:val="20"/>
        </w:rPr>
        <w:t xml:space="preserve"> </w:t>
      </w:r>
      <w:r w:rsidR="00612E79" w:rsidRPr="00612E79">
        <w:rPr>
          <w:rFonts w:ascii="Calibri" w:hAnsi="Calibri"/>
          <w:bCs/>
          <w:szCs w:val="20"/>
        </w:rPr>
        <w:t>happening at HMAS Cerberus in March.</w:t>
      </w:r>
      <w:r w:rsidR="004A79AD">
        <w:rPr>
          <w:rFonts w:ascii="Calibri" w:hAnsi="Calibri"/>
          <w:bCs/>
          <w:szCs w:val="20"/>
        </w:rPr>
        <w:t xml:space="preserve">  This</w:t>
      </w:r>
      <w:r w:rsidR="004A79AD" w:rsidRPr="004A79AD">
        <w:rPr>
          <w:rFonts w:ascii="Calibri" w:hAnsi="Calibri"/>
          <w:bCs/>
          <w:szCs w:val="20"/>
        </w:rPr>
        <w:t xml:space="preserve"> is a great opportunity to learn more about the </w:t>
      </w:r>
      <w:r w:rsidR="004A79AD" w:rsidRPr="004A79AD">
        <w:rPr>
          <w:rFonts w:ascii="Calibri" w:hAnsi="Calibri"/>
          <w:bCs/>
          <w:i/>
          <w:iCs/>
          <w:szCs w:val="20"/>
        </w:rPr>
        <w:t xml:space="preserve">trade, communications, IT &amp; intelligence, </w:t>
      </w:r>
      <w:r w:rsidR="004A79AD" w:rsidRPr="004A79AD">
        <w:rPr>
          <w:rFonts w:ascii="Calibri" w:hAnsi="Calibri"/>
          <w:bCs/>
          <w:szCs w:val="20"/>
        </w:rPr>
        <w:t>or</w:t>
      </w:r>
      <w:r w:rsidR="004A79AD" w:rsidRPr="004A79AD">
        <w:rPr>
          <w:rFonts w:ascii="Calibri" w:hAnsi="Calibri"/>
          <w:bCs/>
          <w:i/>
          <w:iCs/>
          <w:szCs w:val="20"/>
        </w:rPr>
        <w:t xml:space="preserve"> leadership roles</w:t>
      </w:r>
      <w:r w:rsidR="004A79AD" w:rsidRPr="004A79AD">
        <w:rPr>
          <w:rFonts w:ascii="Calibri" w:hAnsi="Calibri"/>
          <w:bCs/>
          <w:szCs w:val="20"/>
        </w:rPr>
        <w:t xml:space="preserve"> available in the Navy.</w:t>
      </w:r>
      <w:r w:rsidR="004A79AD">
        <w:rPr>
          <w:rFonts w:ascii="Calibri" w:hAnsi="Calibri"/>
          <w:bCs/>
          <w:szCs w:val="20"/>
        </w:rPr>
        <w:t xml:space="preserve">  Students </w:t>
      </w:r>
      <w:r w:rsidR="004A79AD" w:rsidRPr="004A79AD">
        <w:rPr>
          <w:rFonts w:ascii="Calibri" w:hAnsi="Calibri"/>
          <w:bCs/>
          <w:szCs w:val="20"/>
        </w:rPr>
        <w:t xml:space="preserve">will meet current Navy personnel to receive expert insights and gain a first-hand account of their lives both on base and on </w:t>
      </w:r>
      <w:r w:rsidR="004A79AD" w:rsidRPr="00162852">
        <w:rPr>
          <w:rFonts w:ascii="Calibri" w:hAnsi="Calibri"/>
          <w:bCs/>
          <w:szCs w:val="20"/>
        </w:rPr>
        <w:t>board.</w:t>
      </w:r>
      <w:r w:rsidR="00162852" w:rsidRPr="00162852">
        <w:rPr>
          <w:rFonts w:ascii="Calibri" w:hAnsi="Calibri"/>
          <w:bCs/>
          <w:szCs w:val="20"/>
        </w:rPr>
        <w:t xml:space="preserve">  </w:t>
      </w:r>
      <w:r w:rsidR="004A79AD" w:rsidRPr="00162852">
        <w:rPr>
          <w:rFonts w:ascii="Calibri" w:hAnsi="Calibri"/>
          <w:bCs/>
          <w:szCs w:val="20"/>
        </w:rPr>
        <w:t xml:space="preserve">Students will also learn more about the training and ongoing opportunities for growth and development and see if a career in the Navy is for them. </w:t>
      </w:r>
    </w:p>
    <w:p w14:paraId="562F5B4B" w14:textId="77777777" w:rsidR="00865163" w:rsidRDefault="00865163">
      <w:pPr>
        <w:rPr>
          <w:rFonts w:ascii="Calibri" w:hAnsi="Calibri"/>
          <w:bCs/>
          <w:szCs w:val="20"/>
          <w:highlight w:val="yellow"/>
        </w:rPr>
      </w:pPr>
    </w:p>
    <w:p w14:paraId="218287FC" w14:textId="6D7FAD7C" w:rsidR="008A49BB" w:rsidRPr="00162852" w:rsidRDefault="004A79AD">
      <w:pPr>
        <w:rPr>
          <w:rFonts w:ascii="Calibri" w:hAnsi="Calibri"/>
          <w:bCs/>
          <w:i/>
          <w:iCs/>
          <w:szCs w:val="20"/>
        </w:rPr>
      </w:pPr>
      <w:r w:rsidRPr="00162852">
        <w:rPr>
          <w:rFonts w:ascii="Calibri" w:hAnsi="Calibri"/>
          <w:bCs/>
          <w:i/>
          <w:iCs/>
          <w:szCs w:val="20"/>
        </w:rPr>
        <w:t>Even if they aren’t thinking about a career in Defence or are unsure of their next steps, the HMAS Cerberus Open Days may provide an exciting future they haven’t considered before.</w:t>
      </w:r>
    </w:p>
    <w:p w14:paraId="654177A7" w14:textId="77777777" w:rsidR="008A49BB" w:rsidRDefault="008A49BB">
      <w:pPr>
        <w:rPr>
          <w:rFonts w:ascii="Calibri" w:hAnsi="Calibri"/>
          <w:bCs/>
          <w:szCs w:val="20"/>
        </w:rPr>
      </w:pPr>
    </w:p>
    <w:p w14:paraId="0D37CD09" w14:textId="45B8BF5D" w:rsidR="008A49BB" w:rsidRPr="008A49BB" w:rsidRDefault="008A49BB" w:rsidP="008A49BB">
      <w:pPr>
        <w:rPr>
          <w:rFonts w:ascii="Calibri" w:hAnsi="Calibri"/>
          <w:szCs w:val="20"/>
        </w:rPr>
      </w:pPr>
      <w:r w:rsidRPr="008A49BB">
        <w:rPr>
          <w:rFonts w:ascii="Calibri" w:hAnsi="Calibri"/>
          <w:b/>
          <w:bCs/>
          <w:szCs w:val="20"/>
          <w:u w:val="single"/>
        </w:rPr>
        <w:t>Date</w:t>
      </w:r>
      <w:r w:rsidRPr="008A49BB">
        <w:rPr>
          <w:rFonts w:ascii="Calibri" w:hAnsi="Calibri"/>
          <w:b/>
          <w:bCs/>
          <w:szCs w:val="20"/>
        </w:rPr>
        <w:t>:</w:t>
      </w:r>
      <w:r w:rsidRPr="008A49BB">
        <w:rPr>
          <w:rFonts w:ascii="Calibri" w:hAnsi="Calibri"/>
          <w:szCs w:val="20"/>
        </w:rPr>
        <w:t> </w:t>
      </w:r>
      <w:r>
        <w:rPr>
          <w:rFonts w:ascii="Calibri" w:hAnsi="Calibri"/>
          <w:szCs w:val="20"/>
        </w:rPr>
        <w:tab/>
      </w:r>
      <w:r>
        <w:rPr>
          <w:rFonts w:ascii="Calibri" w:hAnsi="Calibri"/>
          <w:szCs w:val="20"/>
        </w:rPr>
        <w:tab/>
      </w:r>
      <w:r w:rsidRPr="008A49BB">
        <w:rPr>
          <w:rFonts w:ascii="Calibri" w:hAnsi="Calibri"/>
          <w:szCs w:val="20"/>
        </w:rPr>
        <w:t>Sunday 19</w:t>
      </w:r>
      <w:r w:rsidR="00162852">
        <w:rPr>
          <w:rFonts w:ascii="Calibri" w:hAnsi="Calibri"/>
          <w:szCs w:val="20"/>
        </w:rPr>
        <w:t xml:space="preserve"> </w:t>
      </w:r>
      <w:r w:rsidRPr="008A49BB">
        <w:rPr>
          <w:rFonts w:ascii="Calibri" w:hAnsi="Calibri"/>
          <w:szCs w:val="20"/>
        </w:rPr>
        <w:t>March 2023</w:t>
      </w:r>
    </w:p>
    <w:p w14:paraId="30C1896B" w14:textId="203247DB" w:rsidR="008A49BB" w:rsidRPr="008A49BB" w:rsidRDefault="008A49BB" w:rsidP="008A49BB">
      <w:pPr>
        <w:rPr>
          <w:rFonts w:ascii="Calibri" w:hAnsi="Calibri"/>
          <w:szCs w:val="20"/>
        </w:rPr>
      </w:pPr>
      <w:r w:rsidRPr="008A49BB">
        <w:rPr>
          <w:rFonts w:ascii="Calibri" w:hAnsi="Calibri"/>
          <w:b/>
          <w:bCs/>
          <w:szCs w:val="20"/>
          <w:u w:val="single"/>
        </w:rPr>
        <w:t>Time</w:t>
      </w:r>
      <w:r w:rsidRPr="008A49BB">
        <w:rPr>
          <w:rFonts w:ascii="Calibri" w:hAnsi="Calibri"/>
          <w:b/>
          <w:bCs/>
          <w:szCs w:val="20"/>
        </w:rPr>
        <w:t>:</w:t>
      </w:r>
      <w:r w:rsidRPr="008A49BB">
        <w:rPr>
          <w:rFonts w:ascii="Calibri" w:hAnsi="Calibri"/>
          <w:szCs w:val="20"/>
        </w:rPr>
        <w:t> </w:t>
      </w:r>
      <w:r>
        <w:rPr>
          <w:rFonts w:ascii="Calibri" w:hAnsi="Calibri"/>
          <w:szCs w:val="20"/>
        </w:rPr>
        <w:tab/>
      </w:r>
      <w:r>
        <w:rPr>
          <w:rFonts w:ascii="Calibri" w:hAnsi="Calibri"/>
          <w:szCs w:val="20"/>
        </w:rPr>
        <w:tab/>
      </w:r>
      <w:r w:rsidRPr="008A49BB">
        <w:rPr>
          <w:rFonts w:ascii="Calibri" w:hAnsi="Calibri"/>
          <w:szCs w:val="20"/>
        </w:rPr>
        <w:t>10:00am - 4:00pm</w:t>
      </w:r>
    </w:p>
    <w:p w14:paraId="0BC19BBA" w14:textId="0DBD9396" w:rsidR="008A49BB" w:rsidRPr="008A49BB" w:rsidRDefault="008A49BB" w:rsidP="008A49BB">
      <w:pPr>
        <w:rPr>
          <w:rFonts w:ascii="Calibri" w:hAnsi="Calibri"/>
          <w:szCs w:val="20"/>
        </w:rPr>
      </w:pPr>
      <w:r w:rsidRPr="008A49BB">
        <w:rPr>
          <w:rFonts w:ascii="Calibri" w:hAnsi="Calibri"/>
          <w:b/>
          <w:bCs/>
          <w:szCs w:val="20"/>
          <w:u w:val="single"/>
        </w:rPr>
        <w:t>Location</w:t>
      </w:r>
      <w:r w:rsidRPr="008A49BB">
        <w:rPr>
          <w:rFonts w:ascii="Calibri" w:hAnsi="Calibri"/>
          <w:b/>
          <w:bCs/>
          <w:szCs w:val="20"/>
        </w:rPr>
        <w:t>:</w:t>
      </w:r>
      <w:r w:rsidRPr="008A49BB">
        <w:rPr>
          <w:rFonts w:ascii="Calibri" w:hAnsi="Calibri"/>
          <w:szCs w:val="20"/>
        </w:rPr>
        <w:t xml:space="preserve"> </w:t>
      </w:r>
      <w:r>
        <w:rPr>
          <w:rFonts w:ascii="Calibri" w:hAnsi="Calibri"/>
          <w:szCs w:val="20"/>
        </w:rPr>
        <w:tab/>
      </w:r>
      <w:r w:rsidRPr="008A49BB">
        <w:rPr>
          <w:rFonts w:ascii="Calibri" w:hAnsi="Calibri"/>
          <w:szCs w:val="20"/>
        </w:rPr>
        <w:t>HMAS Cerberus - Main Entrance, Wilson Avenue HMAS Cerberus</w:t>
      </w:r>
    </w:p>
    <w:p w14:paraId="1D7FD77C" w14:textId="5CBD5DDB" w:rsidR="008A49BB" w:rsidRDefault="008A49BB" w:rsidP="008A49BB">
      <w:pPr>
        <w:rPr>
          <w:rFonts w:ascii="Calibri" w:hAnsi="Calibri"/>
          <w:b/>
          <w:bCs/>
          <w:szCs w:val="20"/>
        </w:rPr>
      </w:pPr>
      <w:r>
        <w:rPr>
          <w:rFonts w:ascii="Calibri" w:hAnsi="Calibri"/>
          <w:szCs w:val="20"/>
        </w:rPr>
        <w:br/>
      </w:r>
      <w:r w:rsidRPr="008A49BB">
        <w:rPr>
          <w:rFonts w:ascii="Calibri" w:hAnsi="Calibri"/>
          <w:b/>
          <w:bCs/>
          <w:szCs w:val="20"/>
        </w:rPr>
        <w:t>Registrations encouraged but not essential</w:t>
      </w:r>
      <w:r w:rsidR="00162852">
        <w:rPr>
          <w:rFonts w:ascii="Calibri" w:hAnsi="Calibri"/>
          <w:b/>
          <w:bCs/>
          <w:szCs w:val="20"/>
        </w:rPr>
        <w:t xml:space="preserve"> at </w:t>
      </w:r>
      <w:hyperlink r:id="rId24" w:history="1">
        <w:r w:rsidR="00162852">
          <w:rPr>
            <w:rStyle w:val="Hyperlink"/>
            <w:rFonts w:ascii="Calibri" w:hAnsi="Calibri"/>
            <w:b/>
            <w:bCs/>
            <w:szCs w:val="20"/>
          </w:rPr>
          <w:t>HMAS Cerberus Open Day</w:t>
        </w:r>
      </w:hyperlink>
      <w:r w:rsidR="00162852">
        <w:rPr>
          <w:rFonts w:ascii="Calibri" w:hAnsi="Calibri"/>
          <w:b/>
          <w:bCs/>
          <w:szCs w:val="20"/>
        </w:rPr>
        <w:t>.</w:t>
      </w:r>
      <w:r w:rsidR="00162852">
        <w:rPr>
          <w:rFonts w:ascii="Calibri" w:hAnsi="Calibri"/>
          <w:b/>
          <w:bCs/>
          <w:szCs w:val="20"/>
        </w:rPr>
        <w:br/>
      </w:r>
    </w:p>
    <w:p w14:paraId="0846A876" w14:textId="77777777" w:rsidR="003A2327" w:rsidRDefault="003A2327">
      <w:pPr>
        <w:rPr>
          <w:rFonts w:ascii="Calibri" w:hAnsi="Calibri"/>
          <w:b/>
          <w:sz w:val="28"/>
          <w:u w:val="single"/>
        </w:rPr>
      </w:pPr>
      <w:r>
        <w:rPr>
          <w:rFonts w:ascii="Calibri" w:hAnsi="Calibri"/>
          <w:b/>
          <w:sz w:val="28"/>
          <w:u w:val="single"/>
        </w:rPr>
        <w:br w:type="page"/>
      </w:r>
    </w:p>
    <w:p w14:paraId="405D81C4" w14:textId="62D45ED3" w:rsidR="003D2EE6" w:rsidRPr="0071595D" w:rsidRDefault="003D2EE6" w:rsidP="003D2EE6">
      <w:pPr>
        <w:rPr>
          <w:rFonts w:ascii="Calibri" w:hAnsi="Calibri"/>
          <w:b/>
          <w:sz w:val="22"/>
          <w:szCs w:val="22"/>
        </w:rPr>
      </w:pPr>
      <w:r w:rsidRPr="0071595D">
        <w:rPr>
          <w:rFonts w:ascii="Calibri" w:hAnsi="Calibri"/>
          <w:b/>
          <w:noProof/>
          <w:sz w:val="28"/>
          <w:u w:val="single"/>
          <w:lang w:eastAsia="zh-CN"/>
        </w:rPr>
        <w:lastRenderedPageBreak/>
        <w:drawing>
          <wp:inline distT="0" distB="0" distL="0" distR="0" wp14:anchorId="17B5A78B" wp14:editId="2EE93931">
            <wp:extent cx="733425" cy="534670"/>
            <wp:effectExtent l="0" t="0" r="0" b="0"/>
            <wp:docPr id="2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3425" cy="534670"/>
                    </a:xfrm>
                    <a:prstGeom prst="rect">
                      <a:avLst/>
                    </a:prstGeom>
                    <a:noFill/>
                    <a:ln>
                      <a:noFill/>
                    </a:ln>
                  </pic:spPr>
                </pic:pic>
              </a:graphicData>
            </a:graphic>
          </wp:inline>
        </w:drawing>
      </w:r>
      <w:bookmarkStart w:id="0" w:name="Cyber"/>
      <w:bookmarkEnd w:id="0"/>
      <w:r w:rsidRPr="0071595D">
        <w:rPr>
          <w:rFonts w:ascii="Calibri" w:hAnsi="Calibri"/>
          <w:b/>
          <w:sz w:val="28"/>
          <w:u w:val="single"/>
        </w:rPr>
        <w:t xml:space="preserve">Cyber </w:t>
      </w:r>
      <w:r>
        <w:rPr>
          <w:rFonts w:ascii="Calibri" w:hAnsi="Calibri"/>
          <w:b/>
          <w:sz w:val="28"/>
          <w:u w:val="single"/>
        </w:rPr>
        <w:t>S</w:t>
      </w:r>
      <w:r w:rsidRPr="0071595D">
        <w:rPr>
          <w:rFonts w:ascii="Calibri" w:hAnsi="Calibri"/>
          <w:b/>
          <w:sz w:val="28"/>
          <w:u w:val="single"/>
        </w:rPr>
        <w:t xml:space="preserve">ecurity </w:t>
      </w:r>
      <w:r>
        <w:rPr>
          <w:rFonts w:ascii="Calibri" w:hAnsi="Calibri"/>
          <w:b/>
          <w:sz w:val="28"/>
          <w:u w:val="single"/>
        </w:rPr>
        <w:t>C</w:t>
      </w:r>
      <w:r w:rsidRPr="0071595D">
        <w:rPr>
          <w:rFonts w:ascii="Calibri" w:hAnsi="Calibri"/>
          <w:b/>
          <w:sz w:val="28"/>
          <w:u w:val="single"/>
        </w:rPr>
        <w:t xml:space="preserve">ourses in </w:t>
      </w:r>
      <w:r>
        <w:rPr>
          <w:rFonts w:ascii="Calibri" w:hAnsi="Calibri"/>
          <w:b/>
          <w:sz w:val="28"/>
          <w:u w:val="single"/>
        </w:rPr>
        <w:t xml:space="preserve">Victoria in </w:t>
      </w:r>
      <w:r w:rsidRPr="0071595D">
        <w:rPr>
          <w:rFonts w:ascii="Calibri" w:hAnsi="Calibri"/>
          <w:b/>
          <w:sz w:val="28"/>
          <w:u w:val="single"/>
        </w:rPr>
        <w:t>202</w:t>
      </w:r>
      <w:r>
        <w:rPr>
          <w:rFonts w:ascii="Calibri" w:hAnsi="Calibri"/>
          <w:b/>
          <w:sz w:val="28"/>
          <w:u w:val="single"/>
        </w:rPr>
        <w:t>3</w:t>
      </w:r>
      <w:r w:rsidRPr="0071595D">
        <w:rPr>
          <w:rFonts w:ascii="Calibri" w:hAnsi="Calibri"/>
          <w:b/>
          <w:sz w:val="28"/>
          <w:u w:val="single"/>
        </w:rPr>
        <w:br/>
      </w:r>
      <w:bookmarkStart w:id="1" w:name="_Hlk28350671"/>
      <w:r w:rsidRPr="003D2EE6">
        <w:rPr>
          <w:rFonts w:ascii="Calibri" w:eastAsia="Times New Roman" w:hAnsi="Calibri" w:cs="Calibri"/>
          <w:sz w:val="20"/>
          <w:szCs w:val="20"/>
          <w:lang w:val="en-US"/>
        </w:rPr>
        <w:t xml:space="preserve">One explanation for what cybersecurity might be is that </w:t>
      </w:r>
      <w:r w:rsidRPr="003D2EE6">
        <w:rPr>
          <w:rFonts w:ascii="Calibri" w:eastAsia="Times New Roman" w:hAnsi="Calibri" w:cs="Calibri"/>
          <w:b/>
          <w:bCs/>
          <w:sz w:val="20"/>
          <w:szCs w:val="20"/>
          <w:lang w:val="en-US"/>
        </w:rPr>
        <w:t>cyber security</w:t>
      </w:r>
      <w:r w:rsidRPr="003D2EE6">
        <w:rPr>
          <w:rFonts w:ascii="Calibri" w:eastAsia="Times New Roman" w:hAnsi="Calibri" w:cs="Calibri"/>
          <w:sz w:val="20"/>
          <w:szCs w:val="20"/>
          <w:lang w:val="en-US"/>
        </w:rPr>
        <w:t xml:space="preserve"> is the protection of internet-connected systems, including hardware, </w:t>
      </w:r>
      <w:proofErr w:type="gramStart"/>
      <w:r w:rsidRPr="003D2EE6">
        <w:rPr>
          <w:rFonts w:ascii="Calibri" w:eastAsia="Times New Roman" w:hAnsi="Calibri" w:cs="Calibri"/>
          <w:sz w:val="20"/>
          <w:szCs w:val="20"/>
          <w:lang w:val="en-US"/>
        </w:rPr>
        <w:t>software</w:t>
      </w:r>
      <w:proofErr w:type="gramEnd"/>
      <w:r w:rsidRPr="003D2EE6">
        <w:rPr>
          <w:rFonts w:ascii="Calibri" w:eastAsia="Times New Roman" w:hAnsi="Calibri" w:cs="Calibri"/>
          <w:sz w:val="20"/>
          <w:szCs w:val="20"/>
          <w:lang w:val="en-US"/>
        </w:rPr>
        <w:t xml:space="preserve"> and data, from cyberattacks. In a computing context, </w:t>
      </w:r>
      <w:r w:rsidRPr="003D2EE6">
        <w:rPr>
          <w:rFonts w:ascii="Calibri" w:eastAsia="Times New Roman" w:hAnsi="Calibri" w:cs="Calibri"/>
          <w:b/>
          <w:bCs/>
          <w:sz w:val="20"/>
          <w:szCs w:val="20"/>
          <w:lang w:val="en-US"/>
        </w:rPr>
        <w:t xml:space="preserve">security </w:t>
      </w:r>
      <w:r w:rsidRPr="003D2EE6">
        <w:rPr>
          <w:rFonts w:ascii="Calibri" w:eastAsia="Times New Roman" w:hAnsi="Calibri" w:cs="Calibri"/>
          <w:sz w:val="20"/>
          <w:szCs w:val="20"/>
          <w:lang w:val="en-US"/>
        </w:rPr>
        <w:t>comprises </w:t>
      </w:r>
      <w:r w:rsidRPr="003D2EE6">
        <w:rPr>
          <w:rFonts w:ascii="Calibri" w:eastAsia="Times New Roman" w:hAnsi="Calibri" w:cs="Calibri"/>
          <w:b/>
          <w:bCs/>
          <w:sz w:val="20"/>
          <w:szCs w:val="20"/>
          <w:lang w:val="en-US"/>
        </w:rPr>
        <w:t>cyber security</w:t>
      </w:r>
      <w:r w:rsidRPr="003D2EE6">
        <w:rPr>
          <w:rFonts w:ascii="Calibri" w:eastAsia="Times New Roman" w:hAnsi="Calibri" w:cs="Calibri"/>
          <w:sz w:val="20"/>
          <w:szCs w:val="20"/>
          <w:lang w:val="en-US"/>
        </w:rPr>
        <w:t> and physical </w:t>
      </w:r>
      <w:r w:rsidRPr="003D2EE6">
        <w:rPr>
          <w:rFonts w:ascii="Calibri" w:eastAsia="Times New Roman" w:hAnsi="Calibri" w:cs="Calibri"/>
          <w:b/>
          <w:bCs/>
          <w:sz w:val="20"/>
          <w:szCs w:val="20"/>
          <w:lang w:val="en-US"/>
        </w:rPr>
        <w:t>security</w:t>
      </w:r>
      <w:r w:rsidRPr="003D2EE6">
        <w:rPr>
          <w:rFonts w:ascii="Calibri" w:eastAsia="Times New Roman" w:hAnsi="Calibri" w:cs="Calibri"/>
          <w:sz w:val="20"/>
          <w:szCs w:val="20"/>
          <w:lang w:val="en-US"/>
        </w:rPr>
        <w:t> -- both are used by enterprises to protect against unauthorized access to data centers and other computerized systems.</w:t>
      </w:r>
      <w:bookmarkEnd w:id="1"/>
      <w:r w:rsidRPr="003D2EE6">
        <w:rPr>
          <w:rFonts w:ascii="Calibri" w:eastAsia="Times New Roman" w:hAnsi="Calibri" w:cs="Calibri"/>
          <w:sz w:val="20"/>
          <w:szCs w:val="20"/>
          <w:lang w:val="en-US"/>
        </w:rPr>
        <w:t xml:space="preserve">  </w:t>
      </w:r>
      <w:r w:rsidRPr="003D2EE6">
        <w:rPr>
          <w:rFonts w:ascii="Calibri" w:hAnsi="Calibri"/>
          <w:b/>
          <w:sz w:val="20"/>
          <w:szCs w:val="20"/>
        </w:rPr>
        <w:t xml:space="preserve">Below is a list of some of these, and students are encouraged to browse </w:t>
      </w:r>
      <w:hyperlink r:id="rId26" w:history="1">
        <w:r w:rsidRPr="003D2EE6">
          <w:rPr>
            <w:rStyle w:val="Hyperlink"/>
            <w:rFonts w:ascii="Calibri" w:hAnsi="Calibri"/>
            <w:b/>
            <w:sz w:val="20"/>
            <w:szCs w:val="20"/>
          </w:rPr>
          <w:t>VTAC</w:t>
        </w:r>
      </w:hyperlink>
      <w:r w:rsidRPr="003D2EE6">
        <w:rPr>
          <w:rStyle w:val="Hyperlink"/>
          <w:rFonts w:ascii="Calibri" w:hAnsi="Calibri"/>
          <w:b/>
          <w:sz w:val="20"/>
          <w:szCs w:val="20"/>
        </w:rPr>
        <w:t xml:space="preserve"> </w:t>
      </w:r>
      <w:r w:rsidRPr="003D2EE6">
        <w:rPr>
          <w:rFonts w:ascii="Calibri" w:hAnsi="Calibri"/>
          <w:b/>
          <w:sz w:val="20"/>
          <w:szCs w:val="20"/>
        </w:rPr>
        <w:t>for a comprehensive list of all courses – including double-degrees – available.</w:t>
      </w:r>
    </w:p>
    <w:p w14:paraId="5E4821F4" w14:textId="77777777" w:rsidR="003D2EE6" w:rsidRPr="00CE1F1B" w:rsidRDefault="003D2EE6" w:rsidP="003D2EE6">
      <w:pPr>
        <w:rPr>
          <w:rFonts w:ascii="Calibri" w:hAnsi="Calibri"/>
          <w:b/>
          <w:sz w:val="8"/>
          <w:szCs w:val="12"/>
          <w:highlight w:val="yellow"/>
        </w:rPr>
      </w:pPr>
    </w:p>
    <w:tbl>
      <w:tblPr>
        <w:tblW w:w="11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883"/>
        <w:gridCol w:w="2268"/>
        <w:gridCol w:w="5871"/>
      </w:tblGrid>
      <w:tr w:rsidR="003D2EE6" w:rsidRPr="00CE1F1B" w14:paraId="5445FF50" w14:textId="77777777" w:rsidTr="003D2EE6">
        <w:trPr>
          <w:trHeight w:val="231"/>
          <w:jc w:val="center"/>
        </w:trPr>
        <w:tc>
          <w:tcPr>
            <w:tcW w:w="1514" w:type="dxa"/>
            <w:shd w:val="clear" w:color="auto" w:fill="6666FF"/>
          </w:tcPr>
          <w:p w14:paraId="104B811C" w14:textId="77777777" w:rsidR="003D2EE6" w:rsidRPr="0071595D" w:rsidRDefault="003D2EE6" w:rsidP="00403B62">
            <w:pPr>
              <w:rPr>
                <w:rFonts w:ascii="Calibri" w:hAnsi="Calibri"/>
                <w:b/>
                <w:color w:val="FFFFFF"/>
                <w:szCs w:val="22"/>
                <w:lang w:eastAsia="zh-CN"/>
              </w:rPr>
            </w:pPr>
            <w:r w:rsidRPr="0071595D">
              <w:rPr>
                <w:rFonts w:ascii="Calibri" w:hAnsi="Calibri"/>
                <w:b/>
                <w:color w:val="FFFFFF"/>
                <w:szCs w:val="22"/>
                <w:lang w:eastAsia="zh-CN"/>
              </w:rPr>
              <w:t>INSTITUTION</w:t>
            </w:r>
          </w:p>
        </w:tc>
        <w:tc>
          <w:tcPr>
            <w:tcW w:w="1883" w:type="dxa"/>
            <w:shd w:val="clear" w:color="auto" w:fill="6666FF"/>
          </w:tcPr>
          <w:p w14:paraId="3BA4BF20" w14:textId="77777777" w:rsidR="003D2EE6" w:rsidRPr="0071595D" w:rsidRDefault="003D2EE6" w:rsidP="00403B62">
            <w:pPr>
              <w:rPr>
                <w:rFonts w:ascii="Calibri" w:hAnsi="Calibri"/>
                <w:b/>
                <w:color w:val="FFFFFF"/>
                <w:szCs w:val="22"/>
                <w:lang w:eastAsia="zh-CN"/>
              </w:rPr>
            </w:pPr>
            <w:r w:rsidRPr="0071595D">
              <w:rPr>
                <w:rFonts w:ascii="Calibri" w:hAnsi="Calibri"/>
                <w:b/>
                <w:color w:val="FFFFFF"/>
                <w:szCs w:val="22"/>
                <w:lang w:eastAsia="zh-CN"/>
              </w:rPr>
              <w:t>COURSE NAME</w:t>
            </w:r>
          </w:p>
        </w:tc>
        <w:tc>
          <w:tcPr>
            <w:tcW w:w="2268" w:type="dxa"/>
            <w:shd w:val="clear" w:color="auto" w:fill="6666FF"/>
          </w:tcPr>
          <w:p w14:paraId="3A45120E" w14:textId="77777777" w:rsidR="003D2EE6" w:rsidRPr="0071595D" w:rsidRDefault="003D2EE6" w:rsidP="00403B62">
            <w:pPr>
              <w:rPr>
                <w:rFonts w:ascii="Calibri" w:hAnsi="Calibri"/>
                <w:b/>
                <w:color w:val="FFFFFF"/>
                <w:szCs w:val="22"/>
                <w:lang w:eastAsia="zh-CN"/>
              </w:rPr>
            </w:pPr>
            <w:r w:rsidRPr="0071595D">
              <w:rPr>
                <w:rFonts w:ascii="Calibri" w:hAnsi="Calibri"/>
                <w:b/>
                <w:color w:val="FFFFFF"/>
                <w:szCs w:val="22"/>
                <w:lang w:eastAsia="zh-CN"/>
              </w:rPr>
              <w:t>VCE PREREQs</w:t>
            </w:r>
          </w:p>
        </w:tc>
        <w:tc>
          <w:tcPr>
            <w:tcW w:w="5871" w:type="dxa"/>
            <w:shd w:val="clear" w:color="auto" w:fill="6666FF"/>
          </w:tcPr>
          <w:p w14:paraId="06D27E5A" w14:textId="77777777" w:rsidR="003D2EE6" w:rsidRPr="0071595D" w:rsidRDefault="003D2EE6" w:rsidP="00403B62">
            <w:pPr>
              <w:rPr>
                <w:rFonts w:ascii="Calibri" w:hAnsi="Calibri"/>
                <w:b/>
                <w:color w:val="FFFFFF"/>
                <w:szCs w:val="22"/>
                <w:lang w:eastAsia="zh-CN"/>
              </w:rPr>
            </w:pPr>
            <w:r w:rsidRPr="0071595D">
              <w:rPr>
                <w:rFonts w:ascii="Calibri" w:hAnsi="Calibri"/>
                <w:b/>
                <w:color w:val="FFFFFF"/>
                <w:szCs w:val="22"/>
                <w:lang w:eastAsia="zh-CN"/>
              </w:rPr>
              <w:t>MAJOR STUDIES IN 202</w:t>
            </w:r>
            <w:r>
              <w:rPr>
                <w:rFonts w:ascii="Calibri" w:hAnsi="Calibri"/>
                <w:b/>
                <w:color w:val="FFFFFF"/>
                <w:szCs w:val="22"/>
                <w:lang w:eastAsia="zh-CN"/>
              </w:rPr>
              <w:t>3</w:t>
            </w:r>
          </w:p>
        </w:tc>
      </w:tr>
      <w:tr w:rsidR="003D2EE6" w:rsidRPr="00CE1F1B" w14:paraId="418D0E53" w14:textId="77777777" w:rsidTr="003D2EE6">
        <w:trPr>
          <w:trHeight w:val="707"/>
          <w:jc w:val="center"/>
        </w:trPr>
        <w:tc>
          <w:tcPr>
            <w:tcW w:w="1514" w:type="dxa"/>
            <w:shd w:val="clear" w:color="auto" w:fill="CBD2DC" w:themeFill="accent4" w:themeFillTint="66"/>
          </w:tcPr>
          <w:p w14:paraId="1C6077E2" w14:textId="77777777" w:rsidR="003D2EE6" w:rsidRPr="00320EC8" w:rsidRDefault="003D2EE6" w:rsidP="00403B62">
            <w:pPr>
              <w:jc w:val="center"/>
              <w:rPr>
                <w:rFonts w:ascii="Calibri" w:hAnsi="Calibri"/>
                <w:b/>
                <w:sz w:val="22"/>
                <w:szCs w:val="22"/>
                <w:lang w:eastAsia="zh-CN"/>
              </w:rPr>
            </w:pPr>
            <w:r w:rsidRPr="00320EC8">
              <w:rPr>
                <w:rFonts w:ascii="Calibri" w:hAnsi="Calibri"/>
                <w:b/>
                <w:sz w:val="22"/>
                <w:szCs w:val="22"/>
                <w:lang w:eastAsia="zh-CN"/>
              </w:rPr>
              <w:t>Box Hill Institute</w:t>
            </w:r>
          </w:p>
        </w:tc>
        <w:tc>
          <w:tcPr>
            <w:tcW w:w="1883" w:type="dxa"/>
            <w:shd w:val="clear" w:color="auto" w:fill="auto"/>
          </w:tcPr>
          <w:p w14:paraId="3BE3C815" w14:textId="77777777" w:rsidR="003D2EE6" w:rsidRPr="00320EC8" w:rsidRDefault="003D2EE6" w:rsidP="00403B62">
            <w:pPr>
              <w:jc w:val="center"/>
              <w:rPr>
                <w:rFonts w:ascii="Calibri" w:hAnsi="Calibri"/>
                <w:sz w:val="22"/>
                <w:szCs w:val="22"/>
                <w:lang w:eastAsia="zh-CN"/>
              </w:rPr>
            </w:pPr>
            <w:r w:rsidRPr="00320EC8">
              <w:rPr>
                <w:rFonts w:ascii="Calibri" w:hAnsi="Calibri"/>
                <w:sz w:val="22"/>
                <w:szCs w:val="22"/>
                <w:lang w:eastAsia="zh-CN"/>
              </w:rPr>
              <w:t>Certificate IV in Cyber Security</w:t>
            </w:r>
          </w:p>
        </w:tc>
        <w:tc>
          <w:tcPr>
            <w:tcW w:w="2268" w:type="dxa"/>
            <w:shd w:val="clear" w:color="auto" w:fill="auto"/>
          </w:tcPr>
          <w:p w14:paraId="2C7FA333" w14:textId="77777777" w:rsidR="003D2EE6" w:rsidRPr="00320EC8" w:rsidRDefault="003D2EE6" w:rsidP="00403B62">
            <w:pPr>
              <w:rPr>
                <w:rFonts w:ascii="Calibri" w:hAnsi="Calibri"/>
                <w:sz w:val="18"/>
                <w:szCs w:val="20"/>
                <w:lang w:eastAsia="zh-CN"/>
              </w:rPr>
            </w:pPr>
            <w:r w:rsidRPr="00320EC8">
              <w:rPr>
                <w:rFonts w:ascii="Calibri" w:hAnsi="Calibri"/>
                <w:sz w:val="18"/>
                <w:szCs w:val="20"/>
                <w:lang w:eastAsia="zh-CN"/>
              </w:rPr>
              <w:t xml:space="preserve">n/a, but must </w:t>
            </w:r>
            <w:r>
              <w:rPr>
                <w:rFonts w:ascii="Calibri" w:hAnsi="Calibri"/>
                <w:sz w:val="18"/>
                <w:szCs w:val="20"/>
                <w:lang w:eastAsia="zh-CN"/>
              </w:rPr>
              <w:t xml:space="preserve">successfully </w:t>
            </w:r>
            <w:r w:rsidRPr="00320EC8">
              <w:rPr>
                <w:rFonts w:ascii="Calibri" w:hAnsi="Calibri"/>
                <w:sz w:val="18"/>
                <w:szCs w:val="20"/>
                <w:lang w:eastAsia="zh-CN"/>
              </w:rPr>
              <w:t>complete Year 12</w:t>
            </w:r>
          </w:p>
        </w:tc>
        <w:tc>
          <w:tcPr>
            <w:tcW w:w="5871" w:type="dxa"/>
            <w:shd w:val="clear" w:color="auto" w:fill="auto"/>
          </w:tcPr>
          <w:p w14:paraId="37A49FA3" w14:textId="77777777" w:rsidR="003D2EE6" w:rsidRPr="00320EC8" w:rsidRDefault="003D2EE6" w:rsidP="00403B62">
            <w:pPr>
              <w:rPr>
                <w:rFonts w:ascii="Calibri" w:hAnsi="Calibri"/>
                <w:sz w:val="2"/>
                <w:szCs w:val="2"/>
                <w:lang w:eastAsia="zh-CN"/>
              </w:rPr>
            </w:pPr>
            <w:r w:rsidRPr="00320EC8">
              <w:rPr>
                <w:rFonts w:ascii="Calibri" w:hAnsi="Calibri"/>
                <w:sz w:val="18"/>
                <w:szCs w:val="16"/>
                <w:lang w:eastAsia="zh-CN"/>
              </w:rPr>
              <w:t>Communication skills and problem solving, Cyber Security essentials, Firewall fundamentals, Incident response, Introduction to threat detection, Networking for Cyber Security technicians, Security Scripting, System Testing tools, Web site Penetration Testing.</w:t>
            </w:r>
          </w:p>
        </w:tc>
      </w:tr>
      <w:tr w:rsidR="003D2EE6" w:rsidRPr="00CE1F1B" w14:paraId="229971A3" w14:textId="77777777" w:rsidTr="003D2EE6">
        <w:trPr>
          <w:trHeight w:val="1427"/>
          <w:jc w:val="center"/>
        </w:trPr>
        <w:tc>
          <w:tcPr>
            <w:tcW w:w="1514" w:type="dxa"/>
            <w:shd w:val="clear" w:color="auto" w:fill="CBD2DC" w:themeFill="accent4" w:themeFillTint="66"/>
          </w:tcPr>
          <w:p w14:paraId="5B6B6563" w14:textId="77777777" w:rsidR="003D2EE6" w:rsidRPr="00320EC8" w:rsidRDefault="003D2EE6" w:rsidP="00403B62">
            <w:pPr>
              <w:jc w:val="center"/>
              <w:rPr>
                <w:rFonts w:ascii="Calibri" w:hAnsi="Calibri"/>
                <w:b/>
                <w:sz w:val="22"/>
                <w:szCs w:val="22"/>
                <w:lang w:eastAsia="zh-CN"/>
              </w:rPr>
            </w:pPr>
            <w:r w:rsidRPr="00320EC8">
              <w:rPr>
                <w:rFonts w:ascii="Calibri" w:hAnsi="Calibri"/>
                <w:b/>
                <w:sz w:val="22"/>
                <w:szCs w:val="22"/>
                <w:lang w:eastAsia="zh-CN"/>
              </w:rPr>
              <w:t>Deakin University</w:t>
            </w:r>
          </w:p>
        </w:tc>
        <w:tc>
          <w:tcPr>
            <w:tcW w:w="1883" w:type="dxa"/>
            <w:shd w:val="clear" w:color="auto" w:fill="auto"/>
          </w:tcPr>
          <w:p w14:paraId="421D5BA2" w14:textId="77777777" w:rsidR="003D2EE6" w:rsidRPr="00320EC8" w:rsidRDefault="003D2EE6" w:rsidP="00403B62">
            <w:pPr>
              <w:jc w:val="center"/>
              <w:rPr>
                <w:rFonts w:ascii="Calibri" w:hAnsi="Calibri"/>
                <w:sz w:val="22"/>
                <w:szCs w:val="22"/>
                <w:lang w:eastAsia="zh-CN"/>
              </w:rPr>
            </w:pPr>
            <w:r w:rsidRPr="00320EC8">
              <w:rPr>
                <w:rFonts w:ascii="Calibri" w:hAnsi="Calibri"/>
                <w:sz w:val="22"/>
                <w:szCs w:val="22"/>
                <w:lang w:eastAsia="zh-CN"/>
              </w:rPr>
              <w:t>Bachelor of Cyber Security</w:t>
            </w:r>
          </w:p>
        </w:tc>
        <w:tc>
          <w:tcPr>
            <w:tcW w:w="2268" w:type="dxa"/>
            <w:shd w:val="clear" w:color="auto" w:fill="auto"/>
          </w:tcPr>
          <w:p w14:paraId="7B51396E" w14:textId="77777777" w:rsidR="003D2EE6" w:rsidRPr="00320EC8" w:rsidRDefault="003D2EE6" w:rsidP="00403B62">
            <w:pPr>
              <w:rPr>
                <w:rFonts w:ascii="Calibri" w:hAnsi="Calibri"/>
                <w:sz w:val="18"/>
                <w:szCs w:val="20"/>
                <w:lang w:eastAsia="zh-CN"/>
              </w:rPr>
            </w:pPr>
            <w:r w:rsidRPr="00320EC8">
              <w:rPr>
                <w:rFonts w:ascii="Calibri" w:hAnsi="Calibri"/>
                <w:sz w:val="18"/>
                <w:szCs w:val="20"/>
                <w:lang w:eastAsia="zh-CN"/>
              </w:rPr>
              <w:t>Units 3 and 4: a study score of at least 25 in English (EAL) or at least 20 in English other than EAL.</w:t>
            </w:r>
          </w:p>
        </w:tc>
        <w:tc>
          <w:tcPr>
            <w:tcW w:w="5871" w:type="dxa"/>
            <w:shd w:val="clear" w:color="auto" w:fill="auto"/>
          </w:tcPr>
          <w:p w14:paraId="76151A28" w14:textId="77777777" w:rsidR="003D2EE6" w:rsidRPr="00320EC8" w:rsidRDefault="003D2EE6" w:rsidP="00403B62">
            <w:pPr>
              <w:rPr>
                <w:rFonts w:ascii="Calibri" w:hAnsi="Calibri"/>
                <w:sz w:val="2"/>
                <w:szCs w:val="2"/>
                <w:lang w:eastAsia="zh-CN"/>
              </w:rPr>
            </w:pPr>
            <w:r w:rsidRPr="00320EC8">
              <w:rPr>
                <w:rFonts w:ascii="Calibri" w:hAnsi="Calibri"/>
                <w:sz w:val="18"/>
                <w:szCs w:val="16"/>
                <w:lang w:eastAsia="zh-CN"/>
              </w:rPr>
              <w:t>Access control, Computer and network security, Computing, Cryptography, Data analytics, Database, Digital forensics, Hi-tech crime, Identity management and authentication, Information and communication technology, Information technology, Internet and web, Internet technology and security, Internet-of-things security, Network management and network systems, Network security, Penetration testing, Privacy, Public-key cryptography, Security analytics, Security and risk analysis, Security management, System and software vulnerabilities.</w:t>
            </w:r>
          </w:p>
        </w:tc>
      </w:tr>
      <w:tr w:rsidR="003D2EE6" w:rsidRPr="00CE1F1B" w14:paraId="37F43114" w14:textId="77777777" w:rsidTr="003D2EE6">
        <w:trPr>
          <w:trHeight w:val="719"/>
          <w:jc w:val="center"/>
        </w:trPr>
        <w:tc>
          <w:tcPr>
            <w:tcW w:w="1514" w:type="dxa"/>
            <w:shd w:val="clear" w:color="auto" w:fill="CBD2DC" w:themeFill="accent4" w:themeFillTint="66"/>
          </w:tcPr>
          <w:p w14:paraId="73A92C7D" w14:textId="77777777" w:rsidR="003D2EE6" w:rsidRPr="00320EC8" w:rsidRDefault="003D2EE6" w:rsidP="00403B62">
            <w:pPr>
              <w:jc w:val="center"/>
              <w:rPr>
                <w:rFonts w:ascii="Calibri" w:hAnsi="Calibri"/>
                <w:b/>
                <w:sz w:val="22"/>
                <w:szCs w:val="22"/>
                <w:lang w:eastAsia="zh-CN"/>
              </w:rPr>
            </w:pPr>
            <w:r w:rsidRPr="00320EC8">
              <w:rPr>
                <w:rFonts w:ascii="Calibri" w:hAnsi="Calibri"/>
                <w:b/>
                <w:sz w:val="22"/>
                <w:szCs w:val="22"/>
                <w:lang w:eastAsia="zh-CN"/>
              </w:rPr>
              <w:t>Holmesglen Institute</w:t>
            </w:r>
          </w:p>
        </w:tc>
        <w:tc>
          <w:tcPr>
            <w:tcW w:w="1883" w:type="dxa"/>
            <w:shd w:val="clear" w:color="auto" w:fill="auto"/>
          </w:tcPr>
          <w:p w14:paraId="3C1CB30B" w14:textId="77777777" w:rsidR="003D2EE6" w:rsidRPr="00320EC8" w:rsidRDefault="003D2EE6" w:rsidP="00403B62">
            <w:pPr>
              <w:jc w:val="center"/>
              <w:rPr>
                <w:rFonts w:ascii="Calibri" w:hAnsi="Calibri"/>
                <w:sz w:val="22"/>
                <w:szCs w:val="22"/>
                <w:lang w:eastAsia="zh-CN"/>
              </w:rPr>
            </w:pPr>
            <w:r w:rsidRPr="00320EC8">
              <w:rPr>
                <w:rFonts w:ascii="Calibri" w:hAnsi="Calibri"/>
                <w:sz w:val="22"/>
                <w:szCs w:val="22"/>
                <w:lang w:eastAsia="zh-CN"/>
              </w:rPr>
              <w:t xml:space="preserve">Certificate IV </w:t>
            </w:r>
            <w:r>
              <w:rPr>
                <w:rFonts w:ascii="Calibri" w:hAnsi="Calibri"/>
                <w:sz w:val="22"/>
                <w:szCs w:val="22"/>
                <w:lang w:eastAsia="zh-CN"/>
              </w:rPr>
              <w:br/>
              <w:t>and</w:t>
            </w:r>
            <w:r w:rsidRPr="00320EC8">
              <w:rPr>
                <w:rFonts w:ascii="Calibri" w:hAnsi="Calibri"/>
                <w:sz w:val="22"/>
                <w:szCs w:val="22"/>
                <w:lang w:eastAsia="zh-CN"/>
              </w:rPr>
              <w:t xml:space="preserve"> </w:t>
            </w:r>
            <w:r>
              <w:rPr>
                <w:rFonts w:ascii="Calibri" w:hAnsi="Calibri"/>
                <w:sz w:val="22"/>
                <w:szCs w:val="22"/>
                <w:lang w:eastAsia="zh-CN"/>
              </w:rPr>
              <w:br/>
            </w:r>
            <w:r w:rsidRPr="00320EC8">
              <w:rPr>
                <w:rFonts w:ascii="Calibri" w:hAnsi="Calibri"/>
                <w:sz w:val="22"/>
                <w:szCs w:val="22"/>
                <w:lang w:eastAsia="zh-CN"/>
              </w:rPr>
              <w:t>Advanced Diploma of Cyber Security</w:t>
            </w:r>
          </w:p>
        </w:tc>
        <w:tc>
          <w:tcPr>
            <w:tcW w:w="2268" w:type="dxa"/>
            <w:shd w:val="clear" w:color="auto" w:fill="auto"/>
          </w:tcPr>
          <w:p w14:paraId="340D7BBF" w14:textId="77777777" w:rsidR="003D2EE6" w:rsidRPr="00320EC8" w:rsidRDefault="003D2EE6" w:rsidP="00403B62">
            <w:pPr>
              <w:rPr>
                <w:rFonts w:ascii="Calibri" w:hAnsi="Calibri"/>
                <w:sz w:val="18"/>
                <w:szCs w:val="20"/>
                <w:lang w:eastAsia="zh-CN"/>
              </w:rPr>
            </w:pPr>
            <w:r w:rsidRPr="00320EC8">
              <w:rPr>
                <w:rFonts w:ascii="Calibri" w:hAnsi="Calibri"/>
                <w:sz w:val="18"/>
                <w:szCs w:val="20"/>
                <w:lang w:eastAsia="zh-CN"/>
              </w:rPr>
              <w:t xml:space="preserve">n/a, but must </w:t>
            </w:r>
            <w:r>
              <w:rPr>
                <w:rFonts w:ascii="Calibri" w:hAnsi="Calibri"/>
                <w:sz w:val="18"/>
                <w:szCs w:val="20"/>
                <w:lang w:eastAsia="zh-CN"/>
              </w:rPr>
              <w:t xml:space="preserve">successfully </w:t>
            </w:r>
            <w:r w:rsidRPr="00320EC8">
              <w:rPr>
                <w:rFonts w:ascii="Calibri" w:hAnsi="Calibri"/>
                <w:sz w:val="18"/>
                <w:szCs w:val="20"/>
                <w:lang w:eastAsia="zh-CN"/>
              </w:rPr>
              <w:t>complete Year 12</w:t>
            </w:r>
          </w:p>
        </w:tc>
        <w:tc>
          <w:tcPr>
            <w:tcW w:w="5871" w:type="dxa"/>
            <w:shd w:val="clear" w:color="auto" w:fill="auto"/>
          </w:tcPr>
          <w:p w14:paraId="0451248F" w14:textId="77777777" w:rsidR="003D2EE6" w:rsidRPr="00320EC8" w:rsidRDefault="003D2EE6" w:rsidP="00403B62">
            <w:pPr>
              <w:rPr>
                <w:rFonts w:ascii="Calibri" w:hAnsi="Calibri"/>
                <w:sz w:val="18"/>
                <w:szCs w:val="16"/>
                <w:lang w:eastAsia="zh-CN"/>
              </w:rPr>
            </w:pPr>
            <w:r w:rsidRPr="00320EC8">
              <w:rPr>
                <w:rFonts w:ascii="Calibri" w:hAnsi="Calibri"/>
                <w:sz w:val="18"/>
                <w:szCs w:val="16"/>
                <w:lang w:eastAsia="zh-CN"/>
              </w:rPr>
              <w:t>Advance PEN testing, Australian cyber law, Cloud security, Collecting and analysing data to identify cyber threats and vulnerabilities, Cyber Security Industry Project, Cyber ethics and workplace legislation, Data forensics, Data threat analysis, Developing risk mitigation policies, Introduction to Pen Testing, Intrusion testing, Managing System Security, Network Security firewall configuration, Networking skills for Cyber Security, Programming skills for Cyber Security, Risk Management, Securing Websites, Securing virtual environments, Security monitoring &amp; Incident response, Working and communicating in a Cyber Security Operations Centre.</w:t>
            </w:r>
          </w:p>
        </w:tc>
      </w:tr>
      <w:tr w:rsidR="003D2EE6" w:rsidRPr="00CE1F1B" w14:paraId="17984E58" w14:textId="77777777" w:rsidTr="003D2EE6">
        <w:trPr>
          <w:trHeight w:val="707"/>
          <w:jc w:val="center"/>
        </w:trPr>
        <w:tc>
          <w:tcPr>
            <w:tcW w:w="1514" w:type="dxa"/>
            <w:shd w:val="clear" w:color="auto" w:fill="CBD2DC" w:themeFill="accent4" w:themeFillTint="66"/>
          </w:tcPr>
          <w:p w14:paraId="2E0BAFC6" w14:textId="77777777" w:rsidR="003D2EE6" w:rsidRPr="005203FB" w:rsidRDefault="003D2EE6" w:rsidP="00403B62">
            <w:pPr>
              <w:jc w:val="center"/>
              <w:rPr>
                <w:rFonts w:ascii="Calibri" w:hAnsi="Calibri"/>
                <w:b/>
                <w:sz w:val="22"/>
                <w:szCs w:val="22"/>
                <w:lang w:val="fr-FR" w:eastAsia="zh-CN"/>
              </w:rPr>
            </w:pPr>
            <w:r w:rsidRPr="005203FB">
              <w:rPr>
                <w:rFonts w:ascii="Calibri" w:hAnsi="Calibri"/>
                <w:b/>
                <w:sz w:val="22"/>
                <w:szCs w:val="22"/>
                <w:lang w:val="fr-FR" w:eastAsia="zh-CN"/>
              </w:rPr>
              <w:t>La Trobe University</w:t>
            </w:r>
          </w:p>
        </w:tc>
        <w:tc>
          <w:tcPr>
            <w:tcW w:w="1883" w:type="dxa"/>
            <w:shd w:val="clear" w:color="auto" w:fill="auto"/>
          </w:tcPr>
          <w:p w14:paraId="1162FACD" w14:textId="77777777" w:rsidR="003D2EE6" w:rsidRPr="005203FB" w:rsidRDefault="003D2EE6" w:rsidP="00403B62">
            <w:pPr>
              <w:jc w:val="center"/>
              <w:rPr>
                <w:rFonts w:ascii="Calibri" w:hAnsi="Calibri"/>
                <w:sz w:val="22"/>
                <w:szCs w:val="22"/>
                <w:lang w:eastAsia="zh-CN"/>
              </w:rPr>
            </w:pPr>
            <w:r w:rsidRPr="005203FB">
              <w:rPr>
                <w:rFonts w:ascii="Calibri" w:hAnsi="Calibri"/>
                <w:sz w:val="22"/>
                <w:szCs w:val="22"/>
                <w:lang w:eastAsia="zh-CN"/>
              </w:rPr>
              <w:t>Bachelor of Cybersecurity</w:t>
            </w:r>
          </w:p>
        </w:tc>
        <w:tc>
          <w:tcPr>
            <w:tcW w:w="2268" w:type="dxa"/>
            <w:shd w:val="clear" w:color="auto" w:fill="auto"/>
          </w:tcPr>
          <w:p w14:paraId="1D3C42F9" w14:textId="77777777" w:rsidR="003D2EE6" w:rsidRPr="005203FB" w:rsidRDefault="003D2EE6" w:rsidP="00403B62">
            <w:pPr>
              <w:rPr>
                <w:rFonts w:ascii="Calibri" w:hAnsi="Calibri"/>
                <w:sz w:val="18"/>
                <w:szCs w:val="18"/>
                <w:lang w:eastAsia="zh-CN"/>
              </w:rPr>
            </w:pPr>
            <w:r w:rsidRPr="005203FB">
              <w:rPr>
                <w:rFonts w:ascii="Calibri" w:hAnsi="Calibri"/>
                <w:sz w:val="18"/>
                <w:szCs w:val="18"/>
                <w:lang w:eastAsia="zh-CN"/>
              </w:rPr>
              <w:t>Units 3 and 4: a study score of at least 25 in English (EAL) or at least 20 in English other than EAL.</w:t>
            </w:r>
          </w:p>
        </w:tc>
        <w:tc>
          <w:tcPr>
            <w:tcW w:w="5871" w:type="dxa"/>
            <w:shd w:val="clear" w:color="auto" w:fill="auto"/>
          </w:tcPr>
          <w:p w14:paraId="2BE1FC49" w14:textId="77777777" w:rsidR="003D2EE6" w:rsidRPr="005203FB" w:rsidRDefault="003D2EE6" w:rsidP="00403B62">
            <w:pPr>
              <w:rPr>
                <w:rFonts w:ascii="Calibri" w:hAnsi="Calibri"/>
                <w:sz w:val="18"/>
                <w:szCs w:val="16"/>
                <w:lang w:eastAsia="zh-CN"/>
              </w:rPr>
            </w:pPr>
            <w:r w:rsidRPr="005203FB">
              <w:rPr>
                <w:rFonts w:ascii="Calibri" w:hAnsi="Calibri"/>
                <w:sz w:val="18"/>
                <w:szCs w:val="16"/>
                <w:lang w:eastAsia="zh-CN"/>
              </w:rPr>
              <w:t>Cybersecurity.</w:t>
            </w:r>
          </w:p>
        </w:tc>
      </w:tr>
      <w:tr w:rsidR="003D2EE6" w:rsidRPr="00CE1F1B" w14:paraId="609C6122" w14:textId="77777777" w:rsidTr="003D2EE6">
        <w:trPr>
          <w:trHeight w:val="575"/>
          <w:jc w:val="center"/>
        </w:trPr>
        <w:tc>
          <w:tcPr>
            <w:tcW w:w="1514" w:type="dxa"/>
            <w:shd w:val="clear" w:color="auto" w:fill="CBD2DC" w:themeFill="accent4" w:themeFillTint="66"/>
          </w:tcPr>
          <w:p w14:paraId="490246EE" w14:textId="77777777" w:rsidR="003D2EE6" w:rsidRPr="005203FB" w:rsidRDefault="003D2EE6" w:rsidP="00403B62">
            <w:pPr>
              <w:jc w:val="center"/>
              <w:rPr>
                <w:rFonts w:ascii="Calibri" w:hAnsi="Calibri"/>
                <w:b/>
                <w:sz w:val="22"/>
                <w:szCs w:val="22"/>
                <w:lang w:val="fr-FR" w:eastAsia="zh-CN"/>
              </w:rPr>
            </w:pPr>
            <w:r>
              <w:rPr>
                <w:rFonts w:ascii="Calibri" w:hAnsi="Calibri"/>
                <w:b/>
                <w:sz w:val="22"/>
                <w:szCs w:val="22"/>
                <w:lang w:val="fr-FR" w:eastAsia="zh-CN"/>
              </w:rPr>
              <w:t xml:space="preserve">Melbourne </w:t>
            </w:r>
            <w:proofErr w:type="spellStart"/>
            <w:r>
              <w:rPr>
                <w:rFonts w:ascii="Calibri" w:hAnsi="Calibri"/>
                <w:b/>
                <w:sz w:val="22"/>
                <w:szCs w:val="22"/>
                <w:lang w:val="fr-FR" w:eastAsia="zh-CN"/>
              </w:rPr>
              <w:t>Polytechnic</w:t>
            </w:r>
            <w:proofErr w:type="spellEnd"/>
          </w:p>
        </w:tc>
        <w:tc>
          <w:tcPr>
            <w:tcW w:w="1883" w:type="dxa"/>
            <w:shd w:val="clear" w:color="auto" w:fill="auto"/>
          </w:tcPr>
          <w:p w14:paraId="776804CE" w14:textId="77777777" w:rsidR="003D2EE6" w:rsidRPr="005203FB" w:rsidRDefault="003D2EE6" w:rsidP="00403B62">
            <w:pPr>
              <w:jc w:val="center"/>
              <w:rPr>
                <w:rFonts w:ascii="Calibri" w:hAnsi="Calibri"/>
                <w:sz w:val="22"/>
                <w:szCs w:val="22"/>
                <w:lang w:eastAsia="zh-CN"/>
              </w:rPr>
            </w:pPr>
            <w:r w:rsidRPr="00320EC8">
              <w:rPr>
                <w:rFonts w:ascii="Calibri" w:hAnsi="Calibri"/>
                <w:sz w:val="22"/>
                <w:szCs w:val="22"/>
                <w:lang w:eastAsia="zh-CN"/>
              </w:rPr>
              <w:t>Certificate IV in Cyber Security</w:t>
            </w:r>
          </w:p>
        </w:tc>
        <w:tc>
          <w:tcPr>
            <w:tcW w:w="2268" w:type="dxa"/>
            <w:shd w:val="clear" w:color="auto" w:fill="auto"/>
          </w:tcPr>
          <w:p w14:paraId="6C8D45B3" w14:textId="77777777" w:rsidR="003D2EE6" w:rsidRPr="005203FB" w:rsidRDefault="003D2EE6" w:rsidP="00403B62">
            <w:pPr>
              <w:rPr>
                <w:rFonts w:ascii="Calibri" w:hAnsi="Calibri"/>
                <w:sz w:val="18"/>
                <w:szCs w:val="18"/>
                <w:lang w:eastAsia="zh-CN"/>
              </w:rPr>
            </w:pPr>
            <w:r w:rsidRPr="00320EC8">
              <w:rPr>
                <w:rFonts w:ascii="Calibri" w:hAnsi="Calibri"/>
                <w:sz w:val="18"/>
                <w:szCs w:val="20"/>
                <w:lang w:eastAsia="zh-CN"/>
              </w:rPr>
              <w:t xml:space="preserve">n/a, but must </w:t>
            </w:r>
            <w:r>
              <w:rPr>
                <w:rFonts w:ascii="Calibri" w:hAnsi="Calibri"/>
                <w:sz w:val="18"/>
                <w:szCs w:val="20"/>
                <w:lang w:eastAsia="zh-CN"/>
              </w:rPr>
              <w:t xml:space="preserve">successfully </w:t>
            </w:r>
            <w:r w:rsidRPr="00320EC8">
              <w:rPr>
                <w:rFonts w:ascii="Calibri" w:hAnsi="Calibri"/>
                <w:sz w:val="18"/>
                <w:szCs w:val="20"/>
                <w:lang w:eastAsia="zh-CN"/>
              </w:rPr>
              <w:t>complete Year 12</w:t>
            </w:r>
          </w:p>
        </w:tc>
        <w:tc>
          <w:tcPr>
            <w:tcW w:w="5871" w:type="dxa"/>
            <w:shd w:val="clear" w:color="auto" w:fill="auto"/>
          </w:tcPr>
          <w:p w14:paraId="02B7CF67" w14:textId="77777777" w:rsidR="003D2EE6" w:rsidRPr="005203FB" w:rsidRDefault="003D2EE6" w:rsidP="00403B62">
            <w:pPr>
              <w:rPr>
                <w:rFonts w:ascii="Calibri" w:hAnsi="Calibri"/>
                <w:sz w:val="18"/>
                <w:szCs w:val="16"/>
                <w:lang w:eastAsia="zh-CN"/>
              </w:rPr>
            </w:pPr>
            <w:r w:rsidRPr="005203FB">
              <w:rPr>
                <w:rFonts w:ascii="Calibri" w:hAnsi="Calibri"/>
                <w:sz w:val="18"/>
                <w:szCs w:val="16"/>
                <w:lang w:eastAsia="zh-CN"/>
              </w:rPr>
              <w:t xml:space="preserve">IOT scripting using Python, Networking concepts and protocols, Penetration testing, Securing a networked PC, </w:t>
            </w:r>
            <w:proofErr w:type="gramStart"/>
            <w:r w:rsidRPr="005203FB">
              <w:rPr>
                <w:rFonts w:ascii="Calibri" w:hAnsi="Calibri"/>
                <w:sz w:val="18"/>
                <w:szCs w:val="16"/>
                <w:lang w:eastAsia="zh-CN"/>
              </w:rPr>
              <w:t>Server</w:t>
            </w:r>
            <w:proofErr w:type="gramEnd"/>
            <w:r w:rsidRPr="005203FB">
              <w:rPr>
                <w:rFonts w:ascii="Calibri" w:hAnsi="Calibri"/>
                <w:sz w:val="18"/>
                <w:szCs w:val="16"/>
                <w:lang w:eastAsia="zh-CN"/>
              </w:rPr>
              <w:t xml:space="preserve"> and Network security.</w:t>
            </w:r>
          </w:p>
        </w:tc>
      </w:tr>
      <w:tr w:rsidR="003D2EE6" w:rsidRPr="00CE1F1B" w14:paraId="0441083A" w14:textId="77777777" w:rsidTr="003D2EE6">
        <w:trPr>
          <w:trHeight w:val="554"/>
          <w:jc w:val="center"/>
        </w:trPr>
        <w:tc>
          <w:tcPr>
            <w:tcW w:w="1514" w:type="dxa"/>
            <w:shd w:val="clear" w:color="auto" w:fill="CBD2DC" w:themeFill="accent4" w:themeFillTint="66"/>
          </w:tcPr>
          <w:p w14:paraId="6A473077" w14:textId="77777777" w:rsidR="003D2EE6" w:rsidRPr="003547A7" w:rsidRDefault="003D2EE6" w:rsidP="00403B62">
            <w:pPr>
              <w:jc w:val="center"/>
              <w:rPr>
                <w:rFonts w:ascii="Calibri" w:hAnsi="Calibri"/>
                <w:b/>
                <w:sz w:val="22"/>
                <w:szCs w:val="22"/>
                <w:lang w:val="fr-FR" w:eastAsia="zh-CN"/>
              </w:rPr>
            </w:pPr>
            <w:r>
              <w:rPr>
                <w:rFonts w:ascii="Calibri" w:hAnsi="Calibri"/>
                <w:b/>
                <w:sz w:val="22"/>
                <w:szCs w:val="22"/>
                <w:lang w:val="fr-FR" w:eastAsia="zh-CN"/>
              </w:rPr>
              <w:t xml:space="preserve">RMIT </w:t>
            </w:r>
            <w:proofErr w:type="spellStart"/>
            <w:r>
              <w:rPr>
                <w:rFonts w:ascii="Calibri" w:hAnsi="Calibri"/>
                <w:b/>
                <w:sz w:val="22"/>
                <w:szCs w:val="22"/>
                <w:lang w:val="fr-FR" w:eastAsia="zh-CN"/>
              </w:rPr>
              <w:t>UNiversity</w:t>
            </w:r>
            <w:proofErr w:type="spellEnd"/>
          </w:p>
        </w:tc>
        <w:tc>
          <w:tcPr>
            <w:tcW w:w="1883" w:type="dxa"/>
            <w:shd w:val="clear" w:color="auto" w:fill="auto"/>
          </w:tcPr>
          <w:p w14:paraId="481B3147" w14:textId="77777777" w:rsidR="003D2EE6" w:rsidRPr="003547A7" w:rsidRDefault="003D2EE6" w:rsidP="00403B62">
            <w:pPr>
              <w:jc w:val="center"/>
              <w:rPr>
                <w:rFonts w:ascii="Calibri" w:hAnsi="Calibri"/>
                <w:sz w:val="22"/>
                <w:szCs w:val="22"/>
                <w:lang w:eastAsia="zh-CN"/>
              </w:rPr>
            </w:pPr>
            <w:r w:rsidRPr="003547A7">
              <w:rPr>
                <w:rFonts w:ascii="Calibri" w:hAnsi="Calibri"/>
                <w:sz w:val="22"/>
                <w:szCs w:val="22"/>
                <w:lang w:eastAsia="zh-CN"/>
              </w:rPr>
              <w:t>Diploma of Information Technology (Cybersecurity)</w:t>
            </w:r>
          </w:p>
        </w:tc>
        <w:tc>
          <w:tcPr>
            <w:tcW w:w="2268" w:type="dxa"/>
            <w:shd w:val="clear" w:color="auto" w:fill="auto"/>
          </w:tcPr>
          <w:p w14:paraId="563E47C9" w14:textId="77777777" w:rsidR="003D2EE6" w:rsidRPr="003547A7" w:rsidRDefault="003D2EE6" w:rsidP="00403B62">
            <w:pPr>
              <w:rPr>
                <w:rFonts w:ascii="Calibri" w:hAnsi="Calibri"/>
                <w:sz w:val="18"/>
                <w:szCs w:val="18"/>
                <w:lang w:eastAsia="zh-CN"/>
              </w:rPr>
            </w:pPr>
            <w:r w:rsidRPr="00320EC8">
              <w:rPr>
                <w:rFonts w:ascii="Calibri" w:hAnsi="Calibri"/>
                <w:sz w:val="18"/>
                <w:szCs w:val="20"/>
                <w:lang w:eastAsia="zh-CN"/>
              </w:rPr>
              <w:t xml:space="preserve">n/a, but must </w:t>
            </w:r>
            <w:r>
              <w:rPr>
                <w:rFonts w:ascii="Calibri" w:hAnsi="Calibri"/>
                <w:sz w:val="18"/>
                <w:szCs w:val="20"/>
                <w:lang w:eastAsia="zh-CN"/>
              </w:rPr>
              <w:t xml:space="preserve">successfully </w:t>
            </w:r>
            <w:r w:rsidRPr="00320EC8">
              <w:rPr>
                <w:rFonts w:ascii="Calibri" w:hAnsi="Calibri"/>
                <w:sz w:val="18"/>
                <w:szCs w:val="20"/>
                <w:lang w:eastAsia="zh-CN"/>
              </w:rPr>
              <w:t>complete Year 12</w:t>
            </w:r>
          </w:p>
        </w:tc>
        <w:tc>
          <w:tcPr>
            <w:tcW w:w="5871" w:type="dxa"/>
            <w:shd w:val="clear" w:color="auto" w:fill="auto"/>
          </w:tcPr>
          <w:p w14:paraId="2E54BF70" w14:textId="77777777" w:rsidR="003D2EE6" w:rsidRPr="003547A7" w:rsidRDefault="003D2EE6" w:rsidP="00403B62">
            <w:pPr>
              <w:rPr>
                <w:rFonts w:ascii="Calibri" w:hAnsi="Calibri"/>
                <w:sz w:val="18"/>
                <w:szCs w:val="16"/>
                <w:lang w:eastAsia="zh-CN"/>
              </w:rPr>
            </w:pPr>
            <w:r w:rsidRPr="003547A7">
              <w:rPr>
                <w:rFonts w:ascii="Calibri" w:hAnsi="Calibri"/>
                <w:sz w:val="18"/>
                <w:szCs w:val="16"/>
                <w:lang w:eastAsia="zh-CN"/>
              </w:rPr>
              <w:t>Business Information Systems, Cyber Security, IT Project Management, Information Technology, Information systems management, Network Infrastructure, Security Architecture Design, Systems software, Technical support.</w:t>
            </w:r>
          </w:p>
        </w:tc>
      </w:tr>
      <w:tr w:rsidR="003D2EE6" w:rsidRPr="00CE1F1B" w14:paraId="44C09F9E" w14:textId="77777777" w:rsidTr="003D2EE6">
        <w:trPr>
          <w:trHeight w:val="524"/>
          <w:jc w:val="center"/>
        </w:trPr>
        <w:tc>
          <w:tcPr>
            <w:tcW w:w="1514" w:type="dxa"/>
            <w:vMerge w:val="restart"/>
            <w:shd w:val="clear" w:color="auto" w:fill="CBD2DC" w:themeFill="accent4" w:themeFillTint="66"/>
          </w:tcPr>
          <w:p w14:paraId="4DE5590F" w14:textId="77777777" w:rsidR="003D2EE6" w:rsidRPr="003547A7" w:rsidRDefault="003D2EE6" w:rsidP="00403B62">
            <w:pPr>
              <w:jc w:val="center"/>
              <w:rPr>
                <w:rFonts w:ascii="Calibri" w:hAnsi="Calibri"/>
                <w:b/>
                <w:sz w:val="22"/>
                <w:szCs w:val="22"/>
                <w:lang w:eastAsia="zh-CN"/>
              </w:rPr>
            </w:pPr>
            <w:r w:rsidRPr="003547A7">
              <w:rPr>
                <w:rFonts w:ascii="Calibri" w:hAnsi="Calibri"/>
                <w:b/>
                <w:sz w:val="22"/>
                <w:szCs w:val="22"/>
                <w:lang w:eastAsia="zh-CN"/>
              </w:rPr>
              <w:t>Swinburne University</w:t>
            </w:r>
          </w:p>
        </w:tc>
        <w:tc>
          <w:tcPr>
            <w:tcW w:w="1883" w:type="dxa"/>
            <w:shd w:val="clear" w:color="auto" w:fill="auto"/>
          </w:tcPr>
          <w:p w14:paraId="729672EE" w14:textId="77777777" w:rsidR="003D2EE6" w:rsidRPr="003547A7" w:rsidRDefault="003D2EE6" w:rsidP="00403B62">
            <w:pPr>
              <w:jc w:val="center"/>
              <w:rPr>
                <w:rFonts w:ascii="Calibri" w:hAnsi="Calibri"/>
                <w:sz w:val="22"/>
                <w:szCs w:val="22"/>
                <w:lang w:eastAsia="zh-CN"/>
              </w:rPr>
            </w:pPr>
            <w:r w:rsidRPr="003547A7">
              <w:rPr>
                <w:rFonts w:ascii="Calibri" w:hAnsi="Calibri"/>
                <w:sz w:val="22"/>
                <w:szCs w:val="22"/>
                <w:lang w:eastAsia="zh-CN"/>
              </w:rPr>
              <w:t>Cert IV in Cyber Security</w:t>
            </w:r>
          </w:p>
        </w:tc>
        <w:tc>
          <w:tcPr>
            <w:tcW w:w="2268" w:type="dxa"/>
            <w:shd w:val="clear" w:color="auto" w:fill="auto"/>
          </w:tcPr>
          <w:p w14:paraId="10C4168A" w14:textId="77777777" w:rsidR="003D2EE6" w:rsidRPr="003547A7" w:rsidRDefault="003D2EE6" w:rsidP="00403B62">
            <w:pPr>
              <w:rPr>
                <w:rFonts w:ascii="Calibri" w:hAnsi="Calibri"/>
                <w:sz w:val="18"/>
                <w:szCs w:val="20"/>
                <w:lang w:eastAsia="zh-CN"/>
              </w:rPr>
            </w:pPr>
            <w:r w:rsidRPr="003547A7">
              <w:rPr>
                <w:rFonts w:ascii="Calibri" w:hAnsi="Calibri"/>
                <w:sz w:val="18"/>
                <w:szCs w:val="20"/>
                <w:lang w:eastAsia="zh-CN"/>
              </w:rPr>
              <w:t>n/a, but must successfully complete Year 12</w:t>
            </w:r>
          </w:p>
        </w:tc>
        <w:tc>
          <w:tcPr>
            <w:tcW w:w="5871" w:type="dxa"/>
            <w:shd w:val="clear" w:color="auto" w:fill="auto"/>
          </w:tcPr>
          <w:p w14:paraId="4DA16C32" w14:textId="77777777" w:rsidR="003D2EE6" w:rsidRPr="003547A7" w:rsidRDefault="003D2EE6" w:rsidP="00403B62">
            <w:pPr>
              <w:rPr>
                <w:rFonts w:ascii="Calibri" w:hAnsi="Calibri"/>
                <w:sz w:val="18"/>
                <w:szCs w:val="16"/>
                <w:lang w:eastAsia="zh-CN"/>
              </w:rPr>
            </w:pPr>
            <w:r w:rsidRPr="003547A7">
              <w:rPr>
                <w:rFonts w:ascii="Calibri" w:hAnsi="Calibri"/>
                <w:sz w:val="18"/>
                <w:szCs w:val="16"/>
                <w:lang w:eastAsia="zh-CN"/>
              </w:rPr>
              <w:t xml:space="preserve">Automate processes, </w:t>
            </w:r>
            <w:proofErr w:type="gramStart"/>
            <w:r w:rsidRPr="003547A7">
              <w:rPr>
                <w:rFonts w:ascii="Calibri" w:hAnsi="Calibri"/>
                <w:sz w:val="18"/>
                <w:szCs w:val="16"/>
                <w:lang w:eastAsia="zh-CN"/>
              </w:rPr>
              <w:t>Develop</w:t>
            </w:r>
            <w:proofErr w:type="gramEnd"/>
            <w:r w:rsidRPr="003547A7">
              <w:rPr>
                <w:rFonts w:ascii="Calibri" w:hAnsi="Calibri"/>
                <w:sz w:val="18"/>
                <w:szCs w:val="16"/>
                <w:lang w:eastAsia="zh-CN"/>
              </w:rPr>
              <w:t xml:space="preserve"> a cyber security industry project, Install and manage a server, Manage network security, Manage the security infrastructure for the organisation, Monitor and administer security of an ICT system, Secure a networked personal computer, Test concepts and procedures for cyber security, Utilise basic network concepts and protocols required in cyber security, Write script for software applications.</w:t>
            </w:r>
          </w:p>
        </w:tc>
      </w:tr>
      <w:tr w:rsidR="003D2EE6" w:rsidRPr="00CE1F1B" w14:paraId="1FEE386E" w14:textId="77777777" w:rsidTr="003D2EE6">
        <w:trPr>
          <w:trHeight w:val="416"/>
          <w:jc w:val="center"/>
        </w:trPr>
        <w:tc>
          <w:tcPr>
            <w:tcW w:w="1514" w:type="dxa"/>
            <w:vMerge/>
            <w:shd w:val="clear" w:color="auto" w:fill="CBD2DC" w:themeFill="accent4" w:themeFillTint="66"/>
          </w:tcPr>
          <w:p w14:paraId="2CB847FE" w14:textId="77777777" w:rsidR="003D2EE6" w:rsidRPr="00CE1F1B" w:rsidRDefault="003D2EE6" w:rsidP="00403B62">
            <w:pPr>
              <w:jc w:val="center"/>
              <w:rPr>
                <w:rFonts w:ascii="Calibri" w:hAnsi="Calibri"/>
                <w:b/>
                <w:sz w:val="22"/>
                <w:szCs w:val="22"/>
                <w:highlight w:val="yellow"/>
                <w:lang w:eastAsia="zh-CN"/>
              </w:rPr>
            </w:pPr>
          </w:p>
        </w:tc>
        <w:tc>
          <w:tcPr>
            <w:tcW w:w="1883" w:type="dxa"/>
            <w:shd w:val="clear" w:color="auto" w:fill="auto"/>
          </w:tcPr>
          <w:p w14:paraId="34AE9BB6" w14:textId="77777777" w:rsidR="003D2EE6" w:rsidRPr="003547A7" w:rsidRDefault="003D2EE6" w:rsidP="00403B62">
            <w:pPr>
              <w:jc w:val="center"/>
              <w:rPr>
                <w:rFonts w:ascii="Calibri" w:hAnsi="Calibri"/>
                <w:sz w:val="22"/>
                <w:szCs w:val="22"/>
                <w:lang w:eastAsia="zh-CN"/>
              </w:rPr>
            </w:pPr>
            <w:r w:rsidRPr="003547A7">
              <w:rPr>
                <w:rFonts w:ascii="Calibri" w:hAnsi="Calibri"/>
                <w:sz w:val="22"/>
                <w:szCs w:val="22"/>
                <w:lang w:eastAsia="zh-CN"/>
              </w:rPr>
              <w:t>Bachelor of Computer Science</w:t>
            </w:r>
          </w:p>
        </w:tc>
        <w:tc>
          <w:tcPr>
            <w:tcW w:w="2268" w:type="dxa"/>
            <w:shd w:val="clear" w:color="auto" w:fill="auto"/>
          </w:tcPr>
          <w:p w14:paraId="2998770D" w14:textId="77777777" w:rsidR="003D2EE6" w:rsidRPr="003547A7" w:rsidRDefault="003D2EE6" w:rsidP="00403B62">
            <w:pPr>
              <w:rPr>
                <w:rFonts w:ascii="Calibri" w:hAnsi="Calibri"/>
                <w:sz w:val="18"/>
                <w:szCs w:val="20"/>
                <w:lang w:eastAsia="zh-CN"/>
              </w:rPr>
            </w:pPr>
            <w:r w:rsidRPr="003547A7">
              <w:rPr>
                <w:rFonts w:ascii="Calibri" w:hAnsi="Calibri"/>
                <w:sz w:val="18"/>
                <w:szCs w:val="20"/>
                <w:lang w:eastAsia="zh-CN"/>
              </w:rPr>
              <w:t>Units 3 and 4: a study score of at least 25 in English other than EAL or at least 30 in English (EAL).</w:t>
            </w:r>
          </w:p>
        </w:tc>
        <w:tc>
          <w:tcPr>
            <w:tcW w:w="5871" w:type="dxa"/>
            <w:shd w:val="clear" w:color="auto" w:fill="auto"/>
          </w:tcPr>
          <w:p w14:paraId="591BF0B5" w14:textId="77777777" w:rsidR="003D2EE6" w:rsidRPr="003547A7" w:rsidRDefault="003D2EE6" w:rsidP="00403B62">
            <w:pPr>
              <w:rPr>
                <w:rFonts w:ascii="Calibri" w:hAnsi="Calibri"/>
                <w:sz w:val="18"/>
                <w:szCs w:val="16"/>
                <w:lang w:eastAsia="zh-CN"/>
              </w:rPr>
            </w:pPr>
            <w:r w:rsidRPr="003547A7">
              <w:rPr>
                <w:rFonts w:ascii="Calibri" w:hAnsi="Calibri"/>
                <w:sz w:val="18"/>
                <w:szCs w:val="16"/>
                <w:lang w:eastAsia="zh-CN"/>
              </w:rPr>
              <w:t>Cyber security ethics law and policy, IT security, Malware analysis, Network administration, Network routing principles, Network security and resilience, Networks and switching, Programming, Secure remote access networks, Web development.</w:t>
            </w:r>
          </w:p>
        </w:tc>
      </w:tr>
      <w:tr w:rsidR="003D2EE6" w:rsidRPr="00CE1F1B" w14:paraId="2FCBD646" w14:textId="77777777" w:rsidTr="003D2EE6">
        <w:trPr>
          <w:trHeight w:val="416"/>
          <w:jc w:val="center"/>
        </w:trPr>
        <w:tc>
          <w:tcPr>
            <w:tcW w:w="1514" w:type="dxa"/>
            <w:shd w:val="clear" w:color="auto" w:fill="CBD2DC" w:themeFill="accent4" w:themeFillTint="66"/>
          </w:tcPr>
          <w:p w14:paraId="10F7A44A" w14:textId="77777777" w:rsidR="003D2EE6" w:rsidRPr="002D31C7" w:rsidRDefault="003D2EE6" w:rsidP="00403B62">
            <w:pPr>
              <w:jc w:val="center"/>
              <w:rPr>
                <w:rFonts w:ascii="Calibri" w:hAnsi="Calibri"/>
                <w:sz w:val="20"/>
                <w:szCs w:val="22"/>
                <w:lang w:eastAsia="zh-CN"/>
              </w:rPr>
            </w:pPr>
            <w:r w:rsidRPr="003547A7">
              <w:rPr>
                <w:rFonts w:ascii="Calibri" w:hAnsi="Calibri"/>
                <w:b/>
                <w:sz w:val="22"/>
                <w:szCs w:val="22"/>
                <w:lang w:eastAsia="zh-CN"/>
              </w:rPr>
              <w:t>Victoria University</w:t>
            </w:r>
            <w:r>
              <w:rPr>
                <w:rFonts w:ascii="Calibri" w:hAnsi="Calibri"/>
                <w:b/>
                <w:sz w:val="22"/>
                <w:szCs w:val="22"/>
                <w:lang w:eastAsia="zh-CN"/>
              </w:rPr>
              <w:br/>
            </w:r>
            <w:r>
              <w:rPr>
                <w:rFonts w:ascii="Calibri" w:hAnsi="Calibri"/>
                <w:b/>
                <w:sz w:val="22"/>
                <w:szCs w:val="22"/>
                <w:lang w:eastAsia="zh-CN"/>
              </w:rPr>
              <w:br/>
            </w:r>
            <w:r w:rsidRPr="003547A7">
              <w:rPr>
                <w:rFonts w:ascii="Calibri" w:hAnsi="Calibri"/>
                <w:b/>
                <w:bCs/>
                <w:szCs w:val="26"/>
                <w:lang w:eastAsia="zh-CN"/>
              </w:rPr>
              <w:t>*</w:t>
            </w:r>
            <w:r>
              <w:rPr>
                <w:rFonts w:ascii="Calibri" w:hAnsi="Calibri"/>
                <w:sz w:val="20"/>
                <w:szCs w:val="22"/>
                <w:lang w:eastAsia="zh-CN"/>
              </w:rPr>
              <w:t>Not 3/4 Foundation Mathematics</w:t>
            </w:r>
          </w:p>
        </w:tc>
        <w:tc>
          <w:tcPr>
            <w:tcW w:w="1883" w:type="dxa"/>
            <w:shd w:val="clear" w:color="auto" w:fill="auto"/>
          </w:tcPr>
          <w:p w14:paraId="07665393" w14:textId="77777777" w:rsidR="003D2EE6" w:rsidRPr="003547A7" w:rsidRDefault="003D2EE6" w:rsidP="00403B62">
            <w:pPr>
              <w:jc w:val="center"/>
              <w:rPr>
                <w:rFonts w:ascii="Calibri" w:hAnsi="Calibri"/>
                <w:sz w:val="22"/>
                <w:szCs w:val="22"/>
                <w:lang w:eastAsia="zh-CN"/>
              </w:rPr>
            </w:pPr>
            <w:r w:rsidRPr="005203FB">
              <w:rPr>
                <w:rFonts w:ascii="Calibri" w:hAnsi="Calibri"/>
                <w:sz w:val="22"/>
                <w:szCs w:val="22"/>
                <w:lang w:eastAsia="zh-CN"/>
              </w:rPr>
              <w:t>Bachelor of Cybersecurity</w:t>
            </w:r>
          </w:p>
        </w:tc>
        <w:tc>
          <w:tcPr>
            <w:tcW w:w="2268" w:type="dxa"/>
            <w:shd w:val="clear" w:color="auto" w:fill="auto"/>
          </w:tcPr>
          <w:p w14:paraId="7BA0D3B7" w14:textId="77777777" w:rsidR="003D2EE6" w:rsidRPr="003547A7" w:rsidRDefault="003D2EE6" w:rsidP="00403B62">
            <w:pPr>
              <w:rPr>
                <w:rFonts w:ascii="Calibri" w:hAnsi="Calibri"/>
                <w:b/>
                <w:bCs/>
                <w:sz w:val="18"/>
                <w:szCs w:val="20"/>
                <w:lang w:eastAsia="zh-CN"/>
              </w:rPr>
            </w:pPr>
            <w:r w:rsidRPr="003547A7">
              <w:rPr>
                <w:rFonts w:ascii="Calibri" w:hAnsi="Calibri"/>
                <w:sz w:val="18"/>
                <w:szCs w:val="20"/>
                <w:lang w:eastAsia="zh-CN"/>
              </w:rPr>
              <w:t>Units 3 and 4: a study score of at least 25 in English (EAL) or at least 20 in English other than EAL; Units 3 and 4: a study score of at least 20 in any Mathematics</w:t>
            </w:r>
            <w:r w:rsidRPr="003547A7">
              <w:rPr>
                <w:rFonts w:ascii="Calibri" w:hAnsi="Calibri"/>
                <w:b/>
                <w:bCs/>
                <w:szCs w:val="26"/>
                <w:lang w:eastAsia="zh-CN"/>
              </w:rPr>
              <w:t>*</w:t>
            </w:r>
          </w:p>
        </w:tc>
        <w:tc>
          <w:tcPr>
            <w:tcW w:w="5871" w:type="dxa"/>
            <w:shd w:val="clear" w:color="auto" w:fill="auto"/>
          </w:tcPr>
          <w:p w14:paraId="63E6FEDA" w14:textId="77777777" w:rsidR="003D2EE6" w:rsidRPr="003547A7" w:rsidRDefault="003D2EE6" w:rsidP="00403B62">
            <w:pPr>
              <w:rPr>
                <w:rFonts w:ascii="Calibri" w:hAnsi="Calibri"/>
                <w:sz w:val="18"/>
                <w:szCs w:val="16"/>
                <w:lang w:eastAsia="zh-CN"/>
              </w:rPr>
            </w:pPr>
            <w:r w:rsidRPr="003547A7">
              <w:rPr>
                <w:rFonts w:ascii="Calibri" w:hAnsi="Calibri"/>
                <w:sz w:val="18"/>
                <w:szCs w:val="16"/>
                <w:lang w:eastAsia="zh-CN"/>
              </w:rPr>
              <w:t>Cyber security.</w:t>
            </w:r>
          </w:p>
        </w:tc>
      </w:tr>
    </w:tbl>
    <w:p w14:paraId="39E8168B" w14:textId="77777777" w:rsidR="003D2EE6" w:rsidRPr="00CE1F1B" w:rsidRDefault="003D2EE6" w:rsidP="003D2EE6">
      <w:pPr>
        <w:rPr>
          <w:rFonts w:ascii="Calibri" w:hAnsi="Calibri"/>
          <w:sz w:val="2"/>
          <w:highlight w:val="yellow"/>
        </w:rPr>
      </w:pPr>
    </w:p>
    <w:p w14:paraId="6FABEAA7" w14:textId="77777777" w:rsidR="00BF35FC" w:rsidRPr="00BF35FC" w:rsidRDefault="008F37CF" w:rsidP="00BF35FC">
      <w:pPr>
        <w:pStyle w:val="NoSpacing"/>
        <w:rPr>
          <w:rFonts w:asciiTheme="minorHAnsi" w:hAnsiTheme="minorHAnsi" w:cstheme="minorHAnsi"/>
          <w:sz w:val="24"/>
          <w:szCs w:val="24"/>
        </w:rPr>
      </w:pPr>
      <w:r w:rsidRPr="00E40672">
        <w:rPr>
          <w:rFonts w:asciiTheme="minorHAnsi" w:eastAsia="Times New Roman" w:hAnsiTheme="minorHAnsi" w:cstheme="minorHAnsi"/>
          <w:b/>
          <w:noProof/>
          <w:sz w:val="28"/>
          <w:u w:val="single"/>
          <w:lang w:eastAsia="zh-CN"/>
        </w:rPr>
        <w:lastRenderedPageBreak/>
        <w:drawing>
          <wp:inline distT="0" distB="0" distL="0" distR="0" wp14:anchorId="7421AE7F" wp14:editId="7A3CB185">
            <wp:extent cx="1051007" cy="370450"/>
            <wp:effectExtent l="0" t="0" r="0" b="0"/>
            <wp:docPr id="43" name="Picture 43" descr="https://gallery.mailchimp.com/5a3dba52497443f22016ede43/images/f8e3e518-4395-4d53-91cb-887e2ff925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5a3dba52497443f22016ede43/images/f8e3e518-4395-4d53-91cb-887e2ff9255a.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0987" cy="388067"/>
                    </a:xfrm>
                    <a:prstGeom prst="rect">
                      <a:avLst/>
                    </a:prstGeom>
                    <a:noFill/>
                    <a:ln>
                      <a:noFill/>
                    </a:ln>
                  </pic:spPr>
                </pic:pic>
              </a:graphicData>
            </a:graphic>
          </wp:inline>
        </w:drawing>
      </w:r>
      <w:r w:rsidRPr="00E40672">
        <w:rPr>
          <w:rFonts w:asciiTheme="minorHAnsi" w:hAnsiTheme="minorHAnsi" w:cstheme="minorHAnsi"/>
          <w:b/>
          <w:sz w:val="28"/>
          <w:u w:val="single"/>
        </w:rPr>
        <w:t xml:space="preserve"> Snapshot of The Australian National University (ANU) in 2023</w:t>
      </w:r>
    </w:p>
    <w:p w14:paraId="2272E65F" w14:textId="3155F6D0" w:rsidR="00BF35FC" w:rsidRPr="00E64771" w:rsidRDefault="00BF35FC" w:rsidP="00BF35FC">
      <w:pPr>
        <w:pStyle w:val="NoSpacing"/>
        <w:numPr>
          <w:ilvl w:val="0"/>
          <w:numId w:val="19"/>
        </w:numPr>
        <w:rPr>
          <w:rFonts w:asciiTheme="minorHAnsi" w:hAnsiTheme="minorHAnsi" w:cstheme="minorHAnsi"/>
          <w:sz w:val="24"/>
          <w:szCs w:val="24"/>
        </w:rPr>
      </w:pPr>
      <w:r w:rsidRPr="00E64771">
        <w:rPr>
          <w:rFonts w:asciiTheme="minorHAnsi" w:hAnsiTheme="minorHAnsi" w:cstheme="minorHAnsi"/>
          <w:bCs/>
          <w:sz w:val="24"/>
          <w:szCs w:val="24"/>
        </w:rPr>
        <w:t xml:space="preserve">Although the </w:t>
      </w:r>
      <w:r w:rsidRPr="00E64771">
        <w:rPr>
          <w:rFonts w:asciiTheme="minorHAnsi" w:hAnsiTheme="minorHAnsi" w:cstheme="minorHAnsi"/>
          <w:sz w:val="24"/>
          <w:szCs w:val="24"/>
        </w:rPr>
        <w:t xml:space="preserve">main campus is based in Canberra in the ACT, ANU is Australia's only national university.  It has </w:t>
      </w:r>
      <w:hyperlink r:id="rId28" w:history="1">
        <w:r w:rsidRPr="00E64771">
          <w:rPr>
            <w:rStyle w:val="Hyperlink"/>
            <w:rFonts w:asciiTheme="minorHAnsi" w:hAnsiTheme="minorHAnsi" w:cstheme="minorHAnsi"/>
            <w:sz w:val="24"/>
            <w:szCs w:val="24"/>
          </w:rPr>
          <w:t>campuses</w:t>
        </w:r>
      </w:hyperlink>
      <w:r w:rsidRPr="00E64771">
        <w:rPr>
          <w:rFonts w:asciiTheme="minorHAnsi" w:hAnsiTheme="minorHAnsi" w:cstheme="minorHAnsi"/>
          <w:sz w:val="24"/>
          <w:szCs w:val="24"/>
        </w:rPr>
        <w:t xml:space="preserve"> in ACT, NSW, and the NT.</w:t>
      </w:r>
    </w:p>
    <w:p w14:paraId="2CFC893A" w14:textId="77777777" w:rsidR="00BF35FC" w:rsidRPr="00E64771" w:rsidRDefault="00BF35FC" w:rsidP="00BF35FC">
      <w:pPr>
        <w:pStyle w:val="NoSpacing"/>
        <w:numPr>
          <w:ilvl w:val="0"/>
          <w:numId w:val="19"/>
        </w:numPr>
        <w:rPr>
          <w:rFonts w:asciiTheme="minorHAnsi" w:hAnsiTheme="minorHAnsi" w:cstheme="minorHAnsi"/>
          <w:sz w:val="24"/>
          <w:szCs w:val="24"/>
        </w:rPr>
      </w:pPr>
      <w:r w:rsidRPr="00E64771">
        <w:rPr>
          <w:rFonts w:asciiTheme="minorHAnsi" w:hAnsiTheme="minorHAnsi" w:cstheme="minorHAnsi"/>
          <w:bCs/>
          <w:sz w:val="24"/>
          <w:szCs w:val="24"/>
        </w:rPr>
        <w:t>ANU ranks 1</w:t>
      </w:r>
      <w:r w:rsidRPr="00E64771">
        <w:rPr>
          <w:rFonts w:asciiTheme="minorHAnsi" w:hAnsiTheme="minorHAnsi" w:cstheme="minorHAnsi"/>
          <w:bCs/>
          <w:sz w:val="24"/>
          <w:szCs w:val="24"/>
          <w:vertAlign w:val="superscript"/>
        </w:rPr>
        <w:t>st</w:t>
      </w:r>
      <w:r w:rsidRPr="00E64771">
        <w:rPr>
          <w:rFonts w:asciiTheme="minorHAnsi" w:hAnsiTheme="minorHAnsi" w:cstheme="minorHAnsi"/>
          <w:bCs/>
          <w:sz w:val="24"/>
          <w:szCs w:val="24"/>
        </w:rPr>
        <w:t xml:space="preserve"> in Australia and 30</w:t>
      </w:r>
      <w:r w:rsidRPr="00E64771">
        <w:rPr>
          <w:rFonts w:asciiTheme="minorHAnsi" w:hAnsiTheme="minorHAnsi" w:cstheme="minorHAnsi"/>
          <w:bCs/>
          <w:sz w:val="24"/>
          <w:szCs w:val="24"/>
          <w:vertAlign w:val="superscript"/>
        </w:rPr>
        <w:t>th</w:t>
      </w:r>
      <w:r w:rsidRPr="00E64771">
        <w:rPr>
          <w:rFonts w:asciiTheme="minorHAnsi" w:hAnsiTheme="minorHAnsi" w:cstheme="minorHAnsi"/>
          <w:bCs/>
          <w:sz w:val="24"/>
          <w:szCs w:val="24"/>
        </w:rPr>
        <w:t xml:space="preserve"> in the world in the </w:t>
      </w:r>
      <w:hyperlink r:id="rId29" w:history="1">
        <w:r w:rsidRPr="00E64771">
          <w:rPr>
            <w:rStyle w:val="Hyperlink"/>
            <w:sz w:val="24"/>
            <w:szCs w:val="24"/>
          </w:rPr>
          <w:t>QS World University Rankings 2023</w:t>
        </w:r>
      </w:hyperlink>
      <w:r w:rsidRPr="00E64771">
        <w:rPr>
          <w:sz w:val="24"/>
          <w:szCs w:val="24"/>
        </w:rPr>
        <w:t xml:space="preserve"> </w:t>
      </w:r>
      <w:r w:rsidRPr="00E64771">
        <w:rPr>
          <w:rFonts w:asciiTheme="minorHAnsi" w:hAnsiTheme="minorHAnsi" w:cstheme="minorHAnsi"/>
          <w:bCs/>
          <w:sz w:val="24"/>
          <w:szCs w:val="24"/>
        </w:rPr>
        <w:t>and ANU counting six Nobel Laureates among its staff and alumni.  It also</w:t>
      </w:r>
      <w:r w:rsidRPr="00E64771">
        <w:rPr>
          <w:rFonts w:asciiTheme="minorHAnsi" w:hAnsiTheme="minorHAnsi" w:cstheme="minorHAnsi"/>
          <w:sz w:val="24"/>
          <w:szCs w:val="24"/>
        </w:rPr>
        <w:t xml:space="preserve"> has one of the highest average academic staff to student ratios among Australia's leading universities according to the Good Universities Guide.</w:t>
      </w:r>
    </w:p>
    <w:p w14:paraId="6F29512E" w14:textId="77777777" w:rsidR="00BF35FC" w:rsidRPr="00E64771" w:rsidRDefault="00BF35FC" w:rsidP="00BF35FC">
      <w:pPr>
        <w:pStyle w:val="NoSpacing"/>
        <w:numPr>
          <w:ilvl w:val="0"/>
          <w:numId w:val="19"/>
        </w:numPr>
        <w:rPr>
          <w:rFonts w:asciiTheme="minorHAnsi" w:hAnsiTheme="minorHAnsi" w:cstheme="minorHAnsi"/>
          <w:sz w:val="24"/>
          <w:szCs w:val="24"/>
        </w:rPr>
      </w:pPr>
      <w:r w:rsidRPr="00E64771">
        <w:rPr>
          <w:rFonts w:asciiTheme="minorHAnsi" w:hAnsiTheme="minorHAnsi" w:cstheme="minorHAnsi"/>
          <w:sz w:val="24"/>
          <w:szCs w:val="24"/>
        </w:rPr>
        <w:t>ANU has seven academic colleges:</w:t>
      </w:r>
      <w:r w:rsidRPr="00E64771">
        <w:rPr>
          <w:rFonts w:asciiTheme="minorHAnsi" w:hAnsiTheme="minorHAnsi" w:cstheme="minorHAnsi"/>
          <w:sz w:val="24"/>
          <w:szCs w:val="24"/>
        </w:rPr>
        <w:br/>
      </w:r>
      <w:hyperlink r:id="rId30" w:history="1">
        <w:r w:rsidRPr="00E64771">
          <w:rPr>
            <w:rStyle w:val="Hyperlink"/>
            <w:rFonts w:asciiTheme="minorHAnsi" w:hAnsiTheme="minorHAnsi" w:cstheme="minorHAnsi"/>
            <w:sz w:val="24"/>
            <w:szCs w:val="24"/>
          </w:rPr>
          <w:t>College of Arts and Social Sciences</w:t>
        </w:r>
      </w:hyperlink>
    </w:p>
    <w:p w14:paraId="1F1C4D1F" w14:textId="77777777" w:rsidR="00BF35FC" w:rsidRPr="00E64771" w:rsidRDefault="003A2327" w:rsidP="00BF35FC">
      <w:pPr>
        <w:pStyle w:val="NoSpacing"/>
        <w:ind w:left="360"/>
        <w:rPr>
          <w:rFonts w:asciiTheme="minorHAnsi" w:hAnsiTheme="minorHAnsi" w:cstheme="minorHAnsi"/>
          <w:sz w:val="24"/>
          <w:szCs w:val="24"/>
        </w:rPr>
      </w:pPr>
      <w:hyperlink r:id="rId31" w:history="1">
        <w:r w:rsidR="00BF35FC" w:rsidRPr="00E64771">
          <w:rPr>
            <w:rStyle w:val="Hyperlink"/>
            <w:rFonts w:asciiTheme="minorHAnsi" w:hAnsiTheme="minorHAnsi" w:cstheme="minorHAnsi"/>
            <w:sz w:val="24"/>
            <w:szCs w:val="24"/>
          </w:rPr>
          <w:t>College of Asia and The Pacific</w:t>
        </w:r>
      </w:hyperlink>
    </w:p>
    <w:p w14:paraId="1BC75809" w14:textId="77777777" w:rsidR="00BF35FC" w:rsidRPr="00E64771" w:rsidRDefault="003A2327" w:rsidP="00BF35FC">
      <w:pPr>
        <w:pStyle w:val="NoSpacing"/>
        <w:ind w:left="360"/>
        <w:rPr>
          <w:rFonts w:asciiTheme="minorHAnsi" w:hAnsiTheme="minorHAnsi" w:cstheme="minorHAnsi"/>
          <w:sz w:val="24"/>
          <w:szCs w:val="24"/>
        </w:rPr>
      </w:pPr>
      <w:hyperlink r:id="rId32" w:history="1">
        <w:r w:rsidR="00BF35FC" w:rsidRPr="00E64771">
          <w:rPr>
            <w:rStyle w:val="Hyperlink"/>
            <w:rFonts w:asciiTheme="minorHAnsi" w:hAnsiTheme="minorHAnsi" w:cstheme="minorHAnsi"/>
            <w:sz w:val="24"/>
            <w:szCs w:val="24"/>
          </w:rPr>
          <w:t>College of Business and Economics</w:t>
        </w:r>
      </w:hyperlink>
    </w:p>
    <w:p w14:paraId="49890678" w14:textId="77777777" w:rsidR="00BF35FC" w:rsidRPr="00E64771" w:rsidRDefault="003A2327" w:rsidP="00BF35FC">
      <w:pPr>
        <w:pStyle w:val="NoSpacing"/>
        <w:ind w:left="360"/>
        <w:rPr>
          <w:rFonts w:asciiTheme="minorHAnsi" w:hAnsiTheme="minorHAnsi" w:cstheme="minorHAnsi"/>
          <w:sz w:val="24"/>
          <w:szCs w:val="24"/>
        </w:rPr>
      </w:pPr>
      <w:hyperlink r:id="rId33" w:history="1">
        <w:r w:rsidR="00BF35FC" w:rsidRPr="00E64771">
          <w:rPr>
            <w:rStyle w:val="Hyperlink"/>
            <w:rFonts w:asciiTheme="minorHAnsi" w:hAnsiTheme="minorHAnsi" w:cstheme="minorHAnsi"/>
            <w:sz w:val="24"/>
            <w:szCs w:val="24"/>
          </w:rPr>
          <w:t>College of Engineering and Computer Science</w:t>
        </w:r>
      </w:hyperlink>
    </w:p>
    <w:p w14:paraId="28CA0216" w14:textId="77777777" w:rsidR="00BF35FC" w:rsidRPr="00E64771" w:rsidRDefault="003A2327" w:rsidP="00BF35FC">
      <w:pPr>
        <w:pStyle w:val="NoSpacing"/>
        <w:ind w:left="360"/>
        <w:rPr>
          <w:rFonts w:asciiTheme="minorHAnsi" w:hAnsiTheme="minorHAnsi" w:cstheme="minorHAnsi"/>
          <w:sz w:val="24"/>
          <w:szCs w:val="24"/>
        </w:rPr>
      </w:pPr>
      <w:hyperlink r:id="rId34" w:history="1">
        <w:r w:rsidR="00BF35FC" w:rsidRPr="00E64771">
          <w:rPr>
            <w:rStyle w:val="Hyperlink"/>
            <w:rFonts w:asciiTheme="minorHAnsi" w:hAnsiTheme="minorHAnsi" w:cstheme="minorHAnsi"/>
            <w:sz w:val="24"/>
            <w:szCs w:val="24"/>
          </w:rPr>
          <w:t>College of Health and Medicine</w:t>
        </w:r>
      </w:hyperlink>
      <w:r w:rsidR="00BF35FC" w:rsidRPr="00E64771">
        <w:rPr>
          <w:rStyle w:val="Hyperlink"/>
          <w:rFonts w:asciiTheme="minorHAnsi" w:hAnsiTheme="minorHAnsi" w:cstheme="minorHAnsi"/>
          <w:sz w:val="24"/>
          <w:szCs w:val="24"/>
        </w:rPr>
        <w:t xml:space="preserve"> </w:t>
      </w:r>
    </w:p>
    <w:p w14:paraId="68BECD52" w14:textId="77777777" w:rsidR="00BF35FC" w:rsidRPr="00E64771" w:rsidRDefault="003A2327" w:rsidP="00BF35FC">
      <w:pPr>
        <w:pStyle w:val="NoSpacing"/>
        <w:ind w:left="360"/>
        <w:rPr>
          <w:rFonts w:asciiTheme="minorHAnsi" w:hAnsiTheme="minorHAnsi" w:cstheme="minorHAnsi"/>
          <w:sz w:val="24"/>
          <w:szCs w:val="24"/>
        </w:rPr>
      </w:pPr>
      <w:hyperlink r:id="rId35" w:history="1">
        <w:r w:rsidR="00BF35FC" w:rsidRPr="00E64771">
          <w:rPr>
            <w:rStyle w:val="Hyperlink"/>
            <w:rFonts w:asciiTheme="minorHAnsi" w:hAnsiTheme="minorHAnsi" w:cstheme="minorHAnsi"/>
            <w:sz w:val="24"/>
            <w:szCs w:val="24"/>
          </w:rPr>
          <w:t>College of Law</w:t>
        </w:r>
      </w:hyperlink>
    </w:p>
    <w:p w14:paraId="7AD7BFFE" w14:textId="77777777" w:rsidR="00BF35FC" w:rsidRPr="00E64771" w:rsidRDefault="003A2327" w:rsidP="00BF35FC">
      <w:pPr>
        <w:pStyle w:val="NoSpacing"/>
        <w:ind w:left="360"/>
        <w:rPr>
          <w:rFonts w:asciiTheme="minorHAnsi" w:hAnsiTheme="minorHAnsi" w:cstheme="minorHAnsi"/>
          <w:sz w:val="24"/>
          <w:szCs w:val="24"/>
        </w:rPr>
      </w:pPr>
      <w:hyperlink r:id="rId36" w:history="1">
        <w:r w:rsidR="00BF35FC" w:rsidRPr="00E64771">
          <w:rPr>
            <w:rStyle w:val="Hyperlink"/>
            <w:rFonts w:asciiTheme="minorHAnsi" w:hAnsiTheme="minorHAnsi" w:cstheme="minorHAnsi"/>
            <w:sz w:val="24"/>
            <w:szCs w:val="24"/>
          </w:rPr>
          <w:t>College of Science</w:t>
        </w:r>
      </w:hyperlink>
    </w:p>
    <w:p w14:paraId="41ED611E" w14:textId="77777777" w:rsidR="00BF35FC" w:rsidRPr="00E64771" w:rsidRDefault="00BF35FC" w:rsidP="00BF35FC">
      <w:pPr>
        <w:pStyle w:val="NoSpacing"/>
        <w:numPr>
          <w:ilvl w:val="0"/>
          <w:numId w:val="19"/>
        </w:numPr>
        <w:rPr>
          <w:rFonts w:asciiTheme="minorHAnsi" w:hAnsiTheme="minorHAnsi" w:cstheme="minorHAnsi"/>
          <w:sz w:val="24"/>
          <w:szCs w:val="24"/>
        </w:rPr>
      </w:pPr>
      <w:r w:rsidRPr="00E64771">
        <w:rPr>
          <w:rFonts w:asciiTheme="minorHAnsi" w:hAnsiTheme="minorHAnsi" w:cstheme="minorHAnsi"/>
          <w:sz w:val="24"/>
          <w:szCs w:val="24"/>
        </w:rPr>
        <w:t xml:space="preserve">Students wishing to </w:t>
      </w:r>
      <w:hyperlink r:id="rId37" w:history="1">
        <w:r w:rsidRPr="00E64771">
          <w:rPr>
            <w:rStyle w:val="Hyperlink"/>
            <w:rFonts w:asciiTheme="minorHAnsi" w:hAnsiTheme="minorHAnsi" w:cstheme="minorHAnsi"/>
            <w:sz w:val="24"/>
            <w:szCs w:val="24"/>
          </w:rPr>
          <w:t>study</w:t>
        </w:r>
      </w:hyperlink>
      <w:r w:rsidRPr="00E64771">
        <w:rPr>
          <w:rFonts w:asciiTheme="minorHAnsi" w:hAnsiTheme="minorHAnsi" w:cstheme="minorHAnsi"/>
          <w:sz w:val="24"/>
          <w:szCs w:val="24"/>
        </w:rPr>
        <w:t xml:space="preserve"> at ANU can choose from a range of disciplines and degree structures, from single, double and research undergraduate and postgraduate programs.</w:t>
      </w:r>
    </w:p>
    <w:p w14:paraId="4AB3A0D4" w14:textId="77777777" w:rsidR="00BF35FC" w:rsidRPr="00C636E6" w:rsidRDefault="00BF35FC" w:rsidP="00BF35FC">
      <w:pPr>
        <w:pStyle w:val="NoSpacing"/>
        <w:numPr>
          <w:ilvl w:val="0"/>
          <w:numId w:val="19"/>
        </w:numPr>
        <w:rPr>
          <w:rFonts w:asciiTheme="minorHAnsi" w:hAnsiTheme="minorHAnsi" w:cstheme="minorHAnsi"/>
          <w:sz w:val="24"/>
          <w:szCs w:val="24"/>
        </w:rPr>
      </w:pPr>
      <w:r w:rsidRPr="00E64771">
        <w:rPr>
          <w:rFonts w:asciiTheme="minorHAnsi" w:hAnsiTheme="minorHAnsi" w:cstheme="minorHAnsi"/>
          <w:sz w:val="24"/>
          <w:szCs w:val="24"/>
        </w:rPr>
        <w:t>At ANU the </w:t>
      </w:r>
      <w:hyperlink r:id="rId38" w:history="1">
        <w:r w:rsidRPr="00E64771">
          <w:rPr>
            <w:rStyle w:val="Hyperlink"/>
            <w:rFonts w:asciiTheme="minorHAnsi" w:hAnsiTheme="minorHAnsi" w:cstheme="minorHAnsi"/>
            <w:sz w:val="24"/>
            <w:szCs w:val="24"/>
          </w:rPr>
          <w:t>Doctor of Medicine and Surgery (</w:t>
        </w:r>
        <w:proofErr w:type="spellStart"/>
        <w:r w:rsidRPr="00E64771">
          <w:rPr>
            <w:rStyle w:val="Hyperlink"/>
            <w:rFonts w:asciiTheme="minorHAnsi" w:hAnsiTheme="minorHAnsi" w:cstheme="minorHAnsi"/>
            <w:sz w:val="24"/>
            <w:szCs w:val="24"/>
          </w:rPr>
          <w:t>MChD</w:t>
        </w:r>
        <w:proofErr w:type="spellEnd"/>
        <w:r w:rsidRPr="00E64771">
          <w:rPr>
            <w:rStyle w:val="Hyperlink"/>
            <w:rFonts w:asciiTheme="minorHAnsi" w:hAnsiTheme="minorHAnsi" w:cstheme="minorHAnsi"/>
            <w:sz w:val="24"/>
            <w:szCs w:val="24"/>
          </w:rPr>
          <w:t>)</w:t>
        </w:r>
      </w:hyperlink>
      <w:r w:rsidRPr="00E64771">
        <w:rPr>
          <w:rFonts w:asciiTheme="minorHAnsi" w:hAnsiTheme="minorHAnsi" w:cstheme="minorHAnsi"/>
          <w:sz w:val="24"/>
          <w:szCs w:val="24"/>
        </w:rPr>
        <w:t> is a postgraduate, four-year degree - students cannot study medicine as an undergraduate at ANU.  Further information on the admissions process and how to apply is available on the </w:t>
      </w:r>
      <w:hyperlink r:id="rId39" w:history="1">
        <w:r w:rsidRPr="00E64771">
          <w:rPr>
            <w:rStyle w:val="Hyperlink"/>
            <w:rFonts w:asciiTheme="minorHAnsi" w:hAnsiTheme="minorHAnsi" w:cstheme="minorHAnsi"/>
            <w:sz w:val="24"/>
            <w:szCs w:val="24"/>
          </w:rPr>
          <w:t>ANU Medical School</w:t>
        </w:r>
      </w:hyperlink>
      <w:r w:rsidRPr="00E64771">
        <w:rPr>
          <w:rFonts w:asciiTheme="minorHAnsi" w:hAnsiTheme="minorHAnsi" w:cstheme="minorHAnsi"/>
          <w:sz w:val="24"/>
          <w:szCs w:val="24"/>
        </w:rPr>
        <w:t xml:space="preserve"> website.  </w:t>
      </w:r>
      <w:r w:rsidRPr="00E64771">
        <w:rPr>
          <w:rFonts w:asciiTheme="minorHAnsi" w:hAnsiTheme="minorHAnsi" w:cstheme="minorHAnsi"/>
          <w:sz w:val="24"/>
          <w:szCs w:val="24"/>
        </w:rPr>
        <w:br/>
      </w:r>
      <w:r w:rsidRPr="00C636E6">
        <w:rPr>
          <w:rFonts w:asciiTheme="minorHAnsi" w:hAnsiTheme="minorHAnsi" w:cstheme="minorHAnsi"/>
          <w:sz w:val="24"/>
          <w:szCs w:val="24"/>
        </w:rPr>
        <w:t>Students looking for an undergraduate pathway to medicine without sitting the GAMSAT, might like to consider the </w:t>
      </w:r>
      <w:r w:rsidRPr="00C636E6">
        <w:rPr>
          <w:rStyle w:val="Hyperlink"/>
          <w:rFonts w:asciiTheme="minorHAnsi" w:hAnsiTheme="minorHAnsi" w:cstheme="minorHAnsi"/>
          <w:sz w:val="24"/>
          <w:szCs w:val="24"/>
        </w:rPr>
        <w:t xml:space="preserve"> </w:t>
      </w:r>
      <w:hyperlink r:id="rId40" w:history="1">
        <w:r w:rsidRPr="00C636E6">
          <w:rPr>
            <w:rStyle w:val="Hyperlink"/>
            <w:sz w:val="24"/>
            <w:szCs w:val="24"/>
          </w:rPr>
          <w:t>Bachelor of Health Science</w:t>
        </w:r>
      </w:hyperlink>
      <w:r w:rsidRPr="00C636E6">
        <w:rPr>
          <w:rFonts w:asciiTheme="minorHAnsi" w:hAnsiTheme="minorHAnsi" w:cstheme="minorHAnsi"/>
          <w:sz w:val="24"/>
          <w:szCs w:val="24"/>
        </w:rPr>
        <w:t xml:space="preserve">. </w:t>
      </w:r>
    </w:p>
    <w:p w14:paraId="682DB231" w14:textId="77777777" w:rsidR="00BF35FC" w:rsidRPr="00C636E6" w:rsidRDefault="00BF35FC" w:rsidP="00BF35FC">
      <w:pPr>
        <w:pStyle w:val="NoSpacing"/>
        <w:numPr>
          <w:ilvl w:val="0"/>
          <w:numId w:val="19"/>
        </w:numPr>
        <w:rPr>
          <w:rFonts w:asciiTheme="minorHAnsi" w:hAnsiTheme="minorHAnsi" w:cstheme="minorHAnsi"/>
          <w:sz w:val="24"/>
          <w:szCs w:val="24"/>
        </w:rPr>
      </w:pPr>
      <w:r w:rsidRPr="00C636E6">
        <w:rPr>
          <w:rFonts w:asciiTheme="minorHAnsi" w:hAnsiTheme="minorHAnsi" w:cstheme="minorHAnsi"/>
          <w:sz w:val="24"/>
          <w:szCs w:val="24"/>
        </w:rPr>
        <w:t xml:space="preserve">ANU students are encouraged to enhance their learning experience and take advantage of national and international </w:t>
      </w:r>
      <w:hyperlink r:id="rId41" w:history="1">
        <w:r w:rsidRPr="00C636E6">
          <w:rPr>
            <w:rStyle w:val="Hyperlink"/>
            <w:rFonts w:asciiTheme="minorHAnsi" w:hAnsiTheme="minorHAnsi" w:cstheme="minorHAnsi"/>
            <w:sz w:val="24"/>
            <w:szCs w:val="24"/>
          </w:rPr>
          <w:t>global study opportunities</w:t>
        </w:r>
      </w:hyperlink>
      <w:r w:rsidRPr="00C636E6">
        <w:rPr>
          <w:rFonts w:asciiTheme="minorHAnsi" w:hAnsiTheme="minorHAnsi" w:cstheme="minorHAnsi"/>
          <w:sz w:val="24"/>
          <w:szCs w:val="24"/>
        </w:rPr>
        <w:t xml:space="preserve"> which can count credit towards their degree.</w:t>
      </w:r>
    </w:p>
    <w:p w14:paraId="3C19DF16" w14:textId="77777777" w:rsidR="00BF35FC" w:rsidRPr="00C636E6" w:rsidRDefault="00BF35FC" w:rsidP="00BF35FC">
      <w:pPr>
        <w:pStyle w:val="NoSpacing"/>
        <w:numPr>
          <w:ilvl w:val="0"/>
          <w:numId w:val="19"/>
        </w:numPr>
        <w:rPr>
          <w:rFonts w:asciiTheme="minorHAnsi" w:hAnsiTheme="minorHAnsi" w:cstheme="minorHAnsi"/>
          <w:sz w:val="24"/>
          <w:szCs w:val="24"/>
        </w:rPr>
      </w:pPr>
      <w:r w:rsidRPr="00C636E6">
        <w:rPr>
          <w:rFonts w:asciiTheme="minorHAnsi" w:hAnsiTheme="minorHAnsi" w:cstheme="minorHAnsi"/>
          <w:sz w:val="24"/>
          <w:szCs w:val="24"/>
        </w:rPr>
        <w:t>Prospective and current ANU student have access to many</w:t>
      </w:r>
      <w:hyperlink r:id="rId42" w:history="1">
        <w:r w:rsidRPr="00C636E6">
          <w:rPr>
            <w:rStyle w:val="Hyperlink"/>
            <w:rFonts w:asciiTheme="minorHAnsi" w:hAnsiTheme="minorHAnsi" w:cstheme="minorHAnsi"/>
            <w:sz w:val="24"/>
            <w:szCs w:val="24"/>
          </w:rPr>
          <w:t xml:space="preserve"> scholarships</w:t>
        </w:r>
      </w:hyperlink>
      <w:r w:rsidRPr="00C636E6">
        <w:rPr>
          <w:rFonts w:asciiTheme="minorHAnsi" w:hAnsiTheme="minorHAnsi" w:cstheme="minorHAnsi"/>
          <w:sz w:val="24"/>
          <w:szCs w:val="24"/>
        </w:rPr>
        <w:t xml:space="preserve"> to support with the cost of their studies. </w:t>
      </w:r>
    </w:p>
    <w:p w14:paraId="47902E4D" w14:textId="49D4853D" w:rsidR="00BF35FC" w:rsidRPr="00C636E6" w:rsidRDefault="00BF35FC" w:rsidP="00BF35FC">
      <w:pPr>
        <w:pStyle w:val="ListParagraph"/>
        <w:numPr>
          <w:ilvl w:val="0"/>
          <w:numId w:val="19"/>
        </w:numPr>
        <w:rPr>
          <w:rFonts w:asciiTheme="minorHAnsi" w:hAnsiTheme="minorHAnsi" w:cstheme="minorHAnsi"/>
        </w:rPr>
      </w:pPr>
      <w:r w:rsidRPr="00C636E6">
        <w:rPr>
          <w:rFonts w:asciiTheme="minorHAnsi" w:eastAsia="Calibri" w:hAnsiTheme="minorHAnsi" w:cstheme="minorHAnsi"/>
        </w:rPr>
        <w:t xml:space="preserve">ANU offers a broad range of </w:t>
      </w:r>
      <w:hyperlink r:id="rId43" w:history="1">
        <w:r w:rsidRPr="00C636E6">
          <w:rPr>
            <w:rStyle w:val="Hyperlink"/>
            <w:rFonts w:asciiTheme="minorHAnsi" w:eastAsia="Calibri" w:hAnsiTheme="minorHAnsi" w:cstheme="minorHAnsi"/>
          </w:rPr>
          <w:t>accommodation</w:t>
        </w:r>
      </w:hyperlink>
      <w:r w:rsidRPr="00C636E6">
        <w:rPr>
          <w:rFonts w:asciiTheme="minorHAnsi" w:eastAsia="Calibri" w:hAnsiTheme="minorHAnsi" w:cstheme="minorHAnsi"/>
        </w:rPr>
        <w:t xml:space="preserve"> choices for students, within a diverse and vibrant community.</w:t>
      </w:r>
    </w:p>
    <w:p w14:paraId="014D1B9D" w14:textId="77777777" w:rsidR="00BF35FC" w:rsidRPr="00C636E6" w:rsidRDefault="00BF35FC" w:rsidP="00BF35FC">
      <w:pPr>
        <w:pStyle w:val="ListParagraph"/>
        <w:ind w:left="0"/>
        <w:rPr>
          <w:rFonts w:asciiTheme="minorHAnsi" w:hAnsiTheme="minorHAnsi" w:cstheme="minorHAnsi"/>
        </w:rPr>
      </w:pPr>
      <w:r w:rsidRPr="00C636E6">
        <w:rPr>
          <w:rFonts w:asciiTheme="minorHAnsi" w:hAnsiTheme="minorHAnsi" w:cstheme="minorHAnsi"/>
          <w:noProof/>
        </w:rPr>
        <w:br/>
      </w:r>
      <w:r w:rsidRPr="00C636E6">
        <w:rPr>
          <w:rFonts w:asciiTheme="minorHAnsi" w:eastAsia="Calibri" w:hAnsiTheme="minorHAnsi" w:cstheme="minorHAnsi"/>
          <w:szCs w:val="22"/>
        </w:rPr>
        <w:t xml:space="preserve">                         </w:t>
      </w:r>
      <w:r w:rsidRPr="00C636E6">
        <w:rPr>
          <w:rFonts w:asciiTheme="minorHAnsi" w:hAnsiTheme="minorHAnsi" w:cstheme="minorHAnsi"/>
          <w:noProof/>
          <w:lang w:eastAsia="zh-CN"/>
        </w:rPr>
        <w:drawing>
          <wp:inline distT="0" distB="0" distL="0" distR="0" wp14:anchorId="70364E90" wp14:editId="6E70CD06">
            <wp:extent cx="4324350" cy="2538527"/>
            <wp:effectExtent l="0" t="0" r="0" b="0"/>
            <wp:docPr id="45" name="Picture 45" descr="Image result for australian national university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stralian national university photo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93961" cy="2579391"/>
                    </a:xfrm>
                    <a:prstGeom prst="rect">
                      <a:avLst/>
                    </a:prstGeom>
                    <a:noFill/>
                    <a:ln>
                      <a:noFill/>
                    </a:ln>
                  </pic:spPr>
                </pic:pic>
              </a:graphicData>
            </a:graphic>
          </wp:inline>
        </w:drawing>
      </w:r>
    </w:p>
    <w:p w14:paraId="0598741D" w14:textId="06290F22" w:rsidR="008F37CF" w:rsidRPr="00BF35FC" w:rsidRDefault="008F37CF" w:rsidP="00CC6B65">
      <w:pPr>
        <w:pStyle w:val="NoSpacing"/>
        <w:rPr>
          <w:rFonts w:cs="Calibri"/>
          <w:bCs/>
          <w:sz w:val="24"/>
          <w:szCs w:val="18"/>
          <w:highlight w:val="yellow"/>
        </w:rPr>
      </w:pPr>
    </w:p>
    <w:sectPr w:rsidR="008F37CF" w:rsidRPr="00BF35FC" w:rsidSect="005450C2">
      <w:footerReference w:type="default" r:id="rId4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DC3" w14:textId="6AD21CA7" w:rsidR="004859DE" w:rsidRDefault="004859DE" w:rsidP="004859DE">
    <w:pPr>
      <w:pStyle w:val="Footer"/>
      <w:jc w:val="center"/>
    </w:pPr>
    <w:r>
      <w:t xml:space="preserve">Compass Career News </w:t>
    </w:r>
    <w:r>
      <w:rPr>
        <w:rFonts w:ascii="Calibri" w:hAnsi="Calibri" w:cs="Calibri"/>
      </w:rPr>
      <w:t xml:space="preserve">© </w:t>
    </w:r>
    <w:r>
      <w:t>202</w:t>
    </w:r>
    <w:r w:rsidR="00E87E16">
      <w:t>3</w:t>
    </w:r>
    <w:r>
      <w:t xml:space="preserve">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C7C"/>
    <w:multiLevelType w:val="hybridMultilevel"/>
    <w:tmpl w:val="A58C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35ED6"/>
    <w:multiLevelType w:val="hybridMultilevel"/>
    <w:tmpl w:val="044665A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C0A25"/>
    <w:multiLevelType w:val="multilevel"/>
    <w:tmpl w:val="AB6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1467C"/>
    <w:multiLevelType w:val="hybridMultilevel"/>
    <w:tmpl w:val="A202D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55E82"/>
    <w:multiLevelType w:val="multilevel"/>
    <w:tmpl w:val="C706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B597E"/>
    <w:multiLevelType w:val="hybridMultilevel"/>
    <w:tmpl w:val="F94EA82A"/>
    <w:lvl w:ilvl="0" w:tplc="D2EEAD98">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D51B0F"/>
    <w:multiLevelType w:val="multilevel"/>
    <w:tmpl w:val="9516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B0FB7"/>
    <w:multiLevelType w:val="multilevel"/>
    <w:tmpl w:val="2D8836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9253150"/>
    <w:multiLevelType w:val="hybridMultilevel"/>
    <w:tmpl w:val="56EAD7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102CB0"/>
    <w:multiLevelType w:val="hybridMultilevel"/>
    <w:tmpl w:val="43707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9150C0"/>
    <w:multiLevelType w:val="hybridMultilevel"/>
    <w:tmpl w:val="3A7A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EF4E72"/>
    <w:multiLevelType w:val="multilevel"/>
    <w:tmpl w:val="B1E069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D5B80"/>
    <w:multiLevelType w:val="hybridMultilevel"/>
    <w:tmpl w:val="61FED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64111"/>
    <w:multiLevelType w:val="multilevel"/>
    <w:tmpl w:val="D69E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9A4FFC"/>
    <w:multiLevelType w:val="hybridMultilevel"/>
    <w:tmpl w:val="6ACCA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CF7E04"/>
    <w:multiLevelType w:val="multilevel"/>
    <w:tmpl w:val="7590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1D4DEC"/>
    <w:multiLevelType w:val="multilevel"/>
    <w:tmpl w:val="4D60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C7FE8"/>
    <w:multiLevelType w:val="hybridMultilevel"/>
    <w:tmpl w:val="47889C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CE458D"/>
    <w:multiLevelType w:val="hybridMultilevel"/>
    <w:tmpl w:val="D2F6A5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0D53A4"/>
    <w:multiLevelType w:val="multilevel"/>
    <w:tmpl w:val="F73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343801">
    <w:abstractNumId w:val="2"/>
  </w:num>
  <w:num w:numId="2" w16cid:durableId="1577932447">
    <w:abstractNumId w:val="3"/>
  </w:num>
  <w:num w:numId="3" w16cid:durableId="716315058">
    <w:abstractNumId w:val="14"/>
  </w:num>
  <w:num w:numId="4" w16cid:durableId="1458260720">
    <w:abstractNumId w:val="10"/>
  </w:num>
  <w:num w:numId="5" w16cid:durableId="1453478777">
    <w:abstractNumId w:val="16"/>
  </w:num>
  <w:num w:numId="6" w16cid:durableId="453213119">
    <w:abstractNumId w:val="11"/>
  </w:num>
  <w:num w:numId="7" w16cid:durableId="408306313">
    <w:abstractNumId w:val="7"/>
  </w:num>
  <w:num w:numId="8" w16cid:durableId="539517099">
    <w:abstractNumId w:val="8"/>
  </w:num>
  <w:num w:numId="9" w16cid:durableId="451173639">
    <w:abstractNumId w:val="17"/>
  </w:num>
  <w:num w:numId="10" w16cid:durableId="1946576376">
    <w:abstractNumId w:val="12"/>
  </w:num>
  <w:num w:numId="11" w16cid:durableId="1598976595">
    <w:abstractNumId w:val="5"/>
  </w:num>
  <w:num w:numId="12" w16cid:durableId="1190295258">
    <w:abstractNumId w:val="13"/>
  </w:num>
  <w:num w:numId="13" w16cid:durableId="875046240">
    <w:abstractNumId w:val="20"/>
  </w:num>
  <w:num w:numId="14" w16cid:durableId="398989154">
    <w:abstractNumId w:val="18"/>
  </w:num>
  <w:num w:numId="15" w16cid:durableId="463429397">
    <w:abstractNumId w:val="1"/>
  </w:num>
  <w:num w:numId="16" w16cid:durableId="331032771">
    <w:abstractNumId w:val="4"/>
  </w:num>
  <w:num w:numId="17" w16cid:durableId="1095200894">
    <w:abstractNumId w:val="19"/>
  </w:num>
  <w:num w:numId="18" w16cid:durableId="1958170366">
    <w:abstractNumId w:val="9"/>
  </w:num>
  <w:num w:numId="19" w16cid:durableId="853306549">
    <w:abstractNumId w:val="6"/>
  </w:num>
  <w:num w:numId="20" w16cid:durableId="1241865362">
    <w:abstractNumId w:val="0"/>
  </w:num>
  <w:num w:numId="21" w16cid:durableId="87446082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20E"/>
    <w:rsid w:val="0001238E"/>
    <w:rsid w:val="00012CD3"/>
    <w:rsid w:val="00013208"/>
    <w:rsid w:val="0001330A"/>
    <w:rsid w:val="00013459"/>
    <w:rsid w:val="000142B2"/>
    <w:rsid w:val="00015131"/>
    <w:rsid w:val="00015378"/>
    <w:rsid w:val="000158B0"/>
    <w:rsid w:val="000159D0"/>
    <w:rsid w:val="000169C4"/>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C3"/>
    <w:rsid w:val="000D35CD"/>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9D"/>
    <w:rsid w:val="000E7656"/>
    <w:rsid w:val="000E7F51"/>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5DAE"/>
    <w:rsid w:val="00106771"/>
    <w:rsid w:val="00107D80"/>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0F2"/>
    <w:rsid w:val="00134156"/>
    <w:rsid w:val="0013431E"/>
    <w:rsid w:val="001343CE"/>
    <w:rsid w:val="00134BE5"/>
    <w:rsid w:val="00134DA9"/>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56E"/>
    <w:rsid w:val="001617D1"/>
    <w:rsid w:val="0016193D"/>
    <w:rsid w:val="0016223E"/>
    <w:rsid w:val="0016233C"/>
    <w:rsid w:val="00162852"/>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3F4C"/>
    <w:rsid w:val="00194F13"/>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3BEC"/>
    <w:rsid w:val="002B495F"/>
    <w:rsid w:val="002B561F"/>
    <w:rsid w:val="002B5627"/>
    <w:rsid w:val="002B56D3"/>
    <w:rsid w:val="002B64EC"/>
    <w:rsid w:val="002B653D"/>
    <w:rsid w:val="002B6A4E"/>
    <w:rsid w:val="002B6EBD"/>
    <w:rsid w:val="002B6FA4"/>
    <w:rsid w:val="002B748A"/>
    <w:rsid w:val="002B786A"/>
    <w:rsid w:val="002B7E29"/>
    <w:rsid w:val="002B7E39"/>
    <w:rsid w:val="002C06E2"/>
    <w:rsid w:val="002C0E9B"/>
    <w:rsid w:val="002C0FA2"/>
    <w:rsid w:val="002C1273"/>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2AE3"/>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50E9"/>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327"/>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964"/>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E2"/>
    <w:rsid w:val="00447075"/>
    <w:rsid w:val="0044748A"/>
    <w:rsid w:val="004478E5"/>
    <w:rsid w:val="00447CE1"/>
    <w:rsid w:val="00447E54"/>
    <w:rsid w:val="004501A1"/>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34"/>
    <w:rsid w:val="004576E5"/>
    <w:rsid w:val="00460495"/>
    <w:rsid w:val="004608C6"/>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1405"/>
    <w:rsid w:val="00471541"/>
    <w:rsid w:val="00471A44"/>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A79AD"/>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23FB"/>
    <w:rsid w:val="004D2CD1"/>
    <w:rsid w:val="004D2D01"/>
    <w:rsid w:val="004D2E2A"/>
    <w:rsid w:val="004D3865"/>
    <w:rsid w:val="004D3923"/>
    <w:rsid w:val="004D3BA1"/>
    <w:rsid w:val="004D48D9"/>
    <w:rsid w:val="004D527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AE"/>
    <w:rsid w:val="0052261D"/>
    <w:rsid w:val="0052281A"/>
    <w:rsid w:val="00522A6D"/>
    <w:rsid w:val="00522C75"/>
    <w:rsid w:val="00522F57"/>
    <w:rsid w:val="00523897"/>
    <w:rsid w:val="00523B2D"/>
    <w:rsid w:val="00524160"/>
    <w:rsid w:val="00525ACA"/>
    <w:rsid w:val="00525C2B"/>
    <w:rsid w:val="005265BC"/>
    <w:rsid w:val="0052694C"/>
    <w:rsid w:val="00526C07"/>
    <w:rsid w:val="00527033"/>
    <w:rsid w:val="00527891"/>
    <w:rsid w:val="0053111F"/>
    <w:rsid w:val="00531242"/>
    <w:rsid w:val="005319ED"/>
    <w:rsid w:val="00531A9A"/>
    <w:rsid w:val="00531B22"/>
    <w:rsid w:val="00531F87"/>
    <w:rsid w:val="005327BF"/>
    <w:rsid w:val="00532B1C"/>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B2"/>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CE3"/>
    <w:rsid w:val="005A728D"/>
    <w:rsid w:val="005A72C0"/>
    <w:rsid w:val="005A72E8"/>
    <w:rsid w:val="005B051B"/>
    <w:rsid w:val="005B0EDC"/>
    <w:rsid w:val="005B144F"/>
    <w:rsid w:val="005B1820"/>
    <w:rsid w:val="005B1F42"/>
    <w:rsid w:val="005B2ABB"/>
    <w:rsid w:val="005B2D6B"/>
    <w:rsid w:val="005B32A8"/>
    <w:rsid w:val="005B3990"/>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D7B58"/>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79"/>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2B0C"/>
    <w:rsid w:val="00622EBF"/>
    <w:rsid w:val="00622F39"/>
    <w:rsid w:val="00623088"/>
    <w:rsid w:val="006233EC"/>
    <w:rsid w:val="00623D7B"/>
    <w:rsid w:val="0062458E"/>
    <w:rsid w:val="00624EFA"/>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7F5"/>
    <w:rsid w:val="00684824"/>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8D3"/>
    <w:rsid w:val="00697B59"/>
    <w:rsid w:val="006A1196"/>
    <w:rsid w:val="006A12F7"/>
    <w:rsid w:val="006A12F8"/>
    <w:rsid w:val="006A1B86"/>
    <w:rsid w:val="006A2230"/>
    <w:rsid w:val="006A24C1"/>
    <w:rsid w:val="006A25F3"/>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0FA"/>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136"/>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6BC"/>
    <w:rsid w:val="007B237B"/>
    <w:rsid w:val="007B23CE"/>
    <w:rsid w:val="007B24F2"/>
    <w:rsid w:val="007B25C3"/>
    <w:rsid w:val="007B26BC"/>
    <w:rsid w:val="007B36A3"/>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4AC"/>
    <w:rsid w:val="007C409B"/>
    <w:rsid w:val="007C4105"/>
    <w:rsid w:val="007C5042"/>
    <w:rsid w:val="007C5368"/>
    <w:rsid w:val="007C53CE"/>
    <w:rsid w:val="007C5672"/>
    <w:rsid w:val="007C5A7E"/>
    <w:rsid w:val="007C5AF5"/>
    <w:rsid w:val="007C62DF"/>
    <w:rsid w:val="007C6765"/>
    <w:rsid w:val="007C677A"/>
    <w:rsid w:val="007C71D5"/>
    <w:rsid w:val="007C757F"/>
    <w:rsid w:val="007C7598"/>
    <w:rsid w:val="007C7F13"/>
    <w:rsid w:val="007D039B"/>
    <w:rsid w:val="007D0477"/>
    <w:rsid w:val="007D07B0"/>
    <w:rsid w:val="007D0925"/>
    <w:rsid w:val="007D09A9"/>
    <w:rsid w:val="007D0A35"/>
    <w:rsid w:val="007D0C46"/>
    <w:rsid w:val="007D1CEB"/>
    <w:rsid w:val="007D27C2"/>
    <w:rsid w:val="007D2A63"/>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6E18"/>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163"/>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2369"/>
    <w:rsid w:val="008A366F"/>
    <w:rsid w:val="008A37B8"/>
    <w:rsid w:val="008A3D6D"/>
    <w:rsid w:val="008A4113"/>
    <w:rsid w:val="008A49BB"/>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B7FC8"/>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15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7CF"/>
    <w:rsid w:val="008F3C51"/>
    <w:rsid w:val="008F43C0"/>
    <w:rsid w:val="008F4632"/>
    <w:rsid w:val="008F498A"/>
    <w:rsid w:val="008F50F2"/>
    <w:rsid w:val="008F52B5"/>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971"/>
    <w:rsid w:val="009164FF"/>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EC"/>
    <w:rsid w:val="009327D2"/>
    <w:rsid w:val="00932F4A"/>
    <w:rsid w:val="009331AD"/>
    <w:rsid w:val="009339EF"/>
    <w:rsid w:val="00933C02"/>
    <w:rsid w:val="00933F47"/>
    <w:rsid w:val="0093401A"/>
    <w:rsid w:val="00934BFE"/>
    <w:rsid w:val="00934EEC"/>
    <w:rsid w:val="0093523E"/>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184"/>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6D99"/>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A34"/>
    <w:rsid w:val="00977C40"/>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6603"/>
    <w:rsid w:val="009D70BB"/>
    <w:rsid w:val="009D7705"/>
    <w:rsid w:val="009E01E6"/>
    <w:rsid w:val="009E0387"/>
    <w:rsid w:val="009E08F9"/>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FA"/>
    <w:rsid w:val="009F2AF0"/>
    <w:rsid w:val="009F2EE6"/>
    <w:rsid w:val="009F2F6A"/>
    <w:rsid w:val="009F2FB0"/>
    <w:rsid w:val="009F30F6"/>
    <w:rsid w:val="009F3136"/>
    <w:rsid w:val="009F3156"/>
    <w:rsid w:val="009F3AB0"/>
    <w:rsid w:val="009F427A"/>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205DF"/>
    <w:rsid w:val="00A209AB"/>
    <w:rsid w:val="00A20B35"/>
    <w:rsid w:val="00A21111"/>
    <w:rsid w:val="00A21363"/>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975B2"/>
    <w:rsid w:val="00AA00EC"/>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D22"/>
    <w:rsid w:val="00AF41A8"/>
    <w:rsid w:val="00AF4C97"/>
    <w:rsid w:val="00AF568D"/>
    <w:rsid w:val="00AF5A47"/>
    <w:rsid w:val="00AF640F"/>
    <w:rsid w:val="00B005D5"/>
    <w:rsid w:val="00B00618"/>
    <w:rsid w:val="00B00FB1"/>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2C1"/>
    <w:rsid w:val="00B66546"/>
    <w:rsid w:val="00B66A1E"/>
    <w:rsid w:val="00B671C9"/>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68F5"/>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3256"/>
    <w:rsid w:val="00B9338A"/>
    <w:rsid w:val="00B944D6"/>
    <w:rsid w:val="00B945AC"/>
    <w:rsid w:val="00B94EFE"/>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5F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542E"/>
    <w:rsid w:val="00C0618A"/>
    <w:rsid w:val="00C064AF"/>
    <w:rsid w:val="00C0665B"/>
    <w:rsid w:val="00C06777"/>
    <w:rsid w:val="00C0681D"/>
    <w:rsid w:val="00C06940"/>
    <w:rsid w:val="00C06D46"/>
    <w:rsid w:val="00C06EDF"/>
    <w:rsid w:val="00C1064B"/>
    <w:rsid w:val="00C10D02"/>
    <w:rsid w:val="00C11468"/>
    <w:rsid w:val="00C12D47"/>
    <w:rsid w:val="00C13F25"/>
    <w:rsid w:val="00C1461A"/>
    <w:rsid w:val="00C14CB6"/>
    <w:rsid w:val="00C1525D"/>
    <w:rsid w:val="00C16103"/>
    <w:rsid w:val="00C169B1"/>
    <w:rsid w:val="00C171B9"/>
    <w:rsid w:val="00C172BD"/>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122A"/>
    <w:rsid w:val="00C519B8"/>
    <w:rsid w:val="00C51CD9"/>
    <w:rsid w:val="00C52146"/>
    <w:rsid w:val="00C52C37"/>
    <w:rsid w:val="00C52E56"/>
    <w:rsid w:val="00C52EA6"/>
    <w:rsid w:val="00C52F5B"/>
    <w:rsid w:val="00C54490"/>
    <w:rsid w:val="00C558BF"/>
    <w:rsid w:val="00C558DC"/>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54B"/>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6CFA"/>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686"/>
    <w:rsid w:val="00D65C3E"/>
    <w:rsid w:val="00D65D33"/>
    <w:rsid w:val="00D664CA"/>
    <w:rsid w:val="00D6764D"/>
    <w:rsid w:val="00D67EC2"/>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473"/>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4304"/>
    <w:rsid w:val="00E156D7"/>
    <w:rsid w:val="00E15918"/>
    <w:rsid w:val="00E15F23"/>
    <w:rsid w:val="00E1645B"/>
    <w:rsid w:val="00E16778"/>
    <w:rsid w:val="00E1677F"/>
    <w:rsid w:val="00E16A43"/>
    <w:rsid w:val="00E17451"/>
    <w:rsid w:val="00E176B4"/>
    <w:rsid w:val="00E17BCD"/>
    <w:rsid w:val="00E17C4E"/>
    <w:rsid w:val="00E20AA9"/>
    <w:rsid w:val="00E20B23"/>
    <w:rsid w:val="00E20BC6"/>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1599"/>
    <w:rsid w:val="00E3165C"/>
    <w:rsid w:val="00E31C8B"/>
    <w:rsid w:val="00E323B4"/>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78E"/>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A2C"/>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4428"/>
    <w:rsid w:val="00EB542B"/>
    <w:rsid w:val="00EB5A88"/>
    <w:rsid w:val="00EB5B7D"/>
    <w:rsid w:val="00EB5DAA"/>
    <w:rsid w:val="00EB632F"/>
    <w:rsid w:val="00EB6919"/>
    <w:rsid w:val="00EB733C"/>
    <w:rsid w:val="00EB753D"/>
    <w:rsid w:val="00EB7743"/>
    <w:rsid w:val="00EB7E51"/>
    <w:rsid w:val="00EC0015"/>
    <w:rsid w:val="00EC0258"/>
    <w:rsid w:val="00EC080E"/>
    <w:rsid w:val="00EC1BA0"/>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7C9"/>
    <w:rsid w:val="00F2634E"/>
    <w:rsid w:val="00F26507"/>
    <w:rsid w:val="00F26760"/>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89D"/>
    <w:rsid w:val="00F71910"/>
    <w:rsid w:val="00F71A96"/>
    <w:rsid w:val="00F71FF1"/>
    <w:rsid w:val="00F723C4"/>
    <w:rsid w:val="00F733DE"/>
    <w:rsid w:val="00F73D5F"/>
    <w:rsid w:val="00F73D8E"/>
    <w:rsid w:val="00F73F8F"/>
    <w:rsid w:val="00F740A3"/>
    <w:rsid w:val="00F74465"/>
    <w:rsid w:val="00F74B60"/>
    <w:rsid w:val="00F75368"/>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4C0C"/>
    <w:rsid w:val="00FA52CE"/>
    <w:rsid w:val="00FA5CC1"/>
    <w:rsid w:val="00FA6F36"/>
    <w:rsid w:val="00FA6F48"/>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68302023">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1047697">
      <w:bodyDiv w:val="1"/>
      <w:marLeft w:val="0"/>
      <w:marRight w:val="0"/>
      <w:marTop w:val="0"/>
      <w:marBottom w:val="0"/>
      <w:divBdr>
        <w:top w:val="none" w:sz="0" w:space="0" w:color="auto"/>
        <w:left w:val="none" w:sz="0" w:space="0" w:color="auto"/>
        <w:bottom w:val="none" w:sz="0" w:space="0" w:color="auto"/>
        <w:right w:val="none" w:sz="0" w:space="0" w:color="auto"/>
      </w:divBdr>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4149456">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429618">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7070">
      <w:bodyDiv w:val="1"/>
      <w:marLeft w:val="0"/>
      <w:marRight w:val="0"/>
      <w:marTop w:val="0"/>
      <w:marBottom w:val="0"/>
      <w:divBdr>
        <w:top w:val="none" w:sz="0" w:space="0" w:color="auto"/>
        <w:left w:val="none" w:sz="0" w:space="0" w:color="auto"/>
        <w:bottom w:val="none" w:sz="0" w:space="0" w:color="auto"/>
        <w:right w:val="none" w:sz="0" w:space="0" w:color="auto"/>
      </w:divBdr>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ventbrite.com/e/learn-about-us-colleges-with-staff-from-nyu-new-york-and-nyu-abu-dhabi-tickets-558402686467" TargetMode="External"/><Relationship Id="rId18" Type="http://schemas.openxmlformats.org/officeDocument/2006/relationships/hyperlink" Target="https://www.letzlive.org/location/australia/" TargetMode="External"/><Relationship Id="rId26" Type="http://schemas.openxmlformats.org/officeDocument/2006/relationships/hyperlink" Target="http://www.vtac.edu.au/" TargetMode="External"/><Relationship Id="rId39" Type="http://schemas.openxmlformats.org/officeDocument/2006/relationships/hyperlink" Target="http://medicalschool.anu.edu.au/" TargetMode="External"/><Relationship Id="rId21" Type="http://schemas.openxmlformats.org/officeDocument/2006/relationships/hyperlink" Target="https://www.letzlive.org/location/thailand/" TargetMode="External"/><Relationship Id="rId34" Type="http://schemas.openxmlformats.org/officeDocument/2006/relationships/hyperlink" Target="https://health.anu.edu.au/" TargetMode="External"/><Relationship Id="rId42" Type="http://schemas.openxmlformats.org/officeDocument/2006/relationships/hyperlink" Target="http://www.anu.edu.au/study/scholarships-fee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tzlive.org/types/gap-year/" TargetMode="External"/><Relationship Id="rId29" Type="http://schemas.openxmlformats.org/officeDocument/2006/relationships/hyperlink" Target="https://www.topuniversities.com/university-rankings/world-university-rankings/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mit.edu.au/study-with-us/levels-of-study/undergraduate-study/honours-degrees/bachelor-of-engineering-honours-bh126" TargetMode="External"/><Relationship Id="rId24" Type="http://schemas.openxmlformats.org/officeDocument/2006/relationships/hyperlink" Target="https://www.eventbrite.com.au/e/2023-hmas-cerberus-open-day-tickets-440751779437" TargetMode="External"/><Relationship Id="rId32" Type="http://schemas.openxmlformats.org/officeDocument/2006/relationships/hyperlink" Target="https://cbe.anu.edu.au/welcome-cbe" TargetMode="External"/><Relationship Id="rId37" Type="http://schemas.openxmlformats.org/officeDocument/2006/relationships/hyperlink" Target="http://www.anu.edu.au/study/study-options" TargetMode="External"/><Relationship Id="rId40" Type="http://schemas.openxmlformats.org/officeDocument/2006/relationships/hyperlink" Target="https://health.anu.edu.au/study/bachelors/bachelor-health-scienc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tzlive.org/" TargetMode="External"/><Relationship Id="rId23" Type="http://schemas.openxmlformats.org/officeDocument/2006/relationships/image" Target="media/image4.jpeg"/><Relationship Id="rId28" Type="http://schemas.openxmlformats.org/officeDocument/2006/relationships/hyperlink" Target="http://www.anu.edu.au/about/campuses-facilities" TargetMode="External"/><Relationship Id="rId36" Type="http://schemas.openxmlformats.org/officeDocument/2006/relationships/hyperlink" Target="http://science.anu.edu.au/" TargetMode="External"/><Relationship Id="rId10" Type="http://schemas.openxmlformats.org/officeDocument/2006/relationships/image" Target="media/image1.jpeg"/><Relationship Id="rId19" Type="http://schemas.openxmlformats.org/officeDocument/2006/relationships/hyperlink" Target="https://www.letzlive.org/location/new-zealand/" TargetMode="External"/><Relationship Id="rId31" Type="http://schemas.openxmlformats.org/officeDocument/2006/relationships/hyperlink" Target="http://asiapacific.anu.edu.au/" TargetMode="External"/><Relationship Id="rId44"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info.boxhill.edu.au/talk-and-tours-2023/" TargetMode="External"/><Relationship Id="rId14" Type="http://schemas.openxmlformats.org/officeDocument/2006/relationships/image" Target="media/image3.jpeg"/><Relationship Id="rId22" Type="http://schemas.openxmlformats.org/officeDocument/2006/relationships/hyperlink" Target="https://www.letzlive.org/programmes/working-holiday-usa/" TargetMode="External"/><Relationship Id="rId27" Type="http://schemas.openxmlformats.org/officeDocument/2006/relationships/image" Target="media/image6.jpeg"/><Relationship Id="rId30" Type="http://schemas.openxmlformats.org/officeDocument/2006/relationships/hyperlink" Target="http://cass.anu.edu.au/" TargetMode="External"/><Relationship Id="rId35" Type="http://schemas.openxmlformats.org/officeDocument/2006/relationships/hyperlink" Target="https://law.anu.edu.au/" TargetMode="External"/><Relationship Id="rId43" Type="http://schemas.openxmlformats.org/officeDocument/2006/relationships/hyperlink" Target="http://www.anu.edu.au/study/accommodation" TargetMode="External"/><Relationship Id="rId8" Type="http://schemas.openxmlformats.org/officeDocument/2006/relationships/image" Target="https://mcusercontent.com/73fe201e8bf72b4040ace56b4/_compresseds/1cad0abf-0241-8336-9d01-64c18cb39dd7.jpg"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letzlive.org/types/working-holiday/" TargetMode="External"/><Relationship Id="rId25" Type="http://schemas.openxmlformats.org/officeDocument/2006/relationships/image" Target="media/image5.png"/><Relationship Id="rId33" Type="http://schemas.openxmlformats.org/officeDocument/2006/relationships/hyperlink" Target="https://cecs.anu.edu.au/" TargetMode="External"/><Relationship Id="rId38" Type="http://schemas.openxmlformats.org/officeDocument/2006/relationships/hyperlink" Target="http://medicalschool.anu.edu.au/study/degrees/mchd" TargetMode="External"/><Relationship Id="rId46" Type="http://schemas.openxmlformats.org/officeDocument/2006/relationships/fontTable" Target="fontTable.xml"/><Relationship Id="rId20" Type="http://schemas.openxmlformats.org/officeDocument/2006/relationships/hyperlink" Target="https://www.letzlive.org/programmes/paid-gap-year-in-united-kingdom/" TargetMode="External"/><Relationship Id="rId41" Type="http://schemas.openxmlformats.org/officeDocument/2006/relationships/hyperlink" Target="http://www.anu.edu.au/students/careers-opportunities/global-programs"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11351</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12963</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Jacky Burton</cp:lastModifiedBy>
  <cp:revision>3</cp:revision>
  <cp:lastPrinted>2015-02-02T01:43:00Z</cp:lastPrinted>
  <dcterms:created xsi:type="dcterms:W3CDTF">2023-03-02T04:33:00Z</dcterms:created>
  <dcterms:modified xsi:type="dcterms:W3CDTF">2023-03-02T04:34:00Z</dcterms:modified>
</cp:coreProperties>
</file>