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D6EE1" w:rsidRPr="0045552C" w:rsidRDefault="00717E57" w:rsidP="0045552C">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4D3FC8">
        <w:rPr>
          <w:rFonts w:ascii="Calibri" w:hAnsi="Calibri" w:cs="Calibri"/>
          <w:sz w:val="48"/>
        </w:rPr>
        <w:t xml:space="preserve">     </w:t>
      </w:r>
      <w:r w:rsidR="00C84C49">
        <w:rPr>
          <w:rFonts w:ascii="Calibri" w:hAnsi="Calibri" w:cs="Calibri"/>
          <w:sz w:val="48"/>
        </w:rPr>
        <w:t xml:space="preserve"> </w:t>
      </w:r>
      <w:r w:rsidR="004D3FC8">
        <w:rPr>
          <w:rFonts w:ascii="Calibri" w:hAnsi="Calibri" w:cs="Calibri"/>
          <w:b/>
          <w:sz w:val="32"/>
        </w:rPr>
        <w:t xml:space="preserve">Friday </w:t>
      </w:r>
      <w:r w:rsidR="001C6F96">
        <w:rPr>
          <w:rFonts w:ascii="Calibri" w:hAnsi="Calibri" w:cs="Calibri"/>
          <w:b/>
          <w:sz w:val="32"/>
        </w:rPr>
        <w:t>31</w:t>
      </w:r>
      <w:r w:rsidR="00C84C49">
        <w:rPr>
          <w:rFonts w:ascii="Calibri" w:hAnsi="Calibri" w:cs="Calibri"/>
          <w:b/>
          <w:sz w:val="32"/>
        </w:rPr>
        <w:t xml:space="preserve"> May</w:t>
      </w:r>
      <w:r w:rsidR="00AC1B51">
        <w:rPr>
          <w:rFonts w:cs="Calibri"/>
          <w:b/>
          <w:sz w:val="28"/>
          <w:szCs w:val="34"/>
          <w:u w:val="single"/>
        </w:rPr>
        <w:br/>
      </w:r>
      <w:r w:rsidR="007C03F2">
        <w:rPr>
          <w:rFonts w:cs="Calibri"/>
          <w:b/>
          <w:sz w:val="18"/>
          <w:u w:val="single"/>
        </w:rPr>
        <w:br/>
      </w:r>
    </w:p>
    <w:p w:rsidR="001C6F96" w:rsidRPr="00293032" w:rsidRDefault="00C534FA" w:rsidP="00293032">
      <w:pPr>
        <w:pStyle w:val="NoSpacing"/>
        <w:ind w:left="720"/>
        <w:rPr>
          <w:noProof/>
          <w:u w:val="single"/>
        </w:rPr>
      </w:pPr>
      <w:r w:rsidRPr="00293032">
        <w:rPr>
          <w:noProof/>
          <w:u w:val="single"/>
        </w:rPr>
        <w:br/>
      </w:r>
    </w:p>
    <w:p w:rsidR="00C534FA" w:rsidRPr="00121768" w:rsidRDefault="00C534FA" w:rsidP="00C534FA">
      <w:pPr>
        <w:pStyle w:val="NoSpacing"/>
        <w:rPr>
          <w:rFonts w:cs="Calibri"/>
          <w:b/>
          <w:sz w:val="28"/>
          <w:szCs w:val="28"/>
          <w:u w:val="single"/>
        </w:rPr>
      </w:pPr>
      <w:r w:rsidRPr="00121768">
        <w:rPr>
          <w:noProof/>
          <w:u w:val="single"/>
        </w:rPr>
        <w:drawing>
          <wp:inline distT="0" distB="0" distL="0" distR="0" wp14:anchorId="3748140E" wp14:editId="7FF0FB19">
            <wp:extent cx="1108710" cy="739140"/>
            <wp:effectExtent l="0" t="0" r="0" b="3810"/>
            <wp:docPr id="1182451236" name="Picture 1" descr="Image result for Building Sit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ilding Site Mana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710" cy="739140"/>
                    </a:xfrm>
                    <a:prstGeom prst="rect">
                      <a:avLst/>
                    </a:prstGeom>
                    <a:noFill/>
                    <a:ln>
                      <a:noFill/>
                    </a:ln>
                  </pic:spPr>
                </pic:pic>
              </a:graphicData>
            </a:graphic>
          </wp:inline>
        </w:drawing>
      </w:r>
      <w:r w:rsidRPr="00121768">
        <w:rPr>
          <w:rFonts w:cs="Calibri"/>
          <w:b/>
          <w:sz w:val="28"/>
          <w:szCs w:val="28"/>
          <w:u w:val="single"/>
        </w:rPr>
        <w:t xml:space="preserve"> Career as a Business Site Manager</w:t>
      </w:r>
    </w:p>
    <w:p w:rsidR="00C534FA" w:rsidRPr="00C534FA" w:rsidRDefault="00C534FA" w:rsidP="00C534FA">
      <w:pPr>
        <w:pStyle w:val="NoSpacing"/>
        <w:rPr>
          <w:rFonts w:cs="Calibri"/>
          <w:bCs/>
          <w:sz w:val="24"/>
          <w:szCs w:val="24"/>
        </w:rPr>
      </w:pPr>
      <w:r w:rsidRPr="00C534FA">
        <w:rPr>
          <w:rFonts w:cs="Calibri"/>
          <w:bCs/>
          <w:sz w:val="24"/>
          <w:szCs w:val="24"/>
        </w:rPr>
        <w:t xml:space="preserve">The Good Careers Guide states that </w:t>
      </w:r>
      <w:r w:rsidRPr="00C534FA">
        <w:rPr>
          <w:rFonts w:cs="Calibri"/>
          <w:bCs/>
          <w:i/>
          <w:iCs/>
          <w:sz w:val="24"/>
          <w:szCs w:val="24"/>
        </w:rPr>
        <w:t xml:space="preserve">building site managers supervise the work carried out on construction sites.  </w:t>
      </w:r>
      <w:r w:rsidRPr="00C534FA">
        <w:rPr>
          <w:rFonts w:cs="Calibri"/>
          <w:bCs/>
          <w:sz w:val="24"/>
          <w:szCs w:val="24"/>
        </w:rPr>
        <w:t xml:space="preserve">Some building site managers are self-employed as contractors or consultants to larger building companies.  </w:t>
      </w:r>
      <w:r w:rsidRPr="00C534FA">
        <w:rPr>
          <w:rFonts w:cs="Calibri"/>
          <w:bCs/>
          <w:sz w:val="24"/>
          <w:szCs w:val="24"/>
        </w:rPr>
        <w:br/>
      </w:r>
      <w:r w:rsidRPr="00C534FA">
        <w:rPr>
          <w:rFonts w:cs="Calibri"/>
          <w:bCs/>
          <w:sz w:val="24"/>
          <w:szCs w:val="24"/>
        </w:rPr>
        <w:br/>
        <w:t>A building site manager may perform the following tasks:</w:t>
      </w:r>
      <w:r w:rsidRPr="00C534FA">
        <w:rPr>
          <w:rFonts w:cs="Calibri"/>
          <w:bCs/>
          <w:sz w:val="24"/>
          <w:szCs w:val="24"/>
        </w:rPr>
        <w:br/>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Provide skilled assistance to builders in planning and organising building projects by interpreting and carrying out their directions</w:t>
      </w:r>
      <w:r w:rsidRPr="00C534FA">
        <w:rPr>
          <w:rFonts w:cs="Calibri"/>
          <w:bCs/>
          <w:sz w:val="24"/>
          <w:szCs w:val="24"/>
        </w:rPr>
        <w:t>.</w:t>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Interpret building plans, regulations and codes of practice in order to direct the progress of work and monitor compliance with construction documents</w:t>
      </w:r>
      <w:r w:rsidRPr="00C534FA">
        <w:rPr>
          <w:rFonts w:cs="Calibri"/>
          <w:bCs/>
          <w:sz w:val="24"/>
          <w:szCs w:val="24"/>
        </w:rPr>
        <w:t>.</w:t>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Calculate costs and estimate completion times to prepare tender bids and deal with contract variations</w:t>
      </w:r>
      <w:r w:rsidRPr="00C534FA">
        <w:rPr>
          <w:rFonts w:cs="Calibri"/>
          <w:bCs/>
          <w:sz w:val="24"/>
          <w:szCs w:val="24"/>
        </w:rPr>
        <w:t>.</w:t>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Arrange supply of materials and equipment</w:t>
      </w:r>
      <w:r w:rsidRPr="00C534FA">
        <w:rPr>
          <w:rFonts w:cs="Calibri"/>
          <w:bCs/>
          <w:sz w:val="24"/>
          <w:szCs w:val="24"/>
        </w:rPr>
        <w:t>.</w:t>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Draw up detailed programs for site works and the coordination of building workers, and record variations from design drawings or specifications</w:t>
      </w:r>
      <w:r w:rsidRPr="00C534FA">
        <w:rPr>
          <w:rFonts w:cs="Calibri"/>
          <w:bCs/>
          <w:sz w:val="24"/>
          <w:szCs w:val="24"/>
        </w:rPr>
        <w:t>.</w:t>
      </w:r>
    </w:p>
    <w:p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Negotiate with subcontractors and make reports for builders and architects.</w:t>
      </w:r>
    </w:p>
    <w:p w:rsidR="00C534FA" w:rsidRPr="00C534FA" w:rsidRDefault="00C534FA" w:rsidP="00C534FA">
      <w:pPr>
        <w:pStyle w:val="NoSpacing"/>
        <w:rPr>
          <w:rFonts w:cs="Calibri"/>
          <w:bCs/>
          <w:sz w:val="24"/>
          <w:szCs w:val="24"/>
        </w:rPr>
      </w:pPr>
      <w:r w:rsidRPr="00C534FA">
        <w:rPr>
          <w:rFonts w:cs="Calibri"/>
          <w:bCs/>
          <w:sz w:val="24"/>
          <w:szCs w:val="24"/>
        </w:rPr>
        <w:br/>
        <w:t>Site managers usually have a tertiary qualification in building and/or construction management.</w:t>
      </w:r>
    </w:p>
    <w:p w:rsidR="00C534FA" w:rsidRPr="00293032" w:rsidRDefault="009B18F4" w:rsidP="00C534FA">
      <w:pPr>
        <w:pStyle w:val="NoSpacing"/>
        <w:jc w:val="right"/>
        <w:rPr>
          <w:b/>
          <w:bCs/>
        </w:rPr>
      </w:pPr>
      <w:hyperlink r:id="rId9" w:anchor="you" w:history="1">
        <w:r w:rsidR="00C534FA" w:rsidRPr="00293032">
          <w:rPr>
            <w:rStyle w:val="Hyperlink"/>
            <w:b/>
            <w:bCs/>
            <w:sz w:val="20"/>
            <w:szCs w:val="18"/>
          </w:rPr>
          <w:t>How to become a Building Site Manager - Good Universities Guide</w:t>
        </w:r>
      </w:hyperlink>
      <w:r w:rsidR="00C534FA" w:rsidRPr="00293032">
        <w:rPr>
          <w:b/>
          <w:bCs/>
          <w:sz w:val="20"/>
          <w:szCs w:val="18"/>
        </w:rPr>
        <w:br/>
      </w:r>
    </w:p>
    <w:p w:rsidR="00C534FA" w:rsidRPr="00C534FA" w:rsidRDefault="00C534FA" w:rsidP="00C534FA">
      <w:pPr>
        <w:pStyle w:val="NoSpacing"/>
        <w:rPr>
          <w:rFonts w:asciiTheme="minorHAnsi" w:hAnsiTheme="minorHAnsi" w:cstheme="minorHAnsi"/>
          <w:b/>
          <w:sz w:val="28"/>
          <w:szCs w:val="28"/>
          <w:u w:val="single"/>
        </w:rPr>
      </w:pPr>
      <w:r>
        <w:rPr>
          <w:rFonts w:asciiTheme="minorHAnsi" w:hAnsiTheme="minorHAnsi" w:cstheme="minorHAnsi"/>
          <w:b/>
          <w:sz w:val="28"/>
          <w:szCs w:val="28"/>
          <w:u w:val="single"/>
        </w:rPr>
        <w:br/>
      </w:r>
      <w:r w:rsidRPr="00C534FA">
        <w:rPr>
          <w:rFonts w:asciiTheme="minorHAnsi" w:hAnsiTheme="minorHAnsi" w:cstheme="minorHAnsi"/>
          <w:noProof/>
          <w:u w:val="single"/>
        </w:rPr>
        <w:drawing>
          <wp:inline distT="0" distB="0" distL="0" distR="0" wp14:anchorId="2EF4D5A7" wp14:editId="01B5469B">
            <wp:extent cx="1343025" cy="501939"/>
            <wp:effectExtent l="0" t="0" r="0" b="0"/>
            <wp:docPr id="1984640729" name="Picture 1" descr="A red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0729" name="Picture 1" descr="A red diamond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531" cy="512966"/>
                    </a:xfrm>
                    <a:prstGeom prst="rect">
                      <a:avLst/>
                    </a:prstGeom>
                    <a:noFill/>
                    <a:ln>
                      <a:noFill/>
                    </a:ln>
                  </pic:spPr>
                </pic:pic>
              </a:graphicData>
            </a:graphic>
          </wp:inline>
        </w:drawing>
      </w:r>
      <w:r w:rsidRPr="00C534FA">
        <w:rPr>
          <w:rFonts w:asciiTheme="minorHAnsi" w:hAnsiTheme="minorHAnsi" w:cstheme="minorHAnsi"/>
          <w:b/>
          <w:sz w:val="28"/>
          <w:szCs w:val="28"/>
          <w:u w:val="single"/>
        </w:rPr>
        <w:t xml:space="preserve">  Group of Eight Universities</w:t>
      </w:r>
    </w:p>
    <w:p w:rsidR="00C534FA" w:rsidRPr="004171B2" w:rsidRDefault="00C534FA" w:rsidP="00C534FA">
      <w:pPr>
        <w:pStyle w:val="NoSpacing"/>
        <w:rPr>
          <w:rFonts w:asciiTheme="minorHAnsi" w:hAnsiTheme="minorHAnsi" w:cstheme="minorHAnsi"/>
          <w:sz w:val="24"/>
          <w:szCs w:val="24"/>
          <w:lang w:val="en-GB" w:eastAsia="zh-CN"/>
        </w:rPr>
      </w:pPr>
      <w:r w:rsidRPr="004171B2">
        <w:rPr>
          <w:rFonts w:asciiTheme="minorHAnsi" w:hAnsiTheme="minorHAnsi" w:cstheme="minorHAnsi"/>
          <w:i/>
          <w:sz w:val="24"/>
          <w:szCs w:val="24"/>
          <w:lang w:val="en-GB" w:eastAsia="zh-CN"/>
        </w:rPr>
        <w:t>The </w:t>
      </w:r>
      <w:r w:rsidRPr="004171B2">
        <w:rPr>
          <w:rFonts w:asciiTheme="minorHAnsi" w:hAnsiTheme="minorHAnsi" w:cstheme="minorHAnsi"/>
          <w:b/>
          <w:i/>
          <w:sz w:val="24"/>
          <w:szCs w:val="24"/>
          <w:lang w:val="en-GB" w:eastAsia="zh-CN"/>
        </w:rPr>
        <w:t>Group of Eight (Go8)</w:t>
      </w:r>
      <w:r w:rsidRPr="004171B2">
        <w:rPr>
          <w:rFonts w:asciiTheme="minorHAnsi" w:hAnsiTheme="minorHAnsi" w:cstheme="minorHAnsi"/>
          <w:i/>
          <w:sz w:val="24"/>
          <w:szCs w:val="24"/>
          <w:lang w:val="en-GB" w:eastAsia="zh-CN"/>
        </w:rPr>
        <w:t xml:space="preserve"> is an association of leading Australian universities - comprehensive in general and professional education and distinguished by depth and breadth in research.  </w:t>
      </w:r>
      <w:r w:rsidRPr="004171B2">
        <w:rPr>
          <w:rFonts w:asciiTheme="minorHAnsi" w:hAnsiTheme="minorHAnsi" w:cstheme="minorHAnsi"/>
          <w:sz w:val="24"/>
          <w:szCs w:val="24"/>
          <w:lang w:val="en-GB" w:eastAsia="zh-CN"/>
        </w:rPr>
        <w:t xml:space="preserve">The </w:t>
      </w:r>
      <w:r w:rsidRPr="004171B2">
        <w:rPr>
          <w:rFonts w:asciiTheme="minorHAnsi" w:hAnsiTheme="minorHAnsi" w:cstheme="minorHAnsi"/>
          <w:b/>
          <w:sz w:val="24"/>
          <w:szCs w:val="24"/>
          <w:lang w:val="en-GB" w:eastAsia="zh-CN"/>
        </w:rPr>
        <w:t>Go8</w:t>
      </w:r>
      <w:r w:rsidRPr="004171B2">
        <w:rPr>
          <w:rFonts w:asciiTheme="minorHAnsi" w:hAnsiTheme="minorHAnsi" w:cstheme="minorHAnsi"/>
          <w:sz w:val="24"/>
          <w:szCs w:val="24"/>
          <w:lang w:val="en-GB" w:eastAsia="zh-CN"/>
        </w:rPr>
        <w:t> universities continually aim to -</w:t>
      </w:r>
    </w:p>
    <w:p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enhance the contribution of its member universities to the nation’s social, economic, cultural and environmental well-being and prosperity,</w:t>
      </w:r>
    </w:p>
    <w:p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extend the contribution of its member universities to the generation and preservation of the world’s stock of knowledge,</w:t>
      </w:r>
    </w:p>
    <w:p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strengthen Australia’s capacity to engage in and benefit from global developments, respond to global and local challenges,</w:t>
      </w:r>
    </w:p>
    <w:p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expand opportunities for Australian students, regardless of background, to participate in higher education of world class.</w:t>
      </w:r>
    </w:p>
    <w:p w:rsidR="00C534FA" w:rsidRPr="004171B2" w:rsidRDefault="004171B2" w:rsidP="00C534FA">
      <w:pPr>
        <w:pStyle w:val="NoSpacing"/>
        <w:rPr>
          <w:rFonts w:asciiTheme="minorHAnsi" w:hAnsiTheme="minorHAnsi" w:cstheme="minorHAnsi"/>
          <w:sz w:val="24"/>
          <w:szCs w:val="24"/>
        </w:rPr>
      </w:pPr>
      <w:r>
        <w:rPr>
          <w:rFonts w:asciiTheme="minorHAnsi" w:hAnsiTheme="minorHAnsi" w:cstheme="minorHAnsi"/>
          <w:b/>
          <w:sz w:val="24"/>
          <w:szCs w:val="24"/>
          <w:lang w:val="en-GB" w:eastAsia="zh-CN"/>
        </w:rPr>
        <w:br/>
      </w:r>
      <w:r w:rsidR="00C534FA" w:rsidRPr="004171B2">
        <w:rPr>
          <w:rFonts w:asciiTheme="minorHAnsi" w:hAnsiTheme="minorHAnsi" w:cstheme="minorHAnsi"/>
          <w:b/>
          <w:sz w:val="24"/>
          <w:szCs w:val="24"/>
          <w:lang w:val="en-GB" w:eastAsia="zh-CN"/>
        </w:rPr>
        <w:t xml:space="preserve">To find out more about the </w:t>
      </w:r>
      <w:r w:rsidR="00C534FA" w:rsidRPr="004171B2">
        <w:rPr>
          <w:rFonts w:asciiTheme="minorHAnsi" w:hAnsiTheme="minorHAnsi" w:cstheme="minorHAnsi"/>
          <w:b/>
          <w:i/>
          <w:sz w:val="24"/>
          <w:szCs w:val="24"/>
          <w:lang w:val="en-GB" w:eastAsia="zh-CN"/>
        </w:rPr>
        <w:t>Group of Eight Universities</w:t>
      </w:r>
      <w:r w:rsidR="00C534FA" w:rsidRPr="004171B2">
        <w:rPr>
          <w:rFonts w:asciiTheme="minorHAnsi" w:hAnsiTheme="minorHAnsi" w:cstheme="minorHAnsi"/>
          <w:b/>
          <w:sz w:val="24"/>
          <w:szCs w:val="24"/>
          <w:lang w:val="en-GB" w:eastAsia="zh-CN"/>
        </w:rPr>
        <w:t xml:space="preserve">, visit </w:t>
      </w:r>
      <w:hyperlink r:id="rId11" w:history="1">
        <w:r w:rsidR="00C534FA" w:rsidRPr="004171B2">
          <w:rPr>
            <w:rStyle w:val="Hyperlink"/>
            <w:rFonts w:asciiTheme="minorHAnsi" w:eastAsia="Times New Roman" w:hAnsiTheme="minorHAnsi" w:cstheme="minorHAnsi"/>
            <w:b/>
            <w:sz w:val="24"/>
            <w:szCs w:val="24"/>
            <w:lang w:val="en-GB" w:eastAsia="zh-CN"/>
          </w:rPr>
          <w:t>Group of Eight Universities</w:t>
        </w:r>
      </w:hyperlink>
      <w:r w:rsidR="00C534FA" w:rsidRPr="004171B2">
        <w:rPr>
          <w:rStyle w:val="Hyperlink"/>
          <w:rFonts w:asciiTheme="minorHAnsi" w:eastAsia="Times New Roman" w:hAnsiTheme="minorHAnsi" w:cstheme="minorHAnsi"/>
          <w:b/>
          <w:sz w:val="24"/>
          <w:szCs w:val="24"/>
          <w:lang w:val="en-GB" w:eastAsia="zh-CN"/>
        </w:rPr>
        <w:t>.</w:t>
      </w:r>
    </w:p>
    <w:p w:rsidR="00C534FA" w:rsidRPr="004171B2" w:rsidRDefault="00C534FA" w:rsidP="00C534FA">
      <w:pPr>
        <w:rPr>
          <w:rFonts w:asciiTheme="minorHAnsi" w:hAnsiTheme="minorHAnsi" w:cstheme="minorHAnsi"/>
          <w:b/>
          <w:u w:val="single"/>
        </w:rPr>
      </w:pPr>
    </w:p>
    <w:p w:rsidR="00C534FA" w:rsidRPr="00C1142A" w:rsidRDefault="00C534FA" w:rsidP="00C534FA">
      <w:pPr>
        <w:rPr>
          <w:rFonts w:cs="Calibri"/>
          <w:b/>
          <w:sz w:val="28"/>
          <w:szCs w:val="28"/>
          <w:u w:val="single"/>
        </w:rPr>
      </w:pPr>
    </w:p>
    <w:p w:rsidR="005A7268" w:rsidRPr="005A7268" w:rsidRDefault="005A7268" w:rsidP="005A7268">
      <w:pPr>
        <w:pStyle w:val="NoSpacing"/>
        <w:rPr>
          <w:rFonts w:asciiTheme="minorHAnsi" w:hAnsiTheme="minorHAnsi" w:cstheme="minorHAnsi"/>
          <w:sz w:val="24"/>
          <w:szCs w:val="24"/>
        </w:rPr>
      </w:pPr>
      <w:r w:rsidRPr="00B91453">
        <w:rPr>
          <w:b/>
          <w:bCs/>
          <w:noProof/>
          <w:u w:val="single"/>
        </w:rPr>
        <w:drawing>
          <wp:inline distT="0" distB="0" distL="0" distR="0" wp14:anchorId="79BB405E" wp14:editId="1FA148DE">
            <wp:extent cx="769620" cy="769620"/>
            <wp:effectExtent l="0" t="0" r="0" b="0"/>
            <wp:docPr id="1502180910" name="Picture 1" descr="Orthoptic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hoptic Treat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B91453">
        <w:rPr>
          <w:b/>
          <w:bCs/>
          <w:sz w:val="28"/>
          <w:szCs w:val="28"/>
          <w:u w:val="single"/>
        </w:rPr>
        <w:t xml:space="preserve"> Career as an Orthoptist</w:t>
      </w:r>
      <w:r w:rsidRPr="00B91453">
        <w:rPr>
          <w:b/>
          <w:bCs/>
          <w:sz w:val="28"/>
          <w:szCs w:val="28"/>
          <w:u w:val="single"/>
        </w:rPr>
        <w:br/>
      </w:r>
      <w:r w:rsidRPr="005A7268">
        <w:rPr>
          <w:rFonts w:asciiTheme="minorHAnsi" w:hAnsiTheme="minorHAnsi" w:cstheme="minorHAnsi"/>
          <w:sz w:val="24"/>
          <w:szCs w:val="24"/>
        </w:rPr>
        <w:t xml:space="preserve">The </w:t>
      </w:r>
      <w:r w:rsidRPr="005A7268">
        <w:rPr>
          <w:rFonts w:asciiTheme="minorHAnsi" w:hAnsiTheme="minorHAnsi" w:cstheme="minorHAnsi"/>
          <w:b/>
          <w:sz w:val="24"/>
          <w:szCs w:val="24"/>
        </w:rPr>
        <w:t xml:space="preserve">Good Universities Guide </w:t>
      </w:r>
      <w:r w:rsidRPr="005A7268">
        <w:rPr>
          <w:rFonts w:asciiTheme="minorHAnsi" w:hAnsiTheme="minorHAnsi" w:cstheme="minorHAnsi"/>
          <w:sz w:val="24"/>
          <w:szCs w:val="24"/>
        </w:rPr>
        <w:t xml:space="preserve">states that an Orthoptist </w:t>
      </w:r>
      <w:r w:rsidRPr="005A7268">
        <w:rPr>
          <w:rFonts w:asciiTheme="minorHAnsi" w:hAnsiTheme="minorHAnsi" w:cstheme="minorHAnsi"/>
          <w:i/>
          <w:iCs/>
          <w:sz w:val="24"/>
          <w:szCs w:val="24"/>
        </w:rPr>
        <w:t>detects, diagnoses and treat disorders of the eye and associated eye movement and vision problems</w:t>
      </w:r>
      <w:r w:rsidRPr="005A7268">
        <w:rPr>
          <w:rFonts w:asciiTheme="minorHAnsi" w:hAnsiTheme="minorHAnsi" w:cstheme="minorHAnsi"/>
          <w:sz w:val="24"/>
          <w:szCs w:val="24"/>
        </w:rPr>
        <w:t xml:space="preserve">.  Orthoptists may specialise in: </w:t>
      </w:r>
    </w:p>
    <w:p w:rsidR="005A7268" w:rsidRPr="005A7268" w:rsidRDefault="005A7268" w:rsidP="005A7268">
      <w:pPr>
        <w:pStyle w:val="NoSpacing"/>
        <w:rPr>
          <w:rFonts w:asciiTheme="minorHAnsi" w:hAnsiTheme="minorHAnsi" w:cstheme="minorHAnsi"/>
          <w:sz w:val="24"/>
          <w:szCs w:val="24"/>
        </w:rPr>
      </w:pPr>
      <w:r w:rsidRPr="005A7268">
        <w:rPr>
          <w:rFonts w:asciiTheme="minorHAnsi" w:hAnsiTheme="minorHAnsi" w:cstheme="minorHAnsi"/>
          <w:sz w:val="24"/>
          <w:szCs w:val="24"/>
        </w:rPr>
        <w:t xml:space="preserve"> </w:t>
      </w:r>
    </w:p>
    <w:p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Ophthalmic eye care, which involves treatment of general eye diseases such as glaucoma, cataracts, diabetic eye disease and age-related macular degeneration.</w:t>
      </w:r>
    </w:p>
    <w:p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Neuro-ophthalmology, which involves the treatment of neurologically based eye disorders caused by stroke and head injury.</w:t>
      </w:r>
    </w:p>
    <w:p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Eye movement disorders and paediatric eye care, which involves the treatment of conditions such as strabismus, amblyopia and double vision.</w:t>
      </w:r>
    </w:p>
    <w:p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Vision rehabilitation, which involves maximising remaining sight in people with low vision using rehabilitation strategies and magnification aids.</w:t>
      </w:r>
    </w:p>
    <w:p w:rsidR="005A7268" w:rsidRPr="005A7268" w:rsidRDefault="005A7268" w:rsidP="005A7268">
      <w:pPr>
        <w:rPr>
          <w:rFonts w:asciiTheme="minorHAnsi" w:hAnsiTheme="minorHAnsi" w:cstheme="minorHAnsi"/>
          <w:highlight w:val="yellow"/>
        </w:rPr>
      </w:pPr>
    </w:p>
    <w:p w:rsidR="005A7268" w:rsidRPr="005A7268" w:rsidRDefault="005A7268" w:rsidP="005A7268">
      <w:pPr>
        <w:rPr>
          <w:rFonts w:asciiTheme="minorHAnsi" w:hAnsiTheme="minorHAnsi" w:cstheme="minorHAnsi"/>
        </w:rPr>
      </w:pPr>
      <w:r w:rsidRPr="005A7268">
        <w:rPr>
          <w:rFonts w:asciiTheme="minorHAnsi" w:hAnsiTheme="minorHAnsi" w:cstheme="minorHAnsi"/>
        </w:rPr>
        <w:t xml:space="preserve">Orthoptists are employed in a wide range of settings, including private practices, specialist eye clinics, public hospitals (including children’s hospitals), vision impairment agencies and research centres.  </w:t>
      </w:r>
      <w:r w:rsidRPr="005A7268">
        <w:rPr>
          <w:rFonts w:asciiTheme="minorHAnsi" w:hAnsiTheme="minorHAnsi" w:cstheme="minorHAnsi"/>
        </w:rPr>
        <w:br/>
        <w:t xml:space="preserve">                                                                                                </w:t>
      </w:r>
      <w:hyperlink r:id="rId13" w:anchor="you" w:history="1">
        <w:r w:rsidRPr="005A7268">
          <w:rPr>
            <w:rStyle w:val="Hyperlink"/>
            <w:rFonts w:asciiTheme="minorHAnsi" w:hAnsiTheme="minorHAnsi" w:cstheme="minorHAnsi"/>
            <w:b/>
            <w:bCs/>
          </w:rPr>
          <w:t>Good Universities Guide – Orthoptist</w:t>
        </w:r>
      </w:hyperlink>
      <w:r w:rsidRPr="005A7268">
        <w:rPr>
          <w:rFonts w:asciiTheme="minorHAnsi" w:hAnsiTheme="minorHAnsi" w:cstheme="minorHAnsi"/>
          <w:b/>
          <w:bCs/>
        </w:rPr>
        <w:br/>
      </w:r>
      <w:r w:rsidRPr="005A7268">
        <w:rPr>
          <w:rFonts w:asciiTheme="minorHAnsi" w:hAnsiTheme="minorHAnsi" w:cstheme="minorHAnsi"/>
          <w:b/>
          <w:bCs/>
        </w:rPr>
        <w:br/>
      </w:r>
      <w:r w:rsidRPr="005A7268">
        <w:rPr>
          <w:rFonts w:asciiTheme="minorHAnsi" w:hAnsiTheme="minorHAnsi" w:cstheme="minorHAnsi"/>
        </w:rPr>
        <w:t xml:space="preserve">La Trobe University offers the </w:t>
      </w:r>
      <w:hyperlink r:id="rId14" w:anchor="/overview?location=BU&amp;studentType=dom&amp;year=2025" w:history="1">
        <w:r w:rsidRPr="005A7268">
          <w:rPr>
            <w:rStyle w:val="Hyperlink"/>
            <w:rFonts w:asciiTheme="minorHAnsi" w:hAnsiTheme="minorHAnsi" w:cstheme="minorHAnsi"/>
            <w:b/>
            <w:bCs/>
          </w:rPr>
          <w:t>Bachelor of Orthoptics (Honours)</w:t>
        </w:r>
      </w:hyperlink>
      <w:r w:rsidRPr="005A7268">
        <w:rPr>
          <w:rFonts w:asciiTheme="minorHAnsi" w:hAnsiTheme="minorHAnsi" w:cstheme="minorHAnsi"/>
        </w:rPr>
        <w:t>, a 4-year degree with a strong focus on clinical experience which commences in the first year of study.  Students also have the opportunity to complete a placement beyond Melbourne in their final year with one of the university’s partner clinics in regional Victoria, interstate or overseas.</w:t>
      </w:r>
    </w:p>
    <w:p w:rsidR="001C6F96" w:rsidRDefault="001C6F96" w:rsidP="001C6F96">
      <w:pPr>
        <w:pStyle w:val="NoSpacing"/>
        <w:rPr>
          <w:rFonts w:asciiTheme="minorHAnsi" w:hAnsiTheme="minorHAnsi" w:cstheme="minorHAnsi"/>
          <w:b/>
          <w:sz w:val="24"/>
          <w:szCs w:val="24"/>
          <w:u w:val="single"/>
        </w:rPr>
      </w:pPr>
    </w:p>
    <w:p w:rsidR="00A031B2" w:rsidRDefault="00A031B2" w:rsidP="001C6F96">
      <w:pPr>
        <w:pStyle w:val="NoSpacing"/>
        <w:rPr>
          <w:rFonts w:asciiTheme="minorHAnsi" w:hAnsiTheme="minorHAnsi" w:cstheme="minorHAnsi"/>
          <w:b/>
          <w:sz w:val="24"/>
          <w:szCs w:val="24"/>
          <w:u w:val="single"/>
        </w:rPr>
      </w:pPr>
    </w:p>
    <w:p w:rsidR="00D37EE9" w:rsidRPr="00807E61" w:rsidRDefault="00D37EE9" w:rsidP="00D37EE9">
      <w:pPr>
        <w:pStyle w:val="NoSpacing"/>
        <w:rPr>
          <w:rFonts w:asciiTheme="minorHAnsi" w:hAnsiTheme="minorHAnsi" w:cstheme="minorHAnsi"/>
          <w:b/>
          <w:bCs/>
          <w:sz w:val="28"/>
          <w:szCs w:val="28"/>
          <w:u w:val="single"/>
        </w:rPr>
      </w:pPr>
      <w:r w:rsidRPr="00807E61">
        <w:rPr>
          <w:noProof/>
          <w:u w:val="single"/>
          <w:lang w:eastAsia="en-AU"/>
        </w:rPr>
        <w:drawing>
          <wp:inline distT="0" distB="0" distL="0" distR="0" wp14:anchorId="4665494D" wp14:editId="36B9F540">
            <wp:extent cx="962773" cy="414020"/>
            <wp:effectExtent l="0" t="0" r="8890" b="5080"/>
            <wp:docPr id="14" name="Picture 13" descr="W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jpg"/>
                    <pic:cNvPicPr/>
                  </pic:nvPicPr>
                  <pic:blipFill>
                    <a:blip r:embed="rId15" cstate="print"/>
                    <a:stretch>
                      <a:fillRect/>
                    </a:stretch>
                  </pic:blipFill>
                  <pic:spPr>
                    <a:xfrm>
                      <a:off x="0" y="0"/>
                      <a:ext cx="968787" cy="416606"/>
                    </a:xfrm>
                    <a:prstGeom prst="rect">
                      <a:avLst/>
                    </a:prstGeom>
                  </pic:spPr>
                </pic:pic>
              </a:graphicData>
            </a:graphic>
          </wp:inline>
        </w:drawing>
      </w:r>
      <w:r>
        <w:rPr>
          <w:rFonts w:asciiTheme="minorHAnsi" w:hAnsiTheme="minorHAnsi" w:cstheme="minorHAnsi"/>
          <w:sz w:val="24"/>
          <w:szCs w:val="24"/>
          <w:u w:val="single"/>
        </w:rPr>
        <w:t xml:space="preserve"> </w:t>
      </w:r>
      <w:r w:rsidRPr="00807E61">
        <w:rPr>
          <w:rFonts w:asciiTheme="minorHAnsi" w:hAnsiTheme="minorHAnsi" w:cstheme="minorHAnsi"/>
          <w:b/>
          <w:bCs/>
          <w:sz w:val="28"/>
          <w:szCs w:val="28"/>
          <w:u w:val="single"/>
        </w:rPr>
        <w:t>Certificate III in Travel</w:t>
      </w:r>
    </w:p>
    <w:p w:rsidR="00D37EE9" w:rsidRDefault="00D37EE9" w:rsidP="00D37EE9">
      <w:pPr>
        <w:pStyle w:val="NoSpacing"/>
        <w:rPr>
          <w:rFonts w:asciiTheme="minorHAnsi" w:hAnsiTheme="minorHAnsi" w:cstheme="minorHAnsi"/>
          <w:b/>
          <w:bCs/>
          <w:sz w:val="24"/>
          <w:szCs w:val="24"/>
        </w:rPr>
      </w:pPr>
      <w:r>
        <w:rPr>
          <w:rFonts w:asciiTheme="minorHAnsi" w:hAnsiTheme="minorHAnsi" w:cstheme="minorHAnsi"/>
          <w:sz w:val="24"/>
          <w:szCs w:val="24"/>
        </w:rPr>
        <w:t xml:space="preserve">The </w:t>
      </w:r>
      <w:r w:rsidRPr="00D37EE9">
        <w:rPr>
          <w:rFonts w:asciiTheme="minorHAnsi" w:hAnsiTheme="minorHAnsi" w:cstheme="minorHAnsi"/>
          <w:b/>
          <w:bCs/>
          <w:i/>
          <w:iCs/>
          <w:sz w:val="24"/>
          <w:szCs w:val="24"/>
        </w:rPr>
        <w:t>Certificate III in Travel</w:t>
      </w:r>
      <w:r w:rsidRPr="00E71948">
        <w:rPr>
          <w:rFonts w:asciiTheme="minorHAnsi" w:hAnsiTheme="minorHAnsi" w:cstheme="minorHAnsi"/>
          <w:sz w:val="24"/>
          <w:szCs w:val="24"/>
        </w:rPr>
        <w:t> </w:t>
      </w:r>
      <w:r>
        <w:rPr>
          <w:rFonts w:asciiTheme="minorHAnsi" w:hAnsiTheme="minorHAnsi" w:cstheme="minorHAnsi"/>
          <w:sz w:val="24"/>
          <w:szCs w:val="24"/>
        </w:rPr>
        <w:t xml:space="preserve">course </w:t>
      </w:r>
      <w:r w:rsidRPr="00E71948">
        <w:rPr>
          <w:rFonts w:asciiTheme="minorHAnsi" w:hAnsiTheme="minorHAnsi" w:cstheme="minorHAnsi"/>
          <w:sz w:val="24"/>
          <w:szCs w:val="24"/>
        </w:rPr>
        <w:t>is ideal for those wishing for a career in retail or, corporate travel, travel related events, airline operations, wholesale travel or wishing to become a broker or travel booker.</w:t>
      </w:r>
      <w:r>
        <w:rPr>
          <w:rFonts w:asciiTheme="minorHAnsi" w:hAnsiTheme="minorHAnsi" w:cstheme="minorHAnsi"/>
          <w:sz w:val="24"/>
          <w:szCs w:val="24"/>
        </w:rPr>
        <w:t xml:space="preserve">  </w:t>
      </w:r>
      <w:r>
        <w:rPr>
          <w:rFonts w:asciiTheme="minorHAnsi" w:hAnsiTheme="minorHAnsi" w:cstheme="minorHAnsi"/>
          <w:sz w:val="24"/>
          <w:szCs w:val="24"/>
        </w:rPr>
        <w:br/>
      </w:r>
      <w:r>
        <w:rPr>
          <w:rFonts w:asciiTheme="minorHAnsi" w:hAnsiTheme="minorHAnsi" w:cstheme="minorHAnsi"/>
          <w:sz w:val="24"/>
          <w:szCs w:val="24"/>
        </w:rPr>
        <w:br/>
        <w:t>The course provides students</w:t>
      </w:r>
      <w:r w:rsidRPr="00E71948">
        <w:rPr>
          <w:rFonts w:asciiTheme="minorHAnsi" w:hAnsiTheme="minorHAnsi" w:cstheme="minorHAnsi"/>
          <w:sz w:val="24"/>
          <w:szCs w:val="24"/>
        </w:rPr>
        <w:t xml:space="preserve"> </w:t>
      </w:r>
      <w:r>
        <w:rPr>
          <w:rFonts w:asciiTheme="minorHAnsi" w:hAnsiTheme="minorHAnsi" w:cstheme="minorHAnsi"/>
          <w:sz w:val="24"/>
          <w:szCs w:val="24"/>
        </w:rPr>
        <w:t xml:space="preserve">with </w:t>
      </w:r>
      <w:r w:rsidRPr="00E71948">
        <w:rPr>
          <w:rFonts w:asciiTheme="minorHAnsi" w:hAnsiTheme="minorHAnsi" w:cstheme="minorHAnsi"/>
          <w:sz w:val="24"/>
          <w:szCs w:val="24"/>
        </w:rPr>
        <w:t xml:space="preserve">the hands-on skills needed to work in the ever-changing travel and tourism industry. </w:t>
      </w:r>
      <w:r>
        <w:rPr>
          <w:rFonts w:asciiTheme="minorHAnsi" w:hAnsiTheme="minorHAnsi" w:cstheme="minorHAnsi"/>
          <w:sz w:val="24"/>
          <w:szCs w:val="24"/>
        </w:rPr>
        <w:t xml:space="preserve"> </w:t>
      </w:r>
      <w:r w:rsidRPr="00E71948">
        <w:rPr>
          <w:rFonts w:asciiTheme="minorHAnsi" w:hAnsiTheme="minorHAnsi" w:cstheme="minorHAnsi"/>
          <w:sz w:val="24"/>
          <w:szCs w:val="24"/>
        </w:rPr>
        <w:t xml:space="preserve">Up to three reservation systems </w:t>
      </w:r>
      <w:r>
        <w:rPr>
          <w:rFonts w:asciiTheme="minorHAnsi" w:hAnsiTheme="minorHAnsi" w:cstheme="minorHAnsi"/>
          <w:sz w:val="24"/>
          <w:szCs w:val="24"/>
        </w:rPr>
        <w:t xml:space="preserve">will be </w:t>
      </w:r>
      <w:r w:rsidRPr="00E71948">
        <w:rPr>
          <w:rFonts w:asciiTheme="minorHAnsi" w:hAnsiTheme="minorHAnsi" w:cstheme="minorHAnsi"/>
          <w:sz w:val="24"/>
          <w:szCs w:val="24"/>
        </w:rPr>
        <w:t>taught along with fares and ticketing, product costing and selling and the course also includes up to date legal and consumer laws and agency obligations.</w:t>
      </w:r>
      <w:r>
        <w:rPr>
          <w:rFonts w:asciiTheme="minorHAnsi" w:hAnsiTheme="minorHAnsi" w:cstheme="minorHAnsi"/>
          <w:sz w:val="24"/>
          <w:szCs w:val="24"/>
        </w:rPr>
        <w:t xml:space="preserve">  This is a 6-month intensive course and cannot be done part time.  </w:t>
      </w:r>
      <w:r>
        <w:rPr>
          <w:rFonts w:asciiTheme="minorHAnsi" w:hAnsiTheme="minorHAnsi" w:cstheme="minorHAnsi"/>
          <w:sz w:val="24"/>
          <w:szCs w:val="24"/>
        </w:rPr>
        <w:br/>
      </w:r>
    </w:p>
    <w:p w:rsidR="00D37EE9" w:rsidRPr="00D37EE9" w:rsidRDefault="00D37EE9" w:rsidP="00D37EE9">
      <w:pPr>
        <w:pStyle w:val="NoSpacing"/>
        <w:rPr>
          <w:rFonts w:asciiTheme="minorHAnsi" w:hAnsiTheme="minorHAnsi" w:cstheme="minorHAnsi"/>
          <w:i/>
          <w:iCs/>
          <w:sz w:val="24"/>
          <w:szCs w:val="24"/>
        </w:rPr>
      </w:pPr>
      <w:r w:rsidRPr="00D37EE9">
        <w:rPr>
          <w:rFonts w:asciiTheme="minorHAnsi" w:hAnsiTheme="minorHAnsi" w:cstheme="minorHAnsi"/>
          <w:i/>
          <w:iCs/>
          <w:sz w:val="24"/>
          <w:szCs w:val="24"/>
        </w:rPr>
        <w:t xml:space="preserve">Candidates who successfully complete </w:t>
      </w:r>
      <w:r>
        <w:rPr>
          <w:rFonts w:asciiTheme="minorHAnsi" w:hAnsiTheme="minorHAnsi" w:cstheme="minorHAnsi"/>
          <w:i/>
          <w:iCs/>
          <w:sz w:val="24"/>
          <w:szCs w:val="24"/>
        </w:rPr>
        <w:t xml:space="preserve">the </w:t>
      </w:r>
      <w:r w:rsidRPr="00D37EE9">
        <w:rPr>
          <w:rFonts w:asciiTheme="minorHAnsi" w:hAnsiTheme="minorHAnsi" w:cstheme="minorHAnsi"/>
          <w:i/>
          <w:iCs/>
          <w:sz w:val="24"/>
          <w:szCs w:val="24"/>
        </w:rPr>
        <w:t xml:space="preserve">Certificate III in Travel are able to enrol in </w:t>
      </w:r>
      <w:r>
        <w:rPr>
          <w:rFonts w:asciiTheme="minorHAnsi" w:hAnsiTheme="minorHAnsi" w:cstheme="minorHAnsi"/>
          <w:i/>
          <w:iCs/>
          <w:sz w:val="24"/>
          <w:szCs w:val="24"/>
        </w:rPr>
        <w:t xml:space="preserve">the </w:t>
      </w:r>
      <w:hyperlink r:id="rId16" w:history="1">
        <w:r>
          <w:rPr>
            <w:rStyle w:val="Hyperlink"/>
            <w:rFonts w:asciiTheme="minorHAnsi" w:hAnsiTheme="minorHAnsi" w:cstheme="minorHAnsi"/>
            <w:i/>
            <w:iCs/>
            <w:sz w:val="24"/>
            <w:szCs w:val="24"/>
          </w:rPr>
          <w:t>Diploma of Travel and Tourism Management</w:t>
        </w:r>
      </w:hyperlink>
      <w:r>
        <w:rPr>
          <w:rFonts w:asciiTheme="minorHAnsi" w:hAnsiTheme="minorHAnsi" w:cstheme="minorHAnsi"/>
          <w:i/>
          <w:iCs/>
          <w:sz w:val="24"/>
          <w:szCs w:val="24"/>
        </w:rPr>
        <w:t xml:space="preserve"> </w:t>
      </w:r>
      <w:r w:rsidRPr="00D37EE9">
        <w:rPr>
          <w:rFonts w:asciiTheme="minorHAnsi" w:hAnsiTheme="minorHAnsi" w:cstheme="minorHAnsi"/>
          <w:i/>
          <w:iCs/>
          <w:sz w:val="24"/>
          <w:szCs w:val="24"/>
        </w:rPr>
        <w:t>and will only need to successfully complete another two stages or six months to obtain a dual qualification.</w:t>
      </w:r>
    </w:p>
    <w:p w:rsidR="00D37EE9" w:rsidRPr="001B192E" w:rsidRDefault="009B18F4" w:rsidP="00D37EE9">
      <w:pPr>
        <w:pStyle w:val="NoSpacing"/>
        <w:rPr>
          <w:rFonts w:asciiTheme="minorHAnsi" w:hAnsiTheme="minorHAnsi" w:cstheme="minorHAnsi"/>
          <w:b/>
          <w:bCs/>
          <w:sz w:val="24"/>
          <w:szCs w:val="24"/>
        </w:rPr>
      </w:pPr>
      <w:r>
        <w:rPr>
          <w:rFonts w:cs="Calibri"/>
          <w:b/>
          <w:noProof/>
          <w:sz w:val="28"/>
          <w:szCs w:val="24"/>
          <w:u w:val="single"/>
        </w:rPr>
        <mc:AlternateContent>
          <mc:Choice Requires="wps">
            <w:drawing>
              <wp:anchor distT="45720" distB="45720" distL="114300" distR="114300" simplePos="0" relativeHeight="251658240" behindDoc="0" locked="0" layoutInCell="1" allowOverlap="1" wp14:anchorId="14292DAB">
                <wp:simplePos x="0" y="0"/>
                <wp:positionH relativeFrom="margin">
                  <wp:posOffset>5715</wp:posOffset>
                </wp:positionH>
                <wp:positionV relativeFrom="paragraph">
                  <wp:posOffset>755015</wp:posOffset>
                </wp:positionV>
                <wp:extent cx="5867400" cy="4575810"/>
                <wp:effectExtent l="0" t="0" r="0" b="0"/>
                <wp:wrapSquare wrapText="bothSides"/>
                <wp:docPr id="6812246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75810"/>
                        </a:xfrm>
                        <a:prstGeom prst="rect">
                          <a:avLst/>
                        </a:prstGeom>
                        <a:solidFill>
                          <a:schemeClr val="tx2">
                            <a:lumMod val="10000"/>
                            <a:lumOff val="90000"/>
                          </a:schemeClr>
                        </a:solidFill>
                        <a:ln w="9525">
                          <a:solidFill>
                            <a:srgbClr val="000000"/>
                          </a:solidFill>
                          <a:miter lim="800000"/>
                          <a:headEnd/>
                          <a:tailEnd/>
                        </a:ln>
                      </wps:spPr>
                      <wps:txbx>
                        <w:txbxContent>
                          <w:p w:rsidR="006E0950" w:rsidRDefault="006E0950" w:rsidP="006E0950">
                            <w:pPr>
                              <w:jc w:val="center"/>
                              <w:rPr>
                                <w:rFonts w:asciiTheme="minorHAnsi" w:hAnsiTheme="minorHAnsi" w:cstheme="minorHAnsi"/>
                              </w:rPr>
                            </w:pPr>
                            <w:r w:rsidRPr="00DA0B9A">
                              <w:rPr>
                                <w:rFonts w:asciiTheme="minorHAnsi" w:hAnsiTheme="minorHAnsi" w:cstheme="minorHAnsi"/>
                                <w:b/>
                                <w:bCs/>
                                <w:noProof/>
                                <w:sz w:val="28"/>
                                <w:szCs w:val="28"/>
                                <w:u w:val="single"/>
                              </w:rPr>
                              <w:t>What is a Circular Economy</w:t>
                            </w:r>
                            <w:r w:rsidRPr="00DA0B9A">
                              <w:rPr>
                                <w:rFonts w:asciiTheme="minorHAnsi" w:hAnsiTheme="minorHAnsi" w:cstheme="minorHAnsi"/>
                                <w:b/>
                                <w:bCs/>
                                <w:noProof/>
                                <w:sz w:val="28"/>
                                <w:szCs w:val="28"/>
                              </w:rPr>
                              <w:t>?</w:t>
                            </w:r>
                            <w:r w:rsidRPr="00DA0B9A">
                              <w:rPr>
                                <w:rFonts w:asciiTheme="minorHAnsi" w:hAnsiTheme="minorHAnsi" w:cstheme="minorHAnsi"/>
                                <w:b/>
                                <w:bCs/>
                                <w:noProof/>
                                <w:sz w:val="28"/>
                                <w:szCs w:val="28"/>
                              </w:rPr>
                              <w:br/>
                            </w:r>
                            <w:r w:rsidRPr="00DA0B9A">
                              <w:rPr>
                                <w:rFonts w:asciiTheme="minorHAnsi" w:hAnsiTheme="minorHAnsi" w:cstheme="minorHAnsi"/>
                              </w:rPr>
                              <w:br/>
                            </w:r>
                            <w:hyperlink r:id="rId17" w:history="1">
                              <w:r w:rsidRPr="00DA0B9A">
                                <w:rPr>
                                  <w:rStyle w:val="Hyperlink"/>
                                  <w:rFonts w:asciiTheme="minorHAnsi" w:hAnsiTheme="minorHAnsi" w:cstheme="minorHAnsi"/>
                                </w:rPr>
                                <w:t>Wikipedia</w:t>
                              </w:r>
                            </w:hyperlink>
                            <w:r w:rsidRPr="00DA0B9A">
                              <w:rPr>
                                <w:rFonts w:asciiTheme="minorHAnsi" w:hAnsiTheme="minorHAnsi" w:cstheme="minorHAnsi"/>
                              </w:rPr>
                              <w:t xml:space="preserve"> states that a Circular Economy is </w:t>
                            </w:r>
                            <w:r w:rsidRPr="00DA0B9A">
                              <w:rPr>
                                <w:rFonts w:asciiTheme="minorHAnsi" w:hAnsiTheme="minorHAnsi" w:cstheme="minorHAnsi"/>
                                <w:b/>
                                <w:bCs/>
                              </w:rPr>
                              <w:t>a model of resource production and consumption in any economy that</w:t>
                            </w:r>
                            <w:r w:rsidRPr="00DA0B9A">
                              <w:rPr>
                                <w:rFonts w:asciiTheme="minorHAnsi" w:hAnsiTheme="minorHAnsi" w:cstheme="minorHAnsi"/>
                              </w:rPr>
                              <w:t> involves sharing, leasing, reusing, repairing, refurbishing.  With sustainability central to the circular economy, the focus is on transforming our economy into one that is renewing; an economy that innovates to pro-actively reduce the impact of industries’ waste on the environment prior to it happening, rather than waiting to address the consequences of these issues.</w:t>
                            </w:r>
                            <w:r w:rsidRPr="00DA0B9A">
                              <w:rPr>
                                <w:rFonts w:asciiTheme="minorHAnsi" w:hAnsiTheme="minorHAnsi" w:cstheme="minorHAnsi"/>
                              </w:rPr>
                              <w:br/>
                            </w:r>
                            <w:r w:rsidRPr="00DA0B9A">
                              <w:rPr>
                                <w:rFonts w:asciiTheme="minorHAnsi" w:hAnsiTheme="minorHAnsi" w:cstheme="minorHAnsi"/>
                              </w:rPr>
                              <w:br/>
                            </w:r>
                            <w:r w:rsidRPr="00DA0B9A">
                              <w:rPr>
                                <w:rFonts w:asciiTheme="minorHAnsi" w:hAnsiTheme="minorHAnsi" w:cstheme="minorHAnsi"/>
                                <w:noProof/>
                              </w:rPr>
                              <w:drawing>
                                <wp:inline distT="0" distB="0" distL="0" distR="0" wp14:anchorId="1207E47A" wp14:editId="6356DFA3">
                                  <wp:extent cx="3872865" cy="2676525"/>
                                  <wp:effectExtent l="0" t="0" r="0" b="0"/>
                                  <wp:docPr id="590351490" name="Picture 2" descr="Explainer: What is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ainer: What is a circular econo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578" cy="2709499"/>
                                          </a:xfrm>
                                          <a:prstGeom prst="rect">
                                            <a:avLst/>
                                          </a:prstGeom>
                                          <a:noFill/>
                                          <a:ln>
                                            <a:noFill/>
                                          </a:ln>
                                        </pic:spPr>
                                      </pic:pic>
                                    </a:graphicData>
                                  </a:graphic>
                                </wp:inline>
                              </w:drawing>
                            </w:r>
                          </w:p>
                          <w:p w:rsidR="006E0950" w:rsidRPr="00DA0B9A" w:rsidRDefault="006E0950" w:rsidP="006E0950">
                            <w:pPr>
                              <w:jc w:val="center"/>
                              <w:rPr>
                                <w:rFonts w:asciiTheme="minorHAnsi" w:hAnsiTheme="minorHAnsi" w:cstheme="minorHAnsi"/>
                                <w:noProof/>
                              </w:rPr>
                            </w:pPr>
                          </w:p>
                          <w:p w:rsidR="006E0950" w:rsidRPr="00DA0B9A" w:rsidRDefault="006E0950" w:rsidP="006E0950">
                            <w:pPr>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92DAB" id="_x0000_t202" coordsize="21600,21600" o:spt="202" path="m,l,21600r21600,l21600,xe">
                <v:stroke joinstyle="miter"/>
                <v:path gradientshapeok="t" o:connecttype="rect"/>
              </v:shapetype>
              <v:shape id="Text Box 1" o:spid="_x0000_s1026" type="#_x0000_t202" style="position:absolute;margin-left:.45pt;margin-top:59.45pt;width:462pt;height:360.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" fillcolor="#e4e5f3 [351]">
                <v:textbox>
                  <w:txbxContent>
                    <w:p w:rsidR="006E0950" w:rsidRDefault="006E0950" w:rsidP="006E0950">
                      <w:pPr>
                        <w:jc w:val="center"/>
                        <w:rPr>
                          <w:rFonts w:asciiTheme="minorHAnsi" w:hAnsiTheme="minorHAnsi" w:cstheme="minorHAnsi"/>
                        </w:rPr>
                      </w:pPr>
                      <w:r w:rsidRPr="00DA0B9A">
                        <w:rPr>
                          <w:rFonts w:asciiTheme="minorHAnsi" w:hAnsiTheme="minorHAnsi" w:cstheme="minorHAnsi"/>
                          <w:b/>
                          <w:bCs/>
                          <w:noProof/>
                          <w:sz w:val="28"/>
                          <w:szCs w:val="28"/>
                          <w:u w:val="single"/>
                        </w:rPr>
                        <w:t>What is a Circular Economy</w:t>
                      </w:r>
                      <w:r w:rsidRPr="00DA0B9A">
                        <w:rPr>
                          <w:rFonts w:asciiTheme="minorHAnsi" w:hAnsiTheme="minorHAnsi" w:cstheme="minorHAnsi"/>
                          <w:b/>
                          <w:bCs/>
                          <w:noProof/>
                          <w:sz w:val="28"/>
                          <w:szCs w:val="28"/>
                        </w:rPr>
                        <w:t>?</w:t>
                      </w:r>
                      <w:r w:rsidRPr="00DA0B9A">
                        <w:rPr>
                          <w:rFonts w:asciiTheme="minorHAnsi" w:hAnsiTheme="minorHAnsi" w:cstheme="minorHAnsi"/>
                          <w:b/>
                          <w:bCs/>
                          <w:noProof/>
                          <w:sz w:val="28"/>
                          <w:szCs w:val="28"/>
                        </w:rPr>
                        <w:br/>
                      </w:r>
                      <w:r w:rsidRPr="00DA0B9A">
                        <w:rPr>
                          <w:rFonts w:asciiTheme="minorHAnsi" w:hAnsiTheme="minorHAnsi" w:cstheme="minorHAnsi"/>
                        </w:rPr>
                        <w:br/>
                      </w:r>
                      <w:hyperlink r:id="rId19" w:history="1">
                        <w:r w:rsidRPr="00DA0B9A">
                          <w:rPr>
                            <w:rStyle w:val="Hyperlink"/>
                            <w:rFonts w:asciiTheme="minorHAnsi" w:hAnsiTheme="minorHAnsi" w:cstheme="minorHAnsi"/>
                          </w:rPr>
                          <w:t>Wikipedia</w:t>
                        </w:r>
                      </w:hyperlink>
                      <w:r w:rsidRPr="00DA0B9A">
                        <w:rPr>
                          <w:rFonts w:asciiTheme="minorHAnsi" w:hAnsiTheme="minorHAnsi" w:cstheme="minorHAnsi"/>
                        </w:rPr>
                        <w:t xml:space="preserve"> states that a Circular Economy is </w:t>
                      </w:r>
                      <w:r w:rsidRPr="00DA0B9A">
                        <w:rPr>
                          <w:rFonts w:asciiTheme="minorHAnsi" w:hAnsiTheme="minorHAnsi" w:cstheme="minorHAnsi"/>
                          <w:b/>
                          <w:bCs/>
                        </w:rPr>
                        <w:t>a model of resource production and consumption in any economy that</w:t>
                      </w:r>
                      <w:r w:rsidRPr="00DA0B9A">
                        <w:rPr>
                          <w:rFonts w:asciiTheme="minorHAnsi" w:hAnsiTheme="minorHAnsi" w:cstheme="minorHAnsi"/>
                        </w:rPr>
                        <w:t> involves sharing, leasing, reusing, repairing, refurbishing.  With sustainability central to the circular economy, the focus is on transforming our economy into one that is renewing; an economy that innovates to pro-actively reduce the impact of industries’ waste on the environment prior to it happening, rather than waiting to address the consequences of these issues.</w:t>
                      </w:r>
                      <w:r w:rsidRPr="00DA0B9A">
                        <w:rPr>
                          <w:rFonts w:asciiTheme="minorHAnsi" w:hAnsiTheme="minorHAnsi" w:cstheme="minorHAnsi"/>
                        </w:rPr>
                        <w:br/>
                      </w:r>
                      <w:r w:rsidRPr="00DA0B9A">
                        <w:rPr>
                          <w:rFonts w:asciiTheme="minorHAnsi" w:hAnsiTheme="minorHAnsi" w:cstheme="minorHAnsi"/>
                        </w:rPr>
                        <w:br/>
                      </w:r>
                      <w:r w:rsidRPr="00DA0B9A">
                        <w:rPr>
                          <w:rFonts w:asciiTheme="minorHAnsi" w:hAnsiTheme="minorHAnsi" w:cstheme="minorHAnsi"/>
                          <w:noProof/>
                        </w:rPr>
                        <w:drawing>
                          <wp:inline distT="0" distB="0" distL="0" distR="0" wp14:anchorId="1207E47A" wp14:editId="6356DFA3">
                            <wp:extent cx="3872865" cy="2676525"/>
                            <wp:effectExtent l="0" t="0" r="0" b="0"/>
                            <wp:docPr id="590351490" name="Picture 2" descr="Explainer: What is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ainer: What is a circular econo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578" cy="2709499"/>
                                    </a:xfrm>
                                    <a:prstGeom prst="rect">
                                      <a:avLst/>
                                    </a:prstGeom>
                                    <a:noFill/>
                                    <a:ln>
                                      <a:noFill/>
                                    </a:ln>
                                  </pic:spPr>
                                </pic:pic>
                              </a:graphicData>
                            </a:graphic>
                          </wp:inline>
                        </w:drawing>
                      </w:r>
                    </w:p>
                    <w:p w:rsidR="006E0950" w:rsidRPr="00DA0B9A" w:rsidRDefault="006E0950" w:rsidP="006E0950">
                      <w:pPr>
                        <w:jc w:val="center"/>
                        <w:rPr>
                          <w:rFonts w:asciiTheme="minorHAnsi" w:hAnsiTheme="minorHAnsi" w:cstheme="minorHAnsi"/>
                          <w:noProof/>
                        </w:rPr>
                      </w:pPr>
                    </w:p>
                    <w:p w:rsidR="006E0950" w:rsidRPr="00DA0B9A" w:rsidRDefault="006E0950" w:rsidP="006E0950">
                      <w:pPr>
                        <w:jc w:val="center"/>
                        <w:rPr>
                          <w:rFonts w:asciiTheme="minorHAnsi" w:hAnsiTheme="minorHAnsi" w:cstheme="minorHAnsi"/>
                        </w:rPr>
                      </w:pPr>
                    </w:p>
                  </w:txbxContent>
                </v:textbox>
                <w10:wrap type="square" anchorx="margin"/>
              </v:shape>
            </w:pict>
          </mc:Fallback>
        </mc:AlternateContent>
      </w:r>
      <w:r w:rsidR="00D37EE9">
        <w:rPr>
          <w:rFonts w:asciiTheme="minorHAnsi" w:hAnsiTheme="minorHAnsi" w:cstheme="minorHAnsi"/>
          <w:b/>
          <w:bCs/>
          <w:sz w:val="24"/>
          <w:szCs w:val="24"/>
        </w:rPr>
        <w:br/>
        <w:t xml:space="preserve">Find out more at </w:t>
      </w:r>
      <w:hyperlink r:id="rId20" w:history="1">
        <w:r w:rsidR="00D37EE9" w:rsidRPr="001B192E">
          <w:rPr>
            <w:rStyle w:val="Hyperlink"/>
            <w:rFonts w:asciiTheme="minorHAnsi" w:hAnsiTheme="minorHAnsi" w:cstheme="minorHAnsi"/>
            <w:b/>
            <w:bCs/>
            <w:sz w:val="24"/>
            <w:szCs w:val="24"/>
          </w:rPr>
          <w:t>Certificate III in Travel | William Angliss Institute</w:t>
        </w:r>
      </w:hyperlink>
      <w:r w:rsidR="00D37EE9">
        <w:rPr>
          <w:rFonts w:asciiTheme="minorHAnsi" w:hAnsiTheme="minorHAnsi" w:cstheme="minorHAnsi"/>
          <w:b/>
          <w:bCs/>
          <w:sz w:val="24"/>
          <w:szCs w:val="24"/>
        </w:rPr>
        <w:t>.</w:t>
      </w:r>
    </w:p>
    <w:p w:rsidR="00A031B2" w:rsidRPr="005A7268" w:rsidRDefault="00A031B2" w:rsidP="001C6F96">
      <w:pPr>
        <w:pStyle w:val="NoSpacing"/>
        <w:rPr>
          <w:rFonts w:asciiTheme="minorHAnsi" w:hAnsiTheme="minorHAnsi" w:cstheme="minorHAnsi"/>
          <w:b/>
          <w:sz w:val="24"/>
          <w:szCs w:val="24"/>
          <w:u w:val="single"/>
        </w:rPr>
      </w:pPr>
    </w:p>
    <w:p w:rsidR="001C6F96" w:rsidRPr="00E003AB" w:rsidRDefault="001C6F96" w:rsidP="001C6F96">
      <w:pPr>
        <w:pStyle w:val="NoSpacing"/>
        <w:rPr>
          <w:rFonts w:cs="Calibri"/>
          <w:b/>
          <w:sz w:val="42"/>
          <w:szCs w:val="38"/>
          <w:u w:val="single"/>
        </w:rPr>
      </w:pPr>
    </w:p>
    <w:p w:rsidR="001C6F96" w:rsidRPr="0091568D" w:rsidRDefault="001C6F96" w:rsidP="001C6F96">
      <w:pPr>
        <w:pStyle w:val="NoSpacing"/>
        <w:rPr>
          <w:rFonts w:cs="Calibri"/>
          <w:b/>
          <w:szCs w:val="18"/>
          <w:u w:val="single"/>
        </w:rPr>
      </w:pPr>
    </w:p>
    <w:p w:rsidR="004D4523" w:rsidRPr="00E6399E" w:rsidRDefault="004D4523" w:rsidP="004D4523">
      <w:pPr>
        <w:pStyle w:val="NoSpacing"/>
        <w:rPr>
          <w:sz w:val="24"/>
          <w:szCs w:val="24"/>
        </w:rPr>
      </w:pPr>
      <w:r w:rsidRPr="00C7653A">
        <w:rPr>
          <w:rFonts w:ascii="Arial" w:hAnsi="Arial" w:cs="Arial"/>
          <w:b/>
          <w:bCs/>
          <w:noProof/>
          <w:sz w:val="28"/>
          <w:szCs w:val="28"/>
          <w:u w:val="single"/>
        </w:rPr>
        <w:drawing>
          <wp:inline distT="0" distB="0" distL="0" distR="0" wp14:anchorId="5D2E994D" wp14:editId="75F93957">
            <wp:extent cx="1623060" cy="630632"/>
            <wp:effectExtent l="0" t="0" r="0" b="0"/>
            <wp:docPr id="40977855" name="Picture 1"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7855" name="Picture 1" descr="A group of people sitting on a bench&#10;&#10;Description automatically generated"/>
                    <pic:cNvPicPr/>
                  </pic:nvPicPr>
                  <pic:blipFill>
                    <a:blip r:embed="rId21"/>
                    <a:stretch>
                      <a:fillRect/>
                    </a:stretch>
                  </pic:blipFill>
                  <pic:spPr>
                    <a:xfrm>
                      <a:off x="0" y="0"/>
                      <a:ext cx="1652079" cy="641907"/>
                    </a:xfrm>
                    <a:prstGeom prst="rect">
                      <a:avLst/>
                    </a:prstGeom>
                  </pic:spPr>
                </pic:pic>
              </a:graphicData>
            </a:graphic>
          </wp:inline>
        </w:drawing>
      </w:r>
      <w:r w:rsidRPr="00C7653A">
        <w:rPr>
          <w:rFonts w:ascii="Arial" w:hAnsi="Arial" w:cs="Arial"/>
          <w:b/>
          <w:bCs/>
          <w:sz w:val="28"/>
          <w:szCs w:val="28"/>
          <w:u w:val="single"/>
        </w:rPr>
        <w:t xml:space="preserve"> </w:t>
      </w:r>
      <w:r>
        <w:rPr>
          <w:b/>
          <w:bCs/>
          <w:sz w:val="28"/>
          <w:szCs w:val="28"/>
          <w:u w:val="single"/>
        </w:rPr>
        <w:t>Collarts Winter Holiday Workshop Series – July 2024</w:t>
      </w:r>
      <w:r>
        <w:rPr>
          <w:b/>
          <w:bCs/>
          <w:sz w:val="28"/>
          <w:szCs w:val="28"/>
          <w:u w:val="single"/>
        </w:rPr>
        <w:br/>
      </w:r>
      <w:r w:rsidRPr="00E6399E">
        <w:rPr>
          <w:sz w:val="24"/>
          <w:szCs w:val="24"/>
        </w:rPr>
        <w:t xml:space="preserve">Collarts will once again open its doors during the winter holidays for High School students in </w:t>
      </w:r>
      <w:r>
        <w:rPr>
          <w:sz w:val="24"/>
          <w:szCs w:val="24"/>
        </w:rPr>
        <w:t>Y</w:t>
      </w:r>
      <w:r w:rsidRPr="00E6399E">
        <w:rPr>
          <w:sz w:val="24"/>
          <w:szCs w:val="24"/>
        </w:rPr>
        <w:t>ear</w:t>
      </w:r>
      <w:r>
        <w:rPr>
          <w:sz w:val="24"/>
          <w:szCs w:val="24"/>
        </w:rPr>
        <w:t>s</w:t>
      </w:r>
      <w:r w:rsidRPr="00E6399E">
        <w:rPr>
          <w:sz w:val="24"/>
          <w:szCs w:val="24"/>
        </w:rPr>
        <w:t xml:space="preserve"> 10, 11 and 12. </w:t>
      </w:r>
      <w:r>
        <w:rPr>
          <w:sz w:val="24"/>
          <w:szCs w:val="24"/>
        </w:rPr>
        <w:t xml:space="preserve"> There will be </w:t>
      </w:r>
      <w:r w:rsidRPr="00E6399E">
        <w:rPr>
          <w:sz w:val="24"/>
          <w:szCs w:val="24"/>
        </w:rPr>
        <w:t>up to 15 practical</w:t>
      </w:r>
      <w:r>
        <w:rPr>
          <w:sz w:val="24"/>
          <w:szCs w:val="24"/>
        </w:rPr>
        <w:t xml:space="preserve"> </w:t>
      </w:r>
      <w:r w:rsidRPr="00E6399E">
        <w:rPr>
          <w:sz w:val="24"/>
          <w:szCs w:val="24"/>
        </w:rPr>
        <w:t xml:space="preserve">workshops </w:t>
      </w:r>
      <w:r w:rsidRPr="001011BA">
        <w:rPr>
          <w:sz w:val="24"/>
          <w:szCs w:val="24"/>
        </w:rPr>
        <w:t xml:space="preserve">on offer on </w:t>
      </w:r>
      <w:r w:rsidRPr="004D4523">
        <w:rPr>
          <w:b/>
          <w:bCs/>
          <w:sz w:val="24"/>
          <w:szCs w:val="24"/>
        </w:rPr>
        <w:t>Saturday 6 July</w:t>
      </w:r>
      <w:r w:rsidRPr="001011BA">
        <w:rPr>
          <w:sz w:val="24"/>
          <w:szCs w:val="24"/>
        </w:rPr>
        <w:t xml:space="preserve"> and </w:t>
      </w:r>
      <w:r w:rsidRPr="004D4523">
        <w:rPr>
          <w:b/>
          <w:bCs/>
          <w:sz w:val="24"/>
          <w:szCs w:val="24"/>
        </w:rPr>
        <w:t>Sunday 7 July</w:t>
      </w:r>
      <w:r w:rsidRPr="001011BA">
        <w:rPr>
          <w:sz w:val="24"/>
          <w:szCs w:val="24"/>
        </w:rPr>
        <w:t xml:space="preserve"> across all study areas at Collarts</w:t>
      </w:r>
      <w:r>
        <w:rPr>
          <w:sz w:val="24"/>
          <w:szCs w:val="24"/>
        </w:rPr>
        <w:t>.</w:t>
      </w:r>
    </w:p>
    <w:p w:rsidR="004D4523" w:rsidRPr="00322767" w:rsidRDefault="004D4523" w:rsidP="004D4523">
      <w:pPr>
        <w:pStyle w:val="NoSpacing"/>
        <w:rPr>
          <w:b/>
          <w:bCs/>
          <w:sz w:val="24"/>
          <w:szCs w:val="24"/>
        </w:rPr>
      </w:pPr>
      <w:r>
        <w:rPr>
          <w:sz w:val="24"/>
          <w:szCs w:val="24"/>
        </w:rPr>
        <w:br/>
      </w:r>
      <w:r>
        <w:rPr>
          <w:b/>
          <w:bCs/>
          <w:sz w:val="24"/>
          <w:szCs w:val="24"/>
        </w:rPr>
        <w:t>Register at</w:t>
      </w:r>
      <w:r w:rsidRPr="00322767">
        <w:rPr>
          <w:b/>
          <w:bCs/>
          <w:sz w:val="24"/>
          <w:szCs w:val="24"/>
        </w:rPr>
        <w:t xml:space="preserve"> </w:t>
      </w:r>
      <w:hyperlink r:id="rId22" w:history="1">
        <w:r w:rsidRPr="00322767">
          <w:rPr>
            <w:rStyle w:val="Hyperlink"/>
            <w:b/>
            <w:bCs/>
            <w:sz w:val="24"/>
            <w:szCs w:val="24"/>
          </w:rPr>
          <w:t>www.collarts.edu.au/holidayworkshops</w:t>
        </w:r>
      </w:hyperlink>
      <w:r>
        <w:rPr>
          <w:b/>
          <w:bCs/>
          <w:sz w:val="24"/>
          <w:szCs w:val="24"/>
        </w:rPr>
        <w:t>.</w:t>
      </w:r>
      <w:r w:rsidRPr="00322767">
        <w:rPr>
          <w:b/>
          <w:bCs/>
          <w:sz w:val="24"/>
          <w:szCs w:val="24"/>
        </w:rPr>
        <w:t xml:space="preserve"> </w:t>
      </w:r>
    </w:p>
    <w:p w:rsidR="00E003AB" w:rsidRDefault="00E003AB" w:rsidP="001C6F96">
      <w:pPr>
        <w:rPr>
          <w:rFonts w:asciiTheme="minorHAnsi" w:hAnsiTheme="minorHAnsi" w:cstheme="minorHAnsi"/>
          <w:b/>
          <w:bCs/>
          <w:sz w:val="28"/>
          <w:szCs w:val="28"/>
          <w:u w:val="single"/>
        </w:rPr>
      </w:pPr>
    </w:p>
    <w:p w:rsidR="00E003AB" w:rsidRDefault="00E003AB" w:rsidP="001C6F96">
      <w:pPr>
        <w:rPr>
          <w:rFonts w:asciiTheme="minorHAnsi" w:hAnsiTheme="minorHAnsi" w:cstheme="minorHAnsi"/>
          <w:b/>
          <w:bCs/>
          <w:sz w:val="28"/>
          <w:szCs w:val="28"/>
          <w:u w:val="single"/>
        </w:rPr>
      </w:pPr>
    </w:p>
    <w:p w:rsidR="001C6F96" w:rsidRPr="007A1411" w:rsidRDefault="001C6F96" w:rsidP="001C6F96">
      <w:pPr>
        <w:rPr>
          <w:rFonts w:asciiTheme="minorHAnsi" w:hAnsiTheme="minorHAnsi" w:cstheme="minorHAnsi"/>
          <w:sz w:val="10"/>
          <w:szCs w:val="10"/>
        </w:rPr>
      </w:pPr>
      <w:r w:rsidRPr="007A1411">
        <w:rPr>
          <w:rFonts w:asciiTheme="minorHAnsi" w:eastAsia="Times New Roman" w:hAnsiTheme="minorHAnsi" w:cstheme="minorHAnsi"/>
          <w:noProof/>
          <w:u w:val="single"/>
        </w:rPr>
        <w:drawing>
          <wp:inline distT="0" distB="0" distL="0" distR="0" wp14:anchorId="6695B976" wp14:editId="7FF4A87F">
            <wp:extent cx="1296722" cy="586585"/>
            <wp:effectExtent l="0" t="0" r="0" b="4445"/>
            <wp:docPr id="66870346" name="Picture 1" descr="Triservice Manager Officer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service Manager Officer Generic"/>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304138" cy="589940"/>
                    </a:xfrm>
                    <a:prstGeom prst="rect">
                      <a:avLst/>
                    </a:prstGeom>
                    <a:noFill/>
                    <a:ln>
                      <a:noFill/>
                    </a:ln>
                  </pic:spPr>
                </pic:pic>
              </a:graphicData>
            </a:graphic>
          </wp:inline>
        </w:drawing>
      </w:r>
      <w:r w:rsidRPr="007A1411">
        <w:rPr>
          <w:rFonts w:asciiTheme="minorHAnsi" w:hAnsiTheme="minorHAnsi" w:cstheme="minorHAnsi"/>
          <w:b/>
          <w:bCs/>
          <w:sz w:val="28"/>
          <w:szCs w:val="28"/>
          <w:u w:val="single"/>
        </w:rPr>
        <w:t xml:space="preserve"> ADF Careers</w:t>
      </w:r>
      <w:r w:rsidRPr="007A1411">
        <w:rPr>
          <w:rFonts w:asciiTheme="minorHAnsi" w:hAnsiTheme="minorHAnsi" w:cstheme="minorHAnsi"/>
          <w:b/>
          <w:bCs/>
          <w:sz w:val="28"/>
          <w:szCs w:val="28"/>
          <w:u w:val="single"/>
        </w:rPr>
        <w:br/>
      </w:r>
      <w:r w:rsidRPr="007A1411">
        <w:rPr>
          <w:rFonts w:asciiTheme="minorHAnsi" w:hAnsiTheme="minorHAnsi" w:cstheme="minorHAnsi"/>
        </w:rPr>
        <w:t>Australian Defence Force (ADF) offers over 200 roles across a wide range of specialist military positions, support roles, traditional and technical trades, and professions that range from medicine to engineering.</w:t>
      </w:r>
      <w:r w:rsidR="001A7935">
        <w:rPr>
          <w:rFonts w:asciiTheme="minorHAnsi" w:hAnsiTheme="minorHAnsi" w:cstheme="minorHAnsi"/>
        </w:rPr>
        <w:t xml:space="preserve">  </w:t>
      </w:r>
      <w:r w:rsidR="001A7935" w:rsidRPr="001A7935">
        <w:rPr>
          <w:rFonts w:asciiTheme="minorHAnsi" w:hAnsiTheme="minorHAnsi" w:cstheme="minorHAnsi"/>
          <w:b/>
          <w:bCs/>
        </w:rPr>
        <w:t xml:space="preserve">Find out more by clicking </w:t>
      </w:r>
      <w:hyperlink r:id="rId25" w:history="1">
        <w:r w:rsidR="001A7935" w:rsidRPr="001A7935">
          <w:rPr>
            <w:rStyle w:val="Hyperlink"/>
            <w:rFonts w:asciiTheme="minorHAnsi" w:hAnsiTheme="minorHAnsi" w:cstheme="minorHAnsi"/>
            <w:b/>
            <w:bCs/>
          </w:rPr>
          <w:t>ADF Careers by Category</w:t>
        </w:r>
      </w:hyperlink>
      <w:r w:rsidR="001A7935" w:rsidRPr="001A7935">
        <w:rPr>
          <w:rFonts w:asciiTheme="minorHAnsi" w:hAnsiTheme="minorHAnsi" w:cstheme="minorHAnsi"/>
          <w:b/>
          <w:bCs/>
        </w:rPr>
        <w:t xml:space="preserve"> and browse the categories. </w:t>
      </w:r>
      <w:r w:rsidRPr="001A7935">
        <w:rPr>
          <w:rFonts w:asciiTheme="minorHAnsi" w:hAnsiTheme="minorHAnsi" w:cstheme="minorHAnsi"/>
          <w:b/>
          <w:bCs/>
        </w:rPr>
        <w:br/>
      </w:r>
    </w:p>
    <w:tbl>
      <w:tblPr>
        <w:tblW w:w="5000"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rsidTr="007F5AE5">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30"/>
            </w:tblGrid>
            <w:tr w:rsidR="001C6F96" w:rsidTr="007F5AE5">
              <w:tc>
                <w:tcPr>
                  <w:tcW w:w="0" w:type="auto"/>
                  <w:vAlign w:val="center"/>
                  <w:hideMark/>
                </w:tcPr>
                <w:p w:rsidR="001C6F96" w:rsidRDefault="001C6F96" w:rsidP="007F5AE5">
                  <w:pPr>
                    <w:rPr>
                      <w:rFonts w:eastAsia="Times New Roman"/>
                    </w:rPr>
                  </w:pPr>
                  <w:bookmarkStart w:id="0" w:name="_Hlk167369135"/>
                  <w:r>
                    <w:rPr>
                      <w:rFonts w:eastAsia="Times New Roman"/>
                      <w:noProof/>
                      <w:color w:val="0000FF"/>
                    </w:rPr>
                    <w:drawing>
                      <wp:inline distT="0" distB="0" distL="0" distR="0" wp14:anchorId="1ADD2B8E" wp14:editId="25030572">
                        <wp:extent cx="2026920" cy="1485900"/>
                        <wp:effectExtent l="0" t="0" r="11430" b="0"/>
                        <wp:docPr id="1214006484" name="Picture 16" descr="Air Force Mission Aircre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Force Mission Aircrew">
                                  <a:hlinkClick r:id="rId26"/>
                                </pic:cNvPr>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Aviation</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7AB55F73" wp14:editId="1B1BC1E8">
                  <wp:extent cx="190500" cy="190500"/>
                  <wp:effectExtent l="0" t="0" r="0" b="0"/>
                  <wp:docPr id="128294273" name="Picture 15"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r-imag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rsidTr="007F5AE5">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12EA8FF7" wp14:editId="0E63C82C">
                        <wp:extent cx="2026920" cy="1485900"/>
                        <wp:effectExtent l="0" t="0" r="11430" b="0"/>
                        <wp:docPr id="754302398" name="Picture 14" descr="Woman a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at des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Business, Administration &amp; Education</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14FA1A32" wp14:editId="59CBA669">
                  <wp:extent cx="198120" cy="198120"/>
                  <wp:effectExtent l="0" t="0" r="11430" b="11430"/>
                  <wp:docPr id="772783556" name="Picture 13"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imag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rsidTr="007F5AE5">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74BBF776" wp14:editId="6EC81F40">
                        <wp:extent cx="2026920" cy="1485900"/>
                        <wp:effectExtent l="0" t="0" r="11430" b="0"/>
                        <wp:docPr id="1921754898" name="Picture 12" descr="Army Combat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y Combat and Security"/>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Combat &amp; Security</w:t>
                  </w:r>
                </w:p>
              </w:tc>
            </w:tr>
          </w:tbl>
          <w:p w:rsidR="001C6F96" w:rsidRDefault="001C6F96" w:rsidP="007F5AE5">
            <w:pPr>
              <w:rPr>
                <w:rFonts w:eastAsia="Times New Roman"/>
                <w:sz w:val="20"/>
                <w:szCs w:val="20"/>
              </w:rPr>
            </w:pPr>
          </w:p>
        </w:tc>
      </w:tr>
    </w:tbl>
    <w:p w:rsidR="001C6F96" w:rsidRDefault="001C6F96" w:rsidP="001C6F96">
      <w:pPr>
        <w:spacing w:line="360" w:lineRule="atLeast"/>
        <w:rPr>
          <w:rFonts w:ascii="Arial" w:eastAsia="Times New Roman" w:hAnsi="Arial" w:cs="Arial"/>
          <w:vanish/>
          <w:color w:val="000000"/>
          <w:sz w:val="23"/>
          <w:szCs w:val="23"/>
        </w:rPr>
      </w:pPr>
    </w:p>
    <w:tbl>
      <w:tblPr>
        <w:tblW w:w="5000"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rsidTr="007F5AE5">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30"/>
            </w:tblGrid>
            <w:tr w:rsidR="001C6F96" w:rsidTr="007F5AE5">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39332575" wp14:editId="7F07F17C">
                        <wp:extent cx="2026920" cy="1485900"/>
                        <wp:effectExtent l="0" t="0" r="11430" b="0"/>
                        <wp:docPr id="1985281485" name="Picture 11" descr="Man with radio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 with radio headse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Communications, IT &amp; Intelligence</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3BDB6327" wp14:editId="6A77A974">
                  <wp:extent cx="190500" cy="190500"/>
                  <wp:effectExtent l="0" t="0" r="0" b="0"/>
                  <wp:docPr id="196920585" name="Picture 10"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r-imag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rsidTr="007F5AE5">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0BACC2A0" wp14:editId="07EBE048">
                        <wp:extent cx="2026920" cy="1485900"/>
                        <wp:effectExtent l="0" t="0" r="11430" b="0"/>
                        <wp:docPr id="898357005" name="Picture 9" descr="A group of people in uniform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7005" name="Picture 9" descr="A group of people in uniform looking at a tablet&#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Engineering</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5EFCF9DB" wp14:editId="2A0A23B2">
                  <wp:extent cx="198120" cy="198120"/>
                  <wp:effectExtent l="0" t="0" r="11430" b="11430"/>
                  <wp:docPr id="69816990" name="Picture 8"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imag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rsidTr="007F5AE5">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62083509" wp14:editId="11B5D653">
                        <wp:extent cx="2026920" cy="1485900"/>
                        <wp:effectExtent l="0" t="0" r="11430" b="0"/>
                        <wp:docPr id="526540465" name="Picture 7" descr="Air Force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 Force Healthcar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Healthcare, Science &amp; Chaplaincy</w:t>
                  </w:r>
                </w:p>
              </w:tc>
            </w:tr>
          </w:tbl>
          <w:p w:rsidR="001C6F96" w:rsidRDefault="001C6F96" w:rsidP="007F5AE5">
            <w:pPr>
              <w:rPr>
                <w:rFonts w:eastAsia="Times New Roman"/>
                <w:sz w:val="20"/>
                <w:szCs w:val="20"/>
              </w:rPr>
            </w:pPr>
          </w:p>
        </w:tc>
      </w:tr>
    </w:tbl>
    <w:p w:rsidR="001C6F96" w:rsidRDefault="001C6F96" w:rsidP="001C6F96">
      <w:pPr>
        <w:spacing w:line="360" w:lineRule="atLeast"/>
        <w:rPr>
          <w:rFonts w:ascii="Arial" w:eastAsia="Times New Roman" w:hAnsi="Arial" w:cs="Arial"/>
          <w:vanish/>
          <w:color w:val="000000"/>
          <w:sz w:val="23"/>
          <w:szCs w:val="23"/>
        </w:rPr>
      </w:pPr>
    </w:p>
    <w:tbl>
      <w:tblPr>
        <w:tblW w:w="4853"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rsidTr="007F5AE5">
        <w:trPr>
          <w:trHeight w:val="3156"/>
        </w:trPr>
        <w:tc>
          <w:tcPr>
            <w:tcW w:w="2747"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30"/>
            </w:tblGrid>
            <w:tr w:rsidR="001C6F96" w:rsidTr="007F5AE5">
              <w:trPr>
                <w:trHeight w:val="2154"/>
              </w:trPr>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1EDF5684" wp14:editId="3AB375AA">
                        <wp:extent cx="2026920" cy="1485900"/>
                        <wp:effectExtent l="0" t="0" r="11430" b="0"/>
                        <wp:docPr id="1761488605" name="Picture 6" descr="Air Force Logistics &amp;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Force Logistics &amp; Hospitality"/>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rPr>
                <w:trHeight w:val="662"/>
              </w:trPr>
              <w:tc>
                <w:tcPr>
                  <w:tcW w:w="0" w:type="auto"/>
                  <w:tcMar>
                    <w:top w:w="300" w:type="dxa"/>
                    <w:left w:w="300" w:type="dxa"/>
                    <w:bottom w:w="300" w:type="dxa"/>
                    <w:right w:w="300" w:type="dxa"/>
                  </w:tcMar>
                  <w:vAlign w:val="center"/>
                  <w:hideMark/>
                </w:tcPr>
                <w:p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Logistics, Hospitality &amp; Support</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156E5B52" wp14:editId="1E0B8329">
                  <wp:extent cx="190500" cy="190500"/>
                  <wp:effectExtent l="0" t="0" r="0" b="0"/>
                  <wp:docPr id="193906203" name="Picture 5"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r-image"/>
                          <pic:cNvPicPr>
                            <a:picLocks noChangeAspect="1" noChangeArrowheads="1"/>
                          </pic:cNvPicPr>
                        </pic:nvPicPr>
                        <pic:blipFill>
                          <a:blip r:embed="rId45" r:link="rId3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746"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29"/>
            </w:tblGrid>
            <w:tr w:rsidR="001C6F96" w:rsidTr="007F5AE5">
              <w:trPr>
                <w:trHeight w:val="2154"/>
              </w:trPr>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5C7BC821" wp14:editId="4BB29BB0">
                        <wp:extent cx="2026920" cy="1485900"/>
                        <wp:effectExtent l="0" t="0" r="11430" b="0"/>
                        <wp:docPr id="1413968350" name="Picture 4" descr="Army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my Officers"/>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rPr>
                <w:trHeight w:val="662"/>
              </w:trPr>
              <w:tc>
                <w:tcPr>
                  <w:tcW w:w="0" w:type="auto"/>
                  <w:tcMar>
                    <w:top w:w="300" w:type="dxa"/>
                    <w:left w:w="300" w:type="dxa"/>
                    <w:bottom w:w="300" w:type="dxa"/>
                    <w:right w:w="300" w:type="dxa"/>
                  </w:tcMar>
                  <w:vAlign w:val="center"/>
                  <w:hideMark/>
                </w:tcPr>
                <w:p w:rsidR="001C6F96" w:rsidRDefault="00236718"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Officers &amp; Management</w:t>
                  </w:r>
                </w:p>
              </w:tc>
            </w:tr>
          </w:tbl>
          <w:p w:rsidR="001C6F96" w:rsidRDefault="001C6F96" w:rsidP="007F5AE5">
            <w:pPr>
              <w:rPr>
                <w:rFonts w:eastAsia="Times New Roman"/>
                <w:sz w:val="20"/>
                <w:szCs w:val="20"/>
              </w:rPr>
            </w:pPr>
          </w:p>
        </w:tc>
        <w:tc>
          <w:tcPr>
            <w:tcW w:w="0" w:type="auto"/>
            <w:vAlign w:val="center"/>
            <w:hideMark/>
          </w:tcPr>
          <w:p w:rsidR="001C6F96" w:rsidRDefault="001C6F96" w:rsidP="007F5AE5">
            <w:pPr>
              <w:jc w:val="center"/>
              <w:rPr>
                <w:rFonts w:eastAsia="Times New Roman"/>
              </w:rPr>
            </w:pPr>
            <w:r>
              <w:rPr>
                <w:rFonts w:eastAsia="Times New Roman"/>
                <w:noProof/>
              </w:rPr>
              <w:drawing>
                <wp:inline distT="0" distB="0" distL="0" distR="0" wp14:anchorId="4F8E7BCE" wp14:editId="0D45D96B">
                  <wp:extent cx="198120" cy="198120"/>
                  <wp:effectExtent l="0" t="0" r="11430" b="11430"/>
                  <wp:docPr id="1013693634" name="Picture 3"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cer-image"/>
                          <pic:cNvPicPr>
                            <a:picLocks noChangeAspect="1" noChangeArrowheads="1"/>
                          </pic:cNvPicPr>
                        </pic:nvPicPr>
                        <pic:blipFill>
                          <a:blip r:embed="rId48" r:link="rId34"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2746"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29"/>
            </w:tblGrid>
            <w:tr w:rsidR="001C6F96" w:rsidTr="007F5AE5">
              <w:trPr>
                <w:trHeight w:val="2154"/>
              </w:trPr>
              <w:tc>
                <w:tcPr>
                  <w:tcW w:w="0" w:type="auto"/>
                  <w:vAlign w:val="center"/>
                  <w:hideMark/>
                </w:tcPr>
                <w:p w:rsidR="001C6F96" w:rsidRDefault="001C6F96" w:rsidP="007F5AE5">
                  <w:pPr>
                    <w:rPr>
                      <w:rFonts w:eastAsia="Times New Roman"/>
                    </w:rPr>
                  </w:pPr>
                  <w:r>
                    <w:rPr>
                      <w:rFonts w:eastAsia="Times New Roman"/>
                      <w:noProof/>
                    </w:rPr>
                    <w:drawing>
                      <wp:inline distT="0" distB="0" distL="0" distR="0" wp14:anchorId="632033DD" wp14:editId="3BD8F543">
                        <wp:extent cx="2026920" cy="1485900"/>
                        <wp:effectExtent l="0" t="0" r="11430" b="0"/>
                        <wp:docPr id="1795443914" name="Picture 2" descr="Navy Electronics Technician Submar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y Electronics Technician Submariner"/>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rsidTr="007F5AE5">
              <w:trPr>
                <w:trHeight w:val="331"/>
              </w:trPr>
              <w:tc>
                <w:tcPr>
                  <w:tcW w:w="0" w:type="auto"/>
                  <w:tcMar>
                    <w:top w:w="300" w:type="dxa"/>
                    <w:left w:w="300" w:type="dxa"/>
                    <w:bottom w:w="300" w:type="dxa"/>
                    <w:right w:w="300" w:type="dxa"/>
                  </w:tcMar>
                  <w:vAlign w:val="center"/>
                  <w:hideMark/>
                </w:tcPr>
                <w:p w:rsidR="001C6F96" w:rsidRDefault="00236718"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Trades</w:t>
                  </w:r>
                </w:p>
              </w:tc>
            </w:tr>
          </w:tbl>
          <w:p w:rsidR="001C6F96" w:rsidRDefault="001C6F96" w:rsidP="007F5AE5">
            <w:pPr>
              <w:rPr>
                <w:rFonts w:eastAsia="Times New Roman"/>
                <w:sz w:val="20"/>
                <w:szCs w:val="20"/>
              </w:rPr>
            </w:pPr>
          </w:p>
        </w:tc>
      </w:tr>
    </w:tbl>
    <w:bookmarkEnd w:id="0"/>
    <w:p w:rsidR="00BB2393" w:rsidRPr="0054319B" w:rsidRDefault="00BB2393" w:rsidP="005A3C14">
      <w:pPr>
        <w:rPr>
          <w:rFonts w:ascii="Calibri" w:hAnsi="Calibri"/>
          <w:b/>
          <w:sz w:val="6"/>
          <w:highlight w:val="yellow"/>
          <w:u w:val="single"/>
        </w:rPr>
      </w:pPr>
      <w:r w:rsidRPr="00092EB0">
        <w:rPr>
          <w:rFonts w:ascii="Calibri" w:hAnsi="Calibri"/>
          <w:b/>
          <w:noProof/>
          <w:sz w:val="30"/>
          <w:u w:val="single"/>
          <w:lang w:eastAsia="zh-CN"/>
        </w:rPr>
        <w:drawing>
          <wp:inline distT="0" distB="0" distL="0" distR="0" wp14:anchorId="5F57FCEE" wp14:editId="4D8F0CDA">
            <wp:extent cx="569595" cy="379730"/>
            <wp:effectExtent l="0" t="0" r="0" b="0"/>
            <wp:docPr id="73" name="Picture 26"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6" descr="A picture containing qr cod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r w:rsidRPr="00092EB0">
        <w:rPr>
          <w:rFonts w:ascii="Calibri" w:hAnsi="Calibri"/>
          <w:b/>
          <w:sz w:val="28"/>
          <w:u w:val="single"/>
        </w:rPr>
        <w:t xml:space="preserve">  </w:t>
      </w:r>
      <w:bookmarkStart w:id="1" w:name="Criminology"/>
      <w:bookmarkEnd w:id="1"/>
      <w:r w:rsidRPr="00092EB0">
        <w:rPr>
          <w:rFonts w:ascii="Calibri" w:hAnsi="Calibri"/>
          <w:b/>
          <w:sz w:val="30"/>
          <w:u w:val="single"/>
        </w:rPr>
        <w:t xml:space="preserve">Criminology </w:t>
      </w:r>
      <w:r>
        <w:rPr>
          <w:rFonts w:ascii="Calibri" w:hAnsi="Calibri"/>
          <w:b/>
          <w:sz w:val="30"/>
          <w:u w:val="single"/>
        </w:rPr>
        <w:t>a</w:t>
      </w:r>
      <w:r w:rsidRPr="00092EB0">
        <w:rPr>
          <w:rFonts w:ascii="Calibri" w:hAnsi="Calibri"/>
          <w:b/>
          <w:sz w:val="30"/>
          <w:u w:val="single"/>
        </w:rPr>
        <w:t xml:space="preserve">nd Paralegal Degrees </w:t>
      </w:r>
      <w:r>
        <w:rPr>
          <w:rFonts w:ascii="Calibri" w:hAnsi="Calibri"/>
          <w:b/>
          <w:sz w:val="30"/>
          <w:u w:val="single"/>
        </w:rPr>
        <w:t>i</w:t>
      </w:r>
      <w:r w:rsidRPr="00092EB0">
        <w:rPr>
          <w:rFonts w:ascii="Calibri" w:hAnsi="Calibri"/>
          <w:b/>
          <w:sz w:val="30"/>
          <w:u w:val="single"/>
        </w:rPr>
        <w:t xml:space="preserve">n </w:t>
      </w:r>
      <w:r>
        <w:rPr>
          <w:rFonts w:ascii="Calibri" w:hAnsi="Calibri"/>
          <w:b/>
          <w:sz w:val="30"/>
          <w:u w:val="single"/>
        </w:rPr>
        <w:t xml:space="preserve">Victoria in </w:t>
      </w:r>
      <w:r w:rsidRPr="00092EB0">
        <w:rPr>
          <w:rFonts w:ascii="Calibri" w:hAnsi="Calibri"/>
          <w:b/>
          <w:sz w:val="30"/>
          <w:u w:val="single"/>
        </w:rPr>
        <w:t xml:space="preserve">2024  </w:t>
      </w:r>
      <w:r w:rsidRPr="00092EB0">
        <w:rPr>
          <w:rFonts w:ascii="Calibri" w:hAnsi="Calibri"/>
          <w:b/>
          <w:noProof/>
          <w:sz w:val="30"/>
          <w:u w:val="single"/>
          <w:lang w:eastAsia="zh-CN"/>
        </w:rPr>
        <w:br/>
      </w:r>
      <w:r w:rsidRPr="00092EB0">
        <w:rPr>
          <w:rFonts w:ascii="Calibri" w:hAnsi="Calibri"/>
          <w:sz w:val="22"/>
          <w:szCs w:val="22"/>
        </w:rPr>
        <w:t xml:space="preserve">Below are a number of </w:t>
      </w:r>
      <w:r w:rsidRPr="00092EB0">
        <w:rPr>
          <w:rFonts w:ascii="Calibri" w:hAnsi="Calibri"/>
          <w:b/>
          <w:bCs/>
          <w:sz w:val="22"/>
          <w:szCs w:val="22"/>
        </w:rPr>
        <w:t xml:space="preserve">paralegal </w:t>
      </w:r>
      <w:r w:rsidRPr="00092EB0">
        <w:rPr>
          <w:rFonts w:ascii="Calibri" w:hAnsi="Calibri"/>
          <w:sz w:val="22"/>
          <w:szCs w:val="22"/>
        </w:rPr>
        <w:t xml:space="preserve">courses on offer in Victoria.  The prerequisite VCE subject is usually only an English.   </w:t>
      </w:r>
      <w:r w:rsidRPr="00092EB0">
        <w:rPr>
          <w:rFonts w:ascii="Calibri" w:hAnsi="Calibri"/>
          <w:b/>
          <w:sz w:val="22"/>
          <w:szCs w:val="22"/>
        </w:rPr>
        <w:t xml:space="preserve">Visit </w:t>
      </w:r>
      <w:hyperlink r:id="rId52" w:history="1">
        <w:r w:rsidRPr="00092EB0">
          <w:rPr>
            <w:rStyle w:val="Hyperlink"/>
            <w:rFonts w:ascii="Calibri" w:hAnsi="Calibri"/>
            <w:b/>
            <w:sz w:val="22"/>
            <w:szCs w:val="22"/>
          </w:rPr>
          <w:t>VTAC</w:t>
        </w:r>
      </w:hyperlink>
      <w:r w:rsidRPr="00092EB0">
        <w:rPr>
          <w:rFonts w:ascii="Calibri" w:hAnsi="Calibri"/>
          <w:b/>
          <w:sz w:val="22"/>
          <w:szCs w:val="22"/>
        </w:rPr>
        <w:t xml:space="preserve"> for a comprehensive list including all double degrees on offer</w:t>
      </w:r>
      <w:r w:rsidRPr="00092EB0">
        <w:rPr>
          <w:rFonts w:ascii="Calibri" w:hAnsi="Calibri"/>
          <w:b/>
        </w:rPr>
        <w:t>.</w:t>
      </w:r>
      <w:r w:rsidRPr="0054319B">
        <w:rPr>
          <w:rFonts w:ascii="Calibri" w:hAnsi="Calibri"/>
          <w:b/>
          <w:sz w:val="10"/>
          <w:highlight w:val="yellow"/>
          <w:u w:val="single"/>
        </w:rPr>
        <w:br/>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515"/>
        <w:gridCol w:w="6705"/>
        <w:gridCol w:w="1286"/>
      </w:tblGrid>
      <w:tr w:rsidR="00BB2393" w:rsidRPr="0054319B" w:rsidTr="007F5AE5">
        <w:trPr>
          <w:trHeight w:val="244"/>
          <w:jc w:val="center"/>
        </w:trPr>
        <w:tc>
          <w:tcPr>
            <w:tcW w:w="2092" w:type="dxa"/>
            <w:tcBorders>
              <w:bottom w:val="single" w:sz="4" w:space="0" w:color="auto"/>
            </w:tcBorders>
            <w:shd w:val="clear" w:color="auto" w:fill="CC9900"/>
          </w:tcPr>
          <w:p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COURSE</w:t>
            </w:r>
          </w:p>
        </w:tc>
        <w:tc>
          <w:tcPr>
            <w:tcW w:w="1515" w:type="dxa"/>
            <w:tcBorders>
              <w:bottom w:val="single" w:sz="4" w:space="0" w:color="auto"/>
            </w:tcBorders>
            <w:shd w:val="clear" w:color="auto" w:fill="CC9900"/>
          </w:tcPr>
          <w:p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UNI</w:t>
            </w:r>
          </w:p>
        </w:tc>
        <w:tc>
          <w:tcPr>
            <w:tcW w:w="6705" w:type="dxa"/>
            <w:tcBorders>
              <w:bottom w:val="single" w:sz="4" w:space="0" w:color="auto"/>
            </w:tcBorders>
            <w:shd w:val="clear" w:color="auto" w:fill="CC9900"/>
          </w:tcPr>
          <w:p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MAJOR STUDIES IN 2024</w:t>
            </w:r>
          </w:p>
        </w:tc>
        <w:tc>
          <w:tcPr>
            <w:tcW w:w="1286" w:type="dxa"/>
            <w:tcBorders>
              <w:bottom w:val="single" w:sz="4" w:space="0" w:color="auto"/>
            </w:tcBorders>
            <w:shd w:val="clear" w:color="auto" w:fill="CC9900"/>
          </w:tcPr>
          <w:p w:rsidR="00BB2393" w:rsidRPr="00092EB0" w:rsidRDefault="00BB2393" w:rsidP="007F5AE5">
            <w:pPr>
              <w:autoSpaceDE w:val="0"/>
              <w:autoSpaceDN w:val="0"/>
              <w:adjustRightInd w:val="0"/>
              <w:rPr>
                <w:rFonts w:ascii="Calibri" w:hAnsi="Calibri" w:cs="Calibri"/>
                <w:b/>
                <w:sz w:val="22"/>
                <w:szCs w:val="20"/>
                <w:lang w:eastAsia="zh-CN"/>
              </w:rPr>
            </w:pPr>
            <w:r w:rsidRPr="00092EB0">
              <w:rPr>
                <w:rFonts w:ascii="Calibri" w:hAnsi="Calibri" w:cs="Calibri"/>
                <w:b/>
                <w:sz w:val="22"/>
                <w:szCs w:val="20"/>
                <w:lang w:eastAsia="zh-CN"/>
              </w:rPr>
              <w:t>ATAR 2024</w:t>
            </w:r>
          </w:p>
        </w:tc>
      </w:tr>
      <w:tr w:rsidR="00BB2393" w:rsidRPr="0054319B" w:rsidTr="007F5AE5">
        <w:trPr>
          <w:trHeight w:val="475"/>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rPr>
            </w:pPr>
            <w:hyperlink r:id="rId53" w:history="1">
              <w:r w:rsidR="00BB2393" w:rsidRPr="0017334C">
                <w:rPr>
                  <w:rStyle w:val="Hyperlink"/>
                  <w:rFonts w:asciiTheme="minorHAnsi" w:hAnsiTheme="minorHAnsi" w:cstheme="minorHAnsi"/>
                  <w:b/>
                  <w:bCs/>
                  <w:sz w:val="22"/>
                  <w:szCs w:val="22"/>
                </w:rPr>
                <w:t>Criminology &amp; Criminal Justice</w:t>
              </w:r>
            </w:hyperlink>
            <w:r w:rsidR="00BB2393" w:rsidRPr="0017334C">
              <w:rPr>
                <w:rFonts w:asciiTheme="minorHAnsi" w:hAnsiTheme="minorHAnsi" w:cstheme="minorHAnsi"/>
                <w:b/>
                <w:bCs/>
                <w:sz w:val="22"/>
                <w:szCs w:val="22"/>
              </w:rPr>
              <w:t xml:space="preserve"> </w:t>
            </w:r>
          </w:p>
        </w:tc>
        <w:tc>
          <w:tcPr>
            <w:tcW w:w="1515" w:type="dxa"/>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ACU</w:t>
            </w:r>
          </w:p>
        </w:tc>
        <w:tc>
          <w:tcPr>
            <w:tcW w:w="6705" w:type="dxa"/>
            <w:shd w:val="clear" w:color="auto" w:fill="auto"/>
          </w:tcPr>
          <w:p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Criminology.</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60.70 (M)</w:t>
            </w:r>
          </w:p>
        </w:tc>
      </w:tr>
      <w:tr w:rsidR="00BB2393" w:rsidRPr="0054319B" w:rsidTr="007F5AE5">
        <w:trPr>
          <w:trHeight w:val="552"/>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54" w:history="1">
              <w:r w:rsidR="00BB2393" w:rsidRPr="0017334C">
                <w:rPr>
                  <w:rStyle w:val="Hyperlink"/>
                  <w:rFonts w:ascii="Calibri" w:hAnsi="Calibri" w:cs="Calibri"/>
                  <w:b/>
                  <w:sz w:val="22"/>
                  <w:szCs w:val="20"/>
                  <w:lang w:eastAsia="zh-CN"/>
                </w:rPr>
                <w:t>Criminology</w:t>
              </w:r>
            </w:hyperlink>
          </w:p>
        </w:tc>
        <w:tc>
          <w:tcPr>
            <w:tcW w:w="1515" w:type="dxa"/>
            <w:vMerge w:val="restart"/>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DEAKIN</w:t>
            </w:r>
          </w:p>
          <w:p w:rsidR="00BB2393" w:rsidRPr="0017334C" w:rsidRDefault="00BB2393" w:rsidP="007F5AE5">
            <w:pPr>
              <w:autoSpaceDE w:val="0"/>
              <w:autoSpaceDN w:val="0"/>
              <w:adjustRightInd w:val="0"/>
              <w:jc w:val="center"/>
              <w:rPr>
                <w:rFonts w:ascii="Calibri" w:hAnsi="Calibri" w:cs="Calibri"/>
                <w:szCs w:val="20"/>
                <w:lang w:eastAsia="zh-CN"/>
              </w:rPr>
            </w:pPr>
          </w:p>
          <w:p w:rsidR="00BB2393" w:rsidRPr="0017334C" w:rsidRDefault="00BB2393" w:rsidP="007F5AE5">
            <w:pPr>
              <w:autoSpaceDE w:val="0"/>
              <w:autoSpaceDN w:val="0"/>
              <w:adjustRightInd w:val="0"/>
              <w:jc w:val="center"/>
              <w:rPr>
                <w:rFonts w:ascii="Calibri" w:hAnsi="Calibri" w:cs="Calibri"/>
                <w:szCs w:val="20"/>
                <w:lang w:eastAsia="zh-CN"/>
              </w:rPr>
            </w:pPr>
          </w:p>
          <w:p w:rsidR="00BB2393" w:rsidRPr="0017334C" w:rsidRDefault="00BB2393" w:rsidP="007F5AE5">
            <w:pPr>
              <w:autoSpaceDE w:val="0"/>
              <w:autoSpaceDN w:val="0"/>
              <w:adjustRightInd w:val="0"/>
              <w:rPr>
                <w:rFonts w:ascii="Calibri" w:hAnsi="Calibri" w:cs="Calibri"/>
                <w:sz w:val="16"/>
                <w:szCs w:val="16"/>
                <w:lang w:eastAsia="zh-CN"/>
              </w:rPr>
            </w:pPr>
          </w:p>
          <w:p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rsidR="00BB2393" w:rsidRPr="003A3546" w:rsidRDefault="00BB2393" w:rsidP="007F5AE5">
            <w:pPr>
              <w:autoSpaceDE w:val="0"/>
              <w:autoSpaceDN w:val="0"/>
              <w:adjustRightInd w:val="0"/>
              <w:rPr>
                <w:rFonts w:ascii="Calibri" w:hAnsi="Calibri" w:cs="Calibri"/>
                <w:sz w:val="18"/>
                <w:szCs w:val="18"/>
                <w:lang w:val="en-GB" w:eastAsia="zh-CN"/>
              </w:rPr>
            </w:pPr>
            <w:r w:rsidRPr="003A3546">
              <w:rPr>
                <w:rFonts w:ascii="Calibri" w:hAnsi="Calibri" w:cs="Calibri"/>
                <w:sz w:val="18"/>
                <w:szCs w:val="18"/>
                <w:lang w:eastAsia="zh-CN"/>
              </w:rPr>
              <w:t>Criminology (crime, crime prevention, policing, security, criminal justice, surveillance, victimology, crime and media).</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60.65 (G)</w:t>
            </w:r>
          </w:p>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(M)</w:t>
            </w:r>
          </w:p>
        </w:tc>
      </w:tr>
      <w:tr w:rsidR="00BB2393" w:rsidRPr="0054319B" w:rsidTr="007F5AE5">
        <w:trPr>
          <w:trHeight w:val="418"/>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55" w:history="1">
              <w:r w:rsidR="00BB2393" w:rsidRPr="0017334C">
                <w:rPr>
                  <w:rStyle w:val="Hyperlink"/>
                  <w:rFonts w:ascii="Calibri" w:hAnsi="Calibri" w:cs="Calibri"/>
                  <w:b/>
                  <w:sz w:val="22"/>
                  <w:szCs w:val="20"/>
                  <w:lang w:eastAsia="zh-CN"/>
                </w:rPr>
                <w:t>Forensic Science</w:t>
              </w:r>
            </w:hyperlink>
            <w:r w:rsidR="00BB2393" w:rsidRPr="0017334C">
              <w:rPr>
                <w:rFonts w:ascii="Calibri" w:hAnsi="Calibri" w:cs="Calibri"/>
                <w:b/>
                <w:sz w:val="22"/>
                <w:szCs w:val="20"/>
                <w:lang w:eastAsia="zh-CN"/>
              </w:rPr>
              <w:t xml:space="preserve"> </w:t>
            </w:r>
          </w:p>
          <w:p w:rsidR="00BB2393" w:rsidRPr="003A3546" w:rsidRDefault="00BB2393" w:rsidP="007F5AE5">
            <w:pPr>
              <w:autoSpaceDE w:val="0"/>
              <w:autoSpaceDN w:val="0"/>
              <w:adjustRightInd w:val="0"/>
              <w:jc w:val="center"/>
              <w:rPr>
                <w:rFonts w:ascii="Calibri" w:hAnsi="Calibri" w:cs="Calibri"/>
                <w:b/>
                <w:sz w:val="8"/>
                <w:szCs w:val="6"/>
                <w:lang w:eastAsia="zh-CN"/>
              </w:rPr>
            </w:pP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Forensic biology, Forensic chemistry, Forensic science.</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60.00 (G)</w:t>
            </w:r>
          </w:p>
        </w:tc>
      </w:tr>
      <w:tr w:rsidR="00BB2393" w:rsidRPr="0054319B" w:rsidTr="007F5AE5">
        <w:trPr>
          <w:trHeight w:val="552"/>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sz w:val="22"/>
                <w:szCs w:val="22"/>
              </w:rPr>
            </w:pPr>
            <w:hyperlink r:id="rId56" w:history="1">
              <w:r w:rsidR="00BB2393" w:rsidRPr="0017334C">
                <w:rPr>
                  <w:rStyle w:val="Hyperlink"/>
                  <w:rFonts w:asciiTheme="minorHAnsi" w:hAnsiTheme="minorHAnsi" w:cstheme="minorHAnsi"/>
                  <w:b/>
                  <w:bCs/>
                  <w:sz w:val="22"/>
                  <w:szCs w:val="22"/>
                </w:rPr>
                <w:t>Forensic Science/Criminology</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Criminology (crime, crime prevention, policing, security, criminal justice, surveillance, victimology, violence), Forensic biology, Forensic chemistry, Forensic science.</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65.35 (G)</w:t>
            </w:r>
          </w:p>
        </w:tc>
      </w:tr>
      <w:tr w:rsidR="00BB2393" w:rsidRPr="0054319B" w:rsidTr="007F5AE5">
        <w:trPr>
          <w:trHeight w:val="665"/>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57" w:anchor="/course/DHK5" w:history="1">
              <w:r w:rsidR="00BB2393" w:rsidRPr="0017334C">
                <w:rPr>
                  <w:rStyle w:val="Hyperlink"/>
                  <w:rFonts w:ascii="Calibri" w:hAnsi="Calibri" w:cs="Calibri"/>
                  <w:b/>
                  <w:sz w:val="22"/>
                  <w:szCs w:val="20"/>
                  <w:lang w:eastAsia="zh-CN"/>
                </w:rPr>
                <w:t>Criminology and Criminal Justice</w:t>
              </w:r>
            </w:hyperlink>
            <w:r w:rsidR="00BB2393" w:rsidRPr="0017334C">
              <w:rPr>
                <w:rFonts w:ascii="Calibri" w:hAnsi="Calibri" w:cs="Calibri"/>
                <w:b/>
                <w:sz w:val="22"/>
                <w:szCs w:val="20"/>
                <w:lang w:eastAsia="zh-CN"/>
              </w:rPr>
              <w:t xml:space="preserve"> </w:t>
            </w:r>
          </w:p>
        </w:tc>
        <w:tc>
          <w:tcPr>
            <w:tcW w:w="1515" w:type="dxa"/>
            <w:shd w:val="clear" w:color="auto" w:fill="009999"/>
          </w:tcPr>
          <w:p w:rsidR="00BB2393" w:rsidRPr="0017334C" w:rsidRDefault="00BB2393" w:rsidP="007F5AE5">
            <w:pPr>
              <w:autoSpaceDE w:val="0"/>
              <w:autoSpaceDN w:val="0"/>
              <w:adjustRightInd w:val="0"/>
              <w:jc w:val="center"/>
              <w:rPr>
                <w:rFonts w:ascii="Calibri" w:hAnsi="Calibri" w:cs="Calibri"/>
                <w:b/>
                <w:szCs w:val="20"/>
                <w:lang w:eastAsia="zh-CN"/>
              </w:rPr>
            </w:pPr>
            <w:r w:rsidRPr="0017334C">
              <w:rPr>
                <w:rFonts w:ascii="Calibri" w:hAnsi="Calibri" w:cs="Calibri"/>
                <w:b/>
                <w:szCs w:val="20"/>
                <w:lang w:eastAsia="zh-CN"/>
              </w:rPr>
              <w:t>FEDERATION</w:t>
            </w: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Behavioural studies, Community and human services, Criminology and criminal justice, IT security, Sociology.</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51.10 (Ba)</w:t>
            </w:r>
            <w:r w:rsidRPr="00D5732E">
              <w:rPr>
                <w:rFonts w:ascii="Calibri" w:hAnsi="Calibri" w:cs="Calibri"/>
                <w:b/>
                <w:sz w:val="20"/>
                <w:szCs w:val="20"/>
                <w:lang w:eastAsia="zh-CN"/>
              </w:rPr>
              <w:br/>
              <w:t>50.20 (Be)</w:t>
            </w:r>
            <w:r w:rsidRPr="00D5732E">
              <w:rPr>
                <w:rFonts w:ascii="Calibri" w:hAnsi="Calibri" w:cs="Calibri"/>
                <w:b/>
                <w:sz w:val="20"/>
                <w:szCs w:val="20"/>
                <w:lang w:eastAsia="zh-CN"/>
              </w:rPr>
              <w:br/>
              <w:t>n/p (Gi)</w:t>
            </w:r>
          </w:p>
        </w:tc>
      </w:tr>
      <w:tr w:rsidR="00BB2393" w:rsidRPr="0054319B" w:rsidTr="007F5AE5">
        <w:trPr>
          <w:trHeight w:val="614"/>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58" w:history="1">
              <w:r w:rsidR="00BB2393" w:rsidRPr="0017334C">
                <w:rPr>
                  <w:rStyle w:val="Hyperlink"/>
                  <w:rFonts w:ascii="Calibri" w:hAnsi="Calibri" w:cs="Calibri"/>
                  <w:b/>
                  <w:sz w:val="22"/>
                  <w:szCs w:val="20"/>
                  <w:lang w:eastAsia="zh-CN"/>
                </w:rPr>
                <w:t>Criminology</w:t>
              </w:r>
            </w:hyperlink>
            <w:r w:rsidR="00BB2393" w:rsidRPr="0017334C">
              <w:rPr>
                <w:rFonts w:ascii="Calibri" w:hAnsi="Calibri" w:cs="Calibri"/>
                <w:b/>
                <w:sz w:val="22"/>
                <w:szCs w:val="20"/>
                <w:lang w:eastAsia="zh-CN"/>
              </w:rPr>
              <w:t xml:space="preserve"> </w:t>
            </w:r>
          </w:p>
        </w:tc>
        <w:tc>
          <w:tcPr>
            <w:tcW w:w="1515" w:type="dxa"/>
            <w:shd w:val="clear" w:color="auto" w:fill="009999"/>
          </w:tcPr>
          <w:p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LA TROBE</w:t>
            </w: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Criminology.</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(B)</w:t>
            </w:r>
          </w:p>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(M)</w:t>
            </w:r>
          </w:p>
        </w:tc>
      </w:tr>
      <w:tr w:rsidR="00BB2393" w:rsidRPr="0054319B" w:rsidTr="007F5AE5">
        <w:trPr>
          <w:trHeight w:val="271"/>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59" w:history="1">
              <w:r w:rsidR="00BB2393" w:rsidRPr="0017334C">
                <w:rPr>
                  <w:rStyle w:val="Hyperlink"/>
                  <w:rFonts w:ascii="Calibri" w:hAnsi="Calibri" w:cs="Calibri"/>
                  <w:b/>
                  <w:sz w:val="22"/>
                  <w:szCs w:val="20"/>
                  <w:lang w:eastAsia="zh-CN"/>
                </w:rPr>
                <w:t>Criminology</w:t>
              </w:r>
            </w:hyperlink>
            <w:r w:rsidR="00BB2393" w:rsidRPr="0017334C">
              <w:rPr>
                <w:rFonts w:ascii="Calibri" w:hAnsi="Calibri" w:cs="Calibri"/>
                <w:b/>
                <w:sz w:val="22"/>
                <w:szCs w:val="20"/>
                <w:lang w:eastAsia="zh-CN"/>
              </w:rPr>
              <w:t xml:space="preserve"> </w:t>
            </w:r>
          </w:p>
        </w:tc>
        <w:tc>
          <w:tcPr>
            <w:tcW w:w="1515" w:type="dxa"/>
            <w:vMerge w:val="restart"/>
            <w:shd w:val="clear" w:color="auto" w:fill="009999"/>
          </w:tcPr>
          <w:p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MONASH</w:t>
            </w: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val="en-GB" w:eastAsia="zh-CN"/>
              </w:rPr>
            </w:pPr>
            <w:r w:rsidRPr="00D3358A">
              <w:rPr>
                <w:rFonts w:ascii="Calibri" w:hAnsi="Calibri" w:cs="Calibri"/>
                <w:sz w:val="18"/>
                <w:szCs w:val="18"/>
                <w:lang w:eastAsia="zh-CN"/>
              </w:rPr>
              <w:t>Crime, Crime and justice, Criminal justice system, Criminology.</w:t>
            </w:r>
          </w:p>
        </w:tc>
        <w:tc>
          <w:tcPr>
            <w:tcW w:w="1286" w:type="dxa"/>
            <w:shd w:val="clear" w:color="auto" w:fill="auto"/>
          </w:tcPr>
          <w:p w:rsidR="00BB2393" w:rsidRPr="0054319B" w:rsidRDefault="00BB2393" w:rsidP="007F5AE5">
            <w:pPr>
              <w:autoSpaceDE w:val="0"/>
              <w:autoSpaceDN w:val="0"/>
              <w:adjustRightInd w:val="0"/>
              <w:rPr>
                <w:rFonts w:ascii="Calibri" w:hAnsi="Calibri" w:cs="Calibri"/>
                <w:b/>
                <w:sz w:val="20"/>
                <w:szCs w:val="20"/>
                <w:highlight w:val="yellow"/>
                <w:lang w:eastAsia="zh-CN"/>
              </w:rPr>
            </w:pPr>
            <w:r w:rsidRPr="00D5732E">
              <w:rPr>
                <w:rFonts w:ascii="Calibri" w:hAnsi="Calibri" w:cs="Calibri"/>
                <w:b/>
                <w:sz w:val="20"/>
                <w:szCs w:val="20"/>
                <w:lang w:eastAsia="zh-CN"/>
              </w:rPr>
              <w:t>75.00 (Cl)</w:t>
            </w:r>
          </w:p>
        </w:tc>
      </w:tr>
      <w:tr w:rsidR="00BB2393" w:rsidRPr="0054319B" w:rsidTr="007F5AE5">
        <w:trPr>
          <w:trHeight w:val="271"/>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sz w:val="22"/>
                <w:szCs w:val="22"/>
              </w:rPr>
            </w:pPr>
            <w:hyperlink r:id="rId60" w:history="1">
              <w:r w:rsidR="00BB2393" w:rsidRPr="0017334C">
                <w:rPr>
                  <w:rStyle w:val="Hyperlink"/>
                  <w:rFonts w:asciiTheme="minorHAnsi" w:hAnsiTheme="minorHAnsi" w:cstheme="minorHAnsi"/>
                  <w:b/>
                  <w:bCs/>
                  <w:sz w:val="22"/>
                  <w:szCs w:val="22"/>
                </w:rPr>
                <w:t>Criminology and Policing</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Crime, Crime and justice, Criminal justice system, Criminology, Policing.</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n/p (Cl)</w:t>
            </w:r>
          </w:p>
        </w:tc>
      </w:tr>
      <w:tr w:rsidR="00BB2393" w:rsidRPr="0054319B" w:rsidTr="007F5AE5">
        <w:trPr>
          <w:trHeight w:val="326"/>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61" w:history="1">
              <w:r w:rsidR="00BB2393" w:rsidRPr="0017334C">
                <w:rPr>
                  <w:rStyle w:val="Hyperlink"/>
                  <w:rFonts w:ascii="Calibri" w:hAnsi="Calibri" w:cs="Calibri"/>
                  <w:b/>
                  <w:sz w:val="22"/>
                  <w:szCs w:val="20"/>
                  <w:lang w:eastAsia="zh-CN"/>
                </w:rPr>
                <w:t>Criminal Justice</w:t>
              </w:r>
            </w:hyperlink>
            <w:r w:rsidR="00BB2393" w:rsidRPr="0017334C">
              <w:rPr>
                <w:rFonts w:ascii="Calibri" w:hAnsi="Calibri" w:cs="Calibri"/>
                <w:b/>
                <w:sz w:val="22"/>
                <w:szCs w:val="20"/>
                <w:lang w:eastAsia="zh-CN"/>
              </w:rPr>
              <w:t xml:space="preserve"> </w:t>
            </w:r>
          </w:p>
        </w:tc>
        <w:tc>
          <w:tcPr>
            <w:tcW w:w="1515" w:type="dxa"/>
            <w:vMerge w:val="restart"/>
            <w:shd w:val="clear" w:color="auto" w:fill="009999"/>
          </w:tcPr>
          <w:p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RMIT</w:t>
            </w: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p>
          <w:p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szCs w:val="22"/>
                <w:lang w:eastAsia="zh-CN"/>
              </w:rPr>
              <w:br/>
            </w: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Criminal justice systems, Criminal justice workplace learning, Criminal law, Criminology, International crime.</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65.00 (C)</w:t>
            </w:r>
          </w:p>
        </w:tc>
      </w:tr>
      <w:tr w:rsidR="00BB2393" w:rsidRPr="0054319B" w:rsidTr="007F5AE5">
        <w:trPr>
          <w:trHeight w:val="883"/>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val="fr-FR" w:eastAsia="zh-CN"/>
              </w:rPr>
            </w:pPr>
            <w:hyperlink r:id="rId62" w:history="1">
              <w:r w:rsidR="00BB2393" w:rsidRPr="0017334C">
                <w:rPr>
                  <w:rStyle w:val="Hyperlink"/>
                  <w:rFonts w:ascii="Calibri" w:hAnsi="Calibri" w:cs="Calibri"/>
                  <w:b/>
                  <w:sz w:val="22"/>
                  <w:szCs w:val="20"/>
                  <w:lang w:val="fr-FR" w:eastAsia="zh-CN"/>
                </w:rPr>
                <w:t>Criminology &amp; Psychology</w:t>
              </w:r>
            </w:hyperlink>
            <w:r w:rsidR="00BB2393" w:rsidRPr="0017334C">
              <w:rPr>
                <w:rFonts w:ascii="Calibri" w:hAnsi="Calibri" w:cs="Calibri"/>
                <w:b/>
                <w:sz w:val="22"/>
                <w:szCs w:val="20"/>
                <w:lang w:val="fr-FR" w:eastAsia="zh-CN"/>
              </w:rPr>
              <w:t xml:space="preserve"> </w:t>
            </w: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2"/>
                <w:lang w:val="fr-FR" w:eastAsia="zh-CN"/>
              </w:rPr>
            </w:pPr>
          </w:p>
        </w:tc>
        <w:tc>
          <w:tcPr>
            <w:tcW w:w="6705" w:type="dxa"/>
            <w:shd w:val="clear" w:color="auto" w:fill="auto"/>
          </w:tcPr>
          <w:p w:rsidR="00BB2393" w:rsidRPr="00D3358A" w:rsidRDefault="00BB2393" w:rsidP="007F5AE5">
            <w:pPr>
              <w:autoSpaceDE w:val="0"/>
              <w:autoSpaceDN w:val="0"/>
              <w:adjustRightInd w:val="0"/>
              <w:rPr>
                <w:rFonts w:ascii="Calibri" w:hAnsi="Calibri" w:cs="Calibri"/>
                <w:sz w:val="18"/>
                <w:szCs w:val="18"/>
                <w:lang w:val="en-GB" w:eastAsia="zh-CN"/>
              </w:rPr>
            </w:pPr>
            <w:r w:rsidRPr="00D3358A">
              <w:rPr>
                <w:rFonts w:ascii="Calibri" w:hAnsi="Calibri" w:cs="Calibri"/>
                <w:sz w:val="18"/>
                <w:szCs w:val="18"/>
                <w:lang w:eastAsia="zh-CN"/>
              </w:rPr>
              <w:t>Corrections, Crime prevention, Criminal justice administration, Criminology, Customs, Forensic investigation, Forensic psychology, Global justice, Information security, Justice, Law (court processes), Law (criminal), Law (evidence), Law enforcement, Legal studies, Police studies, Psychological testing and assessment, Psychology, Psychology (cognitive), Psychology (developmental), Psychology (personality), Psychology (social), Psychopathology, Youth justice.</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65.25 (C)</w:t>
            </w:r>
          </w:p>
        </w:tc>
      </w:tr>
      <w:tr w:rsidR="00BB2393" w:rsidRPr="0054319B" w:rsidTr="007F5AE5">
        <w:trPr>
          <w:trHeight w:val="576"/>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63" w:history="1">
              <w:r w:rsidR="00BB2393" w:rsidRPr="0017334C">
                <w:rPr>
                  <w:rStyle w:val="Hyperlink"/>
                  <w:rFonts w:ascii="Calibri" w:hAnsi="Calibri" w:cs="Calibri"/>
                  <w:b/>
                  <w:sz w:val="22"/>
                  <w:szCs w:val="20"/>
                  <w:lang w:eastAsia="zh-CN"/>
                </w:rPr>
                <w:t>Legal and Dispute Studies</w:t>
              </w:r>
            </w:hyperlink>
            <w:r w:rsidR="00BB2393" w:rsidRPr="0017334C">
              <w:rPr>
                <w:rFonts w:ascii="Calibri" w:hAnsi="Calibri" w:cs="Calibri"/>
                <w:b/>
                <w:sz w:val="22"/>
                <w:szCs w:val="20"/>
                <w:lang w:eastAsia="zh-CN"/>
              </w:rPr>
              <w:t xml:space="preserve"> </w:t>
            </w: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Dispute resolution and mediation, Human rights, Justice, Law, Law (civil and criminal procedure), Law (civil obligations), Law (criminal), Law (evidence), Law (family), Law (information), Law (labour relations), Legal practice, Legal studies, Organisational processes, Social sciences, Sociology.</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67.00 (C)</w:t>
            </w:r>
          </w:p>
        </w:tc>
      </w:tr>
      <w:tr w:rsidR="00BB2393" w:rsidRPr="0054319B" w:rsidTr="007F5AE5">
        <w:trPr>
          <w:trHeight w:val="530"/>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sz w:val="22"/>
                <w:szCs w:val="22"/>
              </w:rPr>
            </w:pPr>
            <w:hyperlink r:id="rId64" w:history="1">
              <w:r w:rsidR="00BB2393" w:rsidRPr="0017334C">
                <w:rPr>
                  <w:rStyle w:val="Hyperlink"/>
                  <w:rFonts w:asciiTheme="minorHAnsi" w:hAnsiTheme="minorHAnsi" w:cstheme="minorHAnsi"/>
                  <w:b/>
                  <w:bCs/>
                  <w:sz w:val="22"/>
                  <w:szCs w:val="22"/>
                </w:rPr>
                <w:t>Legal Practice (Paralegal) AD</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Business and Corporate Law, Civil Procedure &amp; Dispute Resolution, Contract Law, Criminal Law, Evidence Law, Family Law, Intellectual Property Law and Trade Practices, Land Law &amp; Conveyancing, Legal Research, Paralegal, Probate and Administration, Tort Law, Wills.</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40.10 (C)</w:t>
            </w:r>
          </w:p>
        </w:tc>
      </w:tr>
      <w:tr w:rsidR="00BB2393" w:rsidRPr="0054319B" w:rsidTr="007F5AE5">
        <w:trPr>
          <w:trHeight w:val="461"/>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65" w:history="1">
              <w:r w:rsidR="00BB2393" w:rsidRPr="0017334C">
                <w:rPr>
                  <w:rStyle w:val="Hyperlink"/>
                  <w:rFonts w:ascii="Calibri" w:hAnsi="Calibri" w:cs="Calibri"/>
                  <w:b/>
                  <w:sz w:val="22"/>
                  <w:szCs w:val="20"/>
                  <w:lang w:eastAsia="zh-CN"/>
                </w:rPr>
                <w:t>Criminal Justice and Criminology</w:t>
              </w:r>
            </w:hyperlink>
            <w:r w:rsidR="00BB2393" w:rsidRPr="0017334C">
              <w:rPr>
                <w:rFonts w:ascii="Calibri" w:hAnsi="Calibri" w:cs="Calibri"/>
                <w:b/>
                <w:sz w:val="22"/>
                <w:szCs w:val="20"/>
                <w:lang w:eastAsia="zh-CN"/>
              </w:rPr>
              <w:t xml:space="preserve"> </w:t>
            </w:r>
          </w:p>
        </w:tc>
        <w:tc>
          <w:tcPr>
            <w:tcW w:w="1515" w:type="dxa"/>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SWINBURNE</w:t>
            </w: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Advanced topics in forensic psychology, Brain and behaviour, Corrections systems and practice, Crime and punishment in the international context, Crime society and culture, Criminal law and process, Deviance difference and conformity, Fundamentals of criminology, Global crime, Introduction to forensic psychology, Introduction to law, Law and social science, Policing systems and practice, Sentencing, Technological advances in dealing with crime, Youth justice and crime.</w:t>
            </w:r>
          </w:p>
        </w:tc>
        <w:tc>
          <w:tcPr>
            <w:tcW w:w="1286" w:type="dxa"/>
            <w:shd w:val="clear" w:color="auto" w:fill="auto"/>
          </w:tcPr>
          <w:p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55.35 (H)</w:t>
            </w:r>
          </w:p>
        </w:tc>
      </w:tr>
      <w:tr w:rsidR="00BB2393" w:rsidRPr="0054319B" w:rsidTr="007F5AE5">
        <w:trPr>
          <w:trHeight w:val="230"/>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66" w:history="1">
              <w:r w:rsidR="00BB2393" w:rsidRPr="0017334C">
                <w:rPr>
                  <w:rStyle w:val="Hyperlink"/>
                  <w:rFonts w:ascii="Calibri" w:hAnsi="Calibri" w:cs="Calibri"/>
                  <w:b/>
                  <w:sz w:val="22"/>
                  <w:szCs w:val="20"/>
                  <w:lang w:eastAsia="zh-CN"/>
                </w:rPr>
                <w:t>Criminology</w:t>
              </w:r>
            </w:hyperlink>
          </w:p>
        </w:tc>
        <w:tc>
          <w:tcPr>
            <w:tcW w:w="1515" w:type="dxa"/>
            <w:vMerge w:val="restart"/>
            <w:shd w:val="clear" w:color="auto" w:fill="009999"/>
          </w:tcPr>
          <w:p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VICTORIA</w:t>
            </w: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Criminology.</w:t>
            </w:r>
          </w:p>
        </w:tc>
        <w:tc>
          <w:tcPr>
            <w:tcW w:w="1286" w:type="dxa"/>
            <w:shd w:val="clear" w:color="auto" w:fill="auto"/>
          </w:tcPr>
          <w:p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(C)</w:t>
            </w:r>
          </w:p>
        </w:tc>
      </w:tr>
      <w:tr w:rsidR="00BB2393" w:rsidRPr="0054319B" w:rsidTr="007F5AE5">
        <w:trPr>
          <w:trHeight w:val="230"/>
          <w:jc w:val="center"/>
        </w:trPr>
        <w:tc>
          <w:tcPr>
            <w:tcW w:w="2092" w:type="dxa"/>
            <w:shd w:val="clear" w:color="auto" w:fill="auto"/>
          </w:tcPr>
          <w:p w:rsidR="00BB2393" w:rsidRPr="0017334C" w:rsidRDefault="009B18F4" w:rsidP="007F5AE5">
            <w:pPr>
              <w:autoSpaceDE w:val="0"/>
              <w:autoSpaceDN w:val="0"/>
              <w:adjustRightInd w:val="0"/>
              <w:jc w:val="center"/>
            </w:pPr>
            <w:hyperlink r:id="rId67" w:history="1">
              <w:r w:rsidR="00BB2393" w:rsidRPr="0017334C">
                <w:rPr>
                  <w:rStyle w:val="Hyperlink"/>
                  <w:rFonts w:ascii="Calibri" w:hAnsi="Calibri" w:cs="Calibri"/>
                  <w:b/>
                  <w:sz w:val="22"/>
                  <w:szCs w:val="20"/>
                  <w:lang w:eastAsia="zh-CN"/>
                </w:rPr>
                <w:t>Criminal Justice</w:t>
              </w:r>
            </w:hyperlink>
          </w:p>
        </w:tc>
        <w:tc>
          <w:tcPr>
            <w:tcW w:w="1515" w:type="dxa"/>
            <w:vMerge/>
            <w:shd w:val="clear" w:color="auto" w:fill="009999"/>
          </w:tcPr>
          <w:p w:rsidR="00BB2393" w:rsidRPr="0054319B" w:rsidRDefault="00BB2393" w:rsidP="007F5AE5">
            <w:pPr>
              <w:autoSpaceDE w:val="0"/>
              <w:autoSpaceDN w:val="0"/>
              <w:adjustRightInd w:val="0"/>
              <w:jc w:val="center"/>
              <w:rPr>
                <w:rFonts w:ascii="Calibri" w:hAnsi="Calibri" w:cs="Calibri"/>
                <w:b/>
                <w:szCs w:val="22"/>
                <w:highlight w:val="yellow"/>
                <w:lang w:eastAsia="zh-CN"/>
              </w:rPr>
            </w:pP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Criminal justice.</w:t>
            </w:r>
          </w:p>
        </w:tc>
        <w:tc>
          <w:tcPr>
            <w:tcW w:w="1286" w:type="dxa"/>
            <w:shd w:val="clear" w:color="auto" w:fill="auto"/>
          </w:tcPr>
          <w:p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(F)</w:t>
            </w:r>
          </w:p>
        </w:tc>
      </w:tr>
      <w:tr w:rsidR="00BB2393" w:rsidRPr="0054319B" w:rsidTr="007F5AE5">
        <w:trPr>
          <w:trHeight w:val="734"/>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sz w:val="22"/>
                <w:szCs w:val="22"/>
                <w:lang w:val="fr-FR"/>
              </w:rPr>
            </w:pPr>
            <w:hyperlink r:id="rId68" w:history="1">
              <w:r w:rsidR="00BB2393" w:rsidRPr="0017334C">
                <w:rPr>
                  <w:rStyle w:val="Hyperlink"/>
                  <w:rFonts w:asciiTheme="minorHAnsi" w:hAnsiTheme="minorHAnsi" w:cstheme="minorHAnsi"/>
                  <w:b/>
                  <w:bCs/>
                  <w:sz w:val="22"/>
                  <w:szCs w:val="22"/>
                  <w:lang w:val="fr-FR"/>
                </w:rPr>
                <w:t>Criminal Justice &amp; Psychological Sciences</w:t>
              </w:r>
            </w:hyperlink>
            <w:r w:rsidR="00BB2393" w:rsidRPr="0017334C">
              <w:rPr>
                <w:rFonts w:asciiTheme="minorHAnsi" w:hAnsiTheme="minorHAnsi" w:cstheme="minorHAnsi"/>
                <w:b/>
                <w:bCs/>
                <w:sz w:val="22"/>
                <w:szCs w:val="22"/>
                <w:lang w:val="fr-FR"/>
              </w:rPr>
              <w:t xml:space="preserve"> </w:t>
            </w:r>
          </w:p>
        </w:tc>
        <w:tc>
          <w:tcPr>
            <w:tcW w:w="1515" w:type="dxa"/>
            <w:vMerge/>
            <w:shd w:val="clear" w:color="auto" w:fill="009999"/>
          </w:tcPr>
          <w:p w:rsidR="00BB2393" w:rsidRPr="0054319B" w:rsidRDefault="00BB2393" w:rsidP="007F5AE5">
            <w:pPr>
              <w:autoSpaceDE w:val="0"/>
              <w:autoSpaceDN w:val="0"/>
              <w:adjustRightInd w:val="0"/>
              <w:jc w:val="center"/>
              <w:rPr>
                <w:rFonts w:ascii="Calibri" w:hAnsi="Calibri" w:cs="Calibri"/>
                <w:b/>
                <w:szCs w:val="22"/>
                <w:highlight w:val="yellow"/>
                <w:lang w:val="fr-FR" w:eastAsia="zh-CN"/>
              </w:rPr>
            </w:pPr>
          </w:p>
        </w:tc>
        <w:tc>
          <w:tcPr>
            <w:tcW w:w="6705" w:type="dxa"/>
            <w:shd w:val="clear" w:color="auto" w:fill="auto"/>
          </w:tcPr>
          <w:p w:rsidR="00BB2393" w:rsidRPr="00535455" w:rsidRDefault="00BB2393" w:rsidP="007F5AE5">
            <w:pPr>
              <w:autoSpaceDE w:val="0"/>
              <w:autoSpaceDN w:val="0"/>
              <w:adjustRightInd w:val="0"/>
              <w:rPr>
                <w:rFonts w:asciiTheme="minorHAnsi" w:hAnsiTheme="minorHAnsi" w:cstheme="minorHAnsi"/>
                <w:sz w:val="18"/>
                <w:szCs w:val="18"/>
                <w:lang w:val="fr-FR" w:eastAsia="zh-CN"/>
              </w:rPr>
            </w:pPr>
            <w:r w:rsidRPr="00535455">
              <w:rPr>
                <w:rFonts w:asciiTheme="minorHAnsi" w:hAnsiTheme="minorHAnsi" w:cstheme="minorHAnsi"/>
                <w:color w:val="000000"/>
                <w:sz w:val="18"/>
                <w:szCs w:val="18"/>
                <w:shd w:val="clear" w:color="auto" w:fill="FFFFFF"/>
              </w:rPr>
              <w:t>Criminal justice, Psychology.</w:t>
            </w:r>
          </w:p>
        </w:tc>
        <w:tc>
          <w:tcPr>
            <w:tcW w:w="1286" w:type="dxa"/>
            <w:shd w:val="clear" w:color="auto" w:fill="auto"/>
          </w:tcPr>
          <w:p w:rsidR="00BB2393" w:rsidRPr="00275C11" w:rsidRDefault="00BB2393" w:rsidP="007F5AE5">
            <w:pPr>
              <w:autoSpaceDE w:val="0"/>
              <w:autoSpaceDN w:val="0"/>
              <w:adjustRightInd w:val="0"/>
              <w:rPr>
                <w:rFonts w:ascii="Calibri" w:hAnsi="Calibri" w:cs="Calibri"/>
                <w:b/>
                <w:sz w:val="20"/>
                <w:szCs w:val="20"/>
                <w:lang w:val="fr-FR" w:eastAsia="zh-CN"/>
              </w:rPr>
            </w:pPr>
            <w:r w:rsidRPr="00275C11">
              <w:rPr>
                <w:rFonts w:ascii="Calibri" w:hAnsi="Calibri" w:cs="Calibri"/>
                <w:b/>
                <w:sz w:val="20"/>
                <w:szCs w:val="20"/>
                <w:lang w:val="fr-FR" w:eastAsia="zh-CN"/>
              </w:rPr>
              <w:t>n/p (F)</w:t>
            </w:r>
          </w:p>
        </w:tc>
      </w:tr>
      <w:tr w:rsidR="00BB2393" w:rsidRPr="0054319B" w:rsidTr="007F5AE5">
        <w:trPr>
          <w:trHeight w:val="244"/>
          <w:jc w:val="center"/>
        </w:trPr>
        <w:tc>
          <w:tcPr>
            <w:tcW w:w="2092" w:type="dxa"/>
            <w:shd w:val="clear" w:color="auto" w:fill="auto"/>
          </w:tcPr>
          <w:p w:rsidR="00BB2393" w:rsidRPr="0017334C" w:rsidRDefault="009B18F4" w:rsidP="007F5AE5">
            <w:pPr>
              <w:autoSpaceDE w:val="0"/>
              <w:autoSpaceDN w:val="0"/>
              <w:adjustRightInd w:val="0"/>
              <w:jc w:val="center"/>
              <w:rPr>
                <w:rFonts w:ascii="Calibri" w:hAnsi="Calibri" w:cs="Calibri"/>
                <w:b/>
                <w:sz w:val="22"/>
                <w:szCs w:val="20"/>
                <w:lang w:eastAsia="zh-CN"/>
              </w:rPr>
            </w:pPr>
            <w:hyperlink r:id="rId69" w:history="1">
              <w:r w:rsidR="00BB2393" w:rsidRPr="0017334C">
                <w:rPr>
                  <w:rStyle w:val="Hyperlink"/>
                  <w:rFonts w:ascii="Calibri" w:hAnsi="Calibri" w:cs="Calibri"/>
                  <w:b/>
                  <w:sz w:val="22"/>
                  <w:szCs w:val="20"/>
                  <w:lang w:eastAsia="zh-CN"/>
                </w:rPr>
                <w:t>Legal Services</w:t>
              </w:r>
            </w:hyperlink>
            <w:r w:rsidR="00BB2393" w:rsidRPr="0017334C">
              <w:rPr>
                <w:rFonts w:ascii="Calibri" w:hAnsi="Calibri" w:cs="Calibri"/>
                <w:b/>
                <w:sz w:val="22"/>
                <w:szCs w:val="20"/>
                <w:lang w:eastAsia="zh-CN"/>
              </w:rPr>
              <w:t xml:space="preserve"> </w:t>
            </w:r>
          </w:p>
        </w:tc>
        <w:tc>
          <w:tcPr>
            <w:tcW w:w="1515" w:type="dxa"/>
            <w:vMerge/>
            <w:shd w:val="clear" w:color="auto" w:fill="009999"/>
          </w:tcPr>
          <w:p w:rsidR="00BB2393" w:rsidRPr="0054319B" w:rsidRDefault="00BB2393" w:rsidP="007F5AE5">
            <w:pPr>
              <w:autoSpaceDE w:val="0"/>
              <w:autoSpaceDN w:val="0"/>
              <w:adjustRightInd w:val="0"/>
              <w:jc w:val="center"/>
              <w:rPr>
                <w:rFonts w:ascii="Calibri" w:hAnsi="Calibri" w:cs="Calibri"/>
                <w:sz w:val="20"/>
                <w:szCs w:val="20"/>
                <w:highlight w:val="yellow"/>
                <w:lang w:eastAsia="zh-CN"/>
              </w:rPr>
            </w:pP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Advanced legal services, Law profession.</w:t>
            </w:r>
          </w:p>
        </w:tc>
        <w:tc>
          <w:tcPr>
            <w:tcW w:w="1286" w:type="dxa"/>
            <w:shd w:val="clear" w:color="auto" w:fill="auto"/>
          </w:tcPr>
          <w:p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(C)(F)</w:t>
            </w:r>
          </w:p>
        </w:tc>
      </w:tr>
      <w:tr w:rsidR="00BB2393" w:rsidRPr="0054319B" w:rsidTr="007F5AE5">
        <w:trPr>
          <w:trHeight w:val="475"/>
          <w:jc w:val="center"/>
        </w:trPr>
        <w:tc>
          <w:tcPr>
            <w:tcW w:w="2092" w:type="dxa"/>
            <w:shd w:val="clear" w:color="auto" w:fill="auto"/>
          </w:tcPr>
          <w:p w:rsidR="00BB2393" w:rsidRPr="0017334C" w:rsidRDefault="009B18F4" w:rsidP="007F5AE5">
            <w:pPr>
              <w:autoSpaceDE w:val="0"/>
              <w:autoSpaceDN w:val="0"/>
              <w:adjustRightInd w:val="0"/>
              <w:jc w:val="center"/>
              <w:rPr>
                <w:rFonts w:asciiTheme="minorHAnsi" w:hAnsiTheme="minorHAnsi" w:cstheme="minorHAnsi"/>
                <w:b/>
                <w:bCs/>
                <w:sz w:val="22"/>
                <w:szCs w:val="22"/>
              </w:rPr>
            </w:pPr>
            <w:hyperlink r:id="rId70" w:history="1">
              <w:r w:rsidR="00BB2393" w:rsidRPr="0017334C">
                <w:rPr>
                  <w:rStyle w:val="Hyperlink"/>
                  <w:rFonts w:asciiTheme="minorHAnsi" w:hAnsiTheme="minorHAnsi" w:cstheme="minorHAnsi"/>
                  <w:b/>
                  <w:bCs/>
                  <w:sz w:val="22"/>
                  <w:szCs w:val="22"/>
                </w:rPr>
                <w:t>Youth Work and Criminal Justice</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rsidR="00BB2393" w:rsidRPr="0054319B" w:rsidRDefault="00BB2393" w:rsidP="007F5AE5">
            <w:pPr>
              <w:autoSpaceDE w:val="0"/>
              <w:autoSpaceDN w:val="0"/>
              <w:adjustRightInd w:val="0"/>
              <w:jc w:val="center"/>
              <w:rPr>
                <w:rFonts w:ascii="Calibri" w:hAnsi="Calibri" w:cs="Calibri"/>
                <w:sz w:val="20"/>
                <w:szCs w:val="20"/>
                <w:highlight w:val="yellow"/>
                <w:lang w:eastAsia="zh-CN"/>
              </w:rPr>
            </w:pPr>
          </w:p>
        </w:tc>
        <w:tc>
          <w:tcPr>
            <w:tcW w:w="6705" w:type="dxa"/>
            <w:shd w:val="clear" w:color="auto" w:fill="auto"/>
          </w:tcPr>
          <w:p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Criminal justice, Youth work.</w:t>
            </w:r>
          </w:p>
        </w:tc>
        <w:tc>
          <w:tcPr>
            <w:tcW w:w="1286" w:type="dxa"/>
            <w:shd w:val="clear" w:color="auto" w:fill="auto"/>
          </w:tcPr>
          <w:p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(W)</w:t>
            </w:r>
          </w:p>
        </w:tc>
      </w:tr>
    </w:tbl>
    <w:p w:rsidR="009754EF" w:rsidRDefault="00BB2393" w:rsidP="00CC4575">
      <w:pPr>
        <w:pStyle w:val="NoSpacing"/>
        <w:rPr>
          <w:bCs/>
          <w:sz w:val="24"/>
          <w:szCs w:val="20"/>
        </w:rPr>
      </w:pPr>
      <w:r>
        <w:rPr>
          <w:bCs/>
          <w:sz w:val="20"/>
          <w:szCs w:val="16"/>
          <w:u w:val="single"/>
        </w:rPr>
        <w:br/>
      </w:r>
      <w:r w:rsidRPr="00BB2393">
        <w:rPr>
          <w:bCs/>
          <w:sz w:val="24"/>
          <w:szCs w:val="20"/>
          <w:u w:val="single"/>
        </w:rPr>
        <w:t>Note</w:t>
      </w:r>
      <w:r w:rsidRPr="00BB2393">
        <w:rPr>
          <w:bCs/>
          <w:sz w:val="24"/>
          <w:szCs w:val="20"/>
        </w:rPr>
        <w:t xml:space="preserve">: The University of Melbourne offers a </w:t>
      </w:r>
      <w:r w:rsidRPr="00BB2393">
        <w:rPr>
          <w:bCs/>
          <w:i/>
          <w:iCs/>
          <w:sz w:val="24"/>
          <w:szCs w:val="20"/>
        </w:rPr>
        <w:t>major in criminology</w:t>
      </w:r>
      <w:r w:rsidRPr="00BB2393">
        <w:rPr>
          <w:bCs/>
          <w:sz w:val="24"/>
          <w:szCs w:val="20"/>
        </w:rPr>
        <w:t xml:space="preserve"> in its </w:t>
      </w:r>
      <w:hyperlink r:id="rId71" w:history="1">
        <w:r w:rsidRPr="00BB2393">
          <w:rPr>
            <w:rStyle w:val="Hyperlink"/>
            <w:bCs/>
            <w:sz w:val="24"/>
            <w:szCs w:val="20"/>
          </w:rPr>
          <w:t>Bachelor of Arts</w:t>
        </w:r>
      </w:hyperlink>
      <w:r w:rsidRPr="00BB2393">
        <w:rPr>
          <w:bCs/>
          <w:sz w:val="24"/>
          <w:szCs w:val="20"/>
        </w:rPr>
        <w:t xml:space="preserve"> degree (ATAR 87.00).</w:t>
      </w:r>
    </w:p>
    <w:p w:rsidR="00347A14" w:rsidRPr="00CC13F2" w:rsidRDefault="00347A14" w:rsidP="00347A14">
      <w:pPr>
        <w:pStyle w:val="NoSpacing"/>
        <w:ind w:left="-340"/>
        <w:rPr>
          <w:rFonts w:asciiTheme="minorHAnsi" w:hAnsiTheme="minorHAnsi" w:cstheme="minorHAnsi"/>
          <w:b/>
          <w:sz w:val="28"/>
          <w:u w:val="single"/>
        </w:rPr>
      </w:pPr>
      <w:bookmarkStart w:id="2" w:name="_Hlk29388361"/>
      <w:r w:rsidRPr="00CC13F2">
        <w:rPr>
          <w:rFonts w:asciiTheme="minorHAnsi" w:hAnsiTheme="minorHAnsi" w:cstheme="minorHAnsi"/>
          <w:b/>
          <w:noProof/>
          <w:sz w:val="28"/>
          <w:u w:val="single"/>
          <w:lang w:eastAsia="zh-CN"/>
        </w:rPr>
        <w:drawing>
          <wp:inline distT="0" distB="0" distL="0" distR="0" wp14:anchorId="466700FB" wp14:editId="789D7A3E">
            <wp:extent cx="2078363" cy="381635"/>
            <wp:effectExtent l="0" t="0" r="0" b="0"/>
            <wp:docPr id="38" name="Picture 38" descr="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tion University Austral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9900" cy="387426"/>
                    </a:xfrm>
                    <a:prstGeom prst="rect">
                      <a:avLst/>
                    </a:prstGeom>
                    <a:noFill/>
                    <a:ln>
                      <a:noFill/>
                    </a:ln>
                  </pic:spPr>
                </pic:pic>
              </a:graphicData>
            </a:graphic>
          </wp:inline>
        </w:drawing>
      </w:r>
      <w:r w:rsidRPr="00CC13F2">
        <w:rPr>
          <w:rFonts w:asciiTheme="minorHAnsi" w:hAnsiTheme="minorHAnsi" w:cstheme="minorHAnsi"/>
          <w:b/>
          <w:sz w:val="28"/>
          <w:u w:val="single"/>
        </w:rPr>
        <w:t xml:space="preserve"> Snapshot of Federation University Australia in 2024</w:t>
      </w:r>
    </w:p>
    <w:bookmarkEnd w:id="2"/>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sz w:val="24"/>
          <w:szCs w:val="24"/>
        </w:rPr>
        <w:fldChar w:fldCharType="begin"/>
      </w:r>
      <w:r w:rsidRPr="007B1E04">
        <w:rPr>
          <w:sz w:val="24"/>
          <w:szCs w:val="24"/>
        </w:rPr>
        <w:instrText>HYPERLINK "https://federation.edu.au/"</w:instrText>
      </w:r>
      <w:r w:rsidRPr="007B1E04">
        <w:rPr>
          <w:sz w:val="24"/>
          <w:szCs w:val="24"/>
        </w:rPr>
      </w:r>
      <w:r w:rsidRPr="007B1E04">
        <w:rPr>
          <w:sz w:val="24"/>
          <w:szCs w:val="24"/>
        </w:rPr>
        <w:fldChar w:fldCharType="separate"/>
      </w:r>
      <w:r w:rsidRPr="007B1E04">
        <w:rPr>
          <w:rStyle w:val="Hyperlink"/>
          <w:sz w:val="24"/>
          <w:szCs w:val="24"/>
        </w:rPr>
        <w:t>Federation University Australia</w:t>
      </w:r>
      <w:r w:rsidRPr="007B1E04">
        <w:rPr>
          <w:sz w:val="24"/>
          <w:szCs w:val="24"/>
        </w:rPr>
        <w:fldChar w:fldCharType="end"/>
      </w:r>
      <w:r w:rsidRPr="007B1E04">
        <w:rPr>
          <w:sz w:val="24"/>
          <w:szCs w:val="24"/>
        </w:rPr>
        <w:t xml:space="preserve"> </w:t>
      </w:r>
      <w:r w:rsidRPr="007B1E04">
        <w:rPr>
          <w:rFonts w:asciiTheme="minorHAnsi" w:hAnsiTheme="minorHAnsi" w:cstheme="minorHAnsi"/>
          <w:sz w:val="24"/>
          <w:szCs w:val="24"/>
        </w:rPr>
        <w:t>was formed when the former University of Ballarat and the Gippsland Campus of Monash University were amalgamated.</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FedUni’s history actually dates back to 1870.</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is regional Victoria's largest education institution, with </w:t>
      </w:r>
      <w:hyperlink r:id="rId73" w:history="1">
        <w:r w:rsidRPr="007B1E04">
          <w:rPr>
            <w:rStyle w:val="Hyperlink"/>
            <w:rFonts w:asciiTheme="minorHAnsi" w:hAnsiTheme="minorHAnsi" w:cstheme="minorHAnsi"/>
            <w:sz w:val="24"/>
            <w:szCs w:val="24"/>
          </w:rPr>
          <w:t>campuses</w:t>
        </w:r>
      </w:hyperlink>
      <w:r w:rsidRPr="007B1E04">
        <w:rPr>
          <w:rFonts w:asciiTheme="minorHAnsi" w:hAnsiTheme="minorHAnsi" w:cstheme="minorHAnsi"/>
          <w:sz w:val="24"/>
          <w:szCs w:val="24"/>
        </w:rPr>
        <w:t xml:space="preserve"> in Ballarat, Berwick, Gippsland, the Wimmera, providing easy access to study, and over 1200 staff committed to teaching excellence and student support.</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FedUni has over 18,500 domestic and international students and 118,000 alumni across Australia and the world.</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offers a broad range of </w:t>
      </w:r>
      <w:hyperlink r:id="rId74" w:history="1">
        <w:r w:rsidRPr="007B1E04">
          <w:rPr>
            <w:rStyle w:val="Hyperlink"/>
            <w:rFonts w:asciiTheme="minorHAnsi" w:hAnsiTheme="minorHAnsi" w:cstheme="minorHAnsi"/>
            <w:sz w:val="24"/>
            <w:szCs w:val="24"/>
          </w:rPr>
          <w:t>courses</w:t>
        </w:r>
      </w:hyperlink>
      <w:r w:rsidRPr="007B1E04">
        <w:rPr>
          <w:rFonts w:asciiTheme="minorHAnsi" w:hAnsiTheme="minorHAnsi" w:cstheme="minorHAnsi"/>
          <w:sz w:val="24"/>
          <w:szCs w:val="24"/>
        </w:rPr>
        <w:t xml:space="preserve"> from apprenticeships to bachelor’s degrees.</w:t>
      </w:r>
    </w:p>
    <w:p w:rsidR="00CC13F2" w:rsidRPr="007B1E04" w:rsidRDefault="00CC13F2" w:rsidP="00CC13F2">
      <w:pPr>
        <w:pStyle w:val="NoSpacing"/>
        <w:numPr>
          <w:ilvl w:val="0"/>
          <w:numId w:val="41"/>
        </w:numPr>
        <w:ind w:left="0"/>
        <w:rPr>
          <w:rFonts w:asciiTheme="minorHAnsi" w:hAnsiTheme="minorHAnsi" w:cstheme="minorHAnsi"/>
          <w:bCs/>
          <w:sz w:val="24"/>
          <w:szCs w:val="24"/>
        </w:rPr>
      </w:pPr>
      <w:r w:rsidRPr="007B1E04">
        <w:rPr>
          <w:rFonts w:asciiTheme="minorHAnsi" w:hAnsiTheme="minorHAnsi" w:cstheme="minorHAnsi"/>
          <w:sz w:val="24"/>
          <w:szCs w:val="24"/>
        </w:rPr>
        <w:t xml:space="preserve">FedUni offers a range of </w:t>
      </w:r>
      <w:hyperlink r:id="rId75" w:history="1">
        <w:r w:rsidRPr="007B1E04">
          <w:rPr>
            <w:rStyle w:val="Hyperlink"/>
            <w:rFonts w:asciiTheme="minorHAnsi" w:hAnsiTheme="minorHAnsi" w:cstheme="minorHAnsi"/>
            <w:sz w:val="24"/>
            <w:szCs w:val="24"/>
          </w:rPr>
          <w:t>scholarships, bursaries, and grants</w:t>
        </w:r>
      </w:hyperlink>
      <w:r w:rsidRPr="007B1E04">
        <w:rPr>
          <w:rStyle w:val="Hyperlink"/>
          <w:rFonts w:asciiTheme="minorHAnsi" w:hAnsiTheme="minorHAnsi" w:cstheme="minorHAnsi"/>
          <w:sz w:val="24"/>
          <w:szCs w:val="24"/>
        </w:rPr>
        <w:t>.</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students can access a wide range of </w:t>
      </w:r>
      <w:hyperlink r:id="rId76" w:history="1">
        <w:r w:rsidRPr="007B1E04">
          <w:rPr>
            <w:rStyle w:val="Hyperlink"/>
            <w:rFonts w:asciiTheme="minorHAnsi" w:hAnsiTheme="minorHAnsi" w:cstheme="minorHAnsi"/>
            <w:sz w:val="24"/>
            <w:szCs w:val="24"/>
          </w:rPr>
          <w:t>services and support</w:t>
        </w:r>
      </w:hyperlink>
      <w:r w:rsidRPr="007B1E04">
        <w:rPr>
          <w:rFonts w:asciiTheme="minorHAnsi" w:hAnsiTheme="minorHAnsi" w:cstheme="minorHAnsi"/>
          <w:sz w:val="24"/>
          <w:szCs w:val="24"/>
        </w:rPr>
        <w:t xml:space="preserve"> to assist them.</w:t>
      </w:r>
    </w:p>
    <w:p w:rsidR="00CC13F2" w:rsidRPr="007B1E04" w:rsidRDefault="00CC13F2" w:rsidP="00CC13F2">
      <w:pPr>
        <w:pStyle w:val="NoSpacing"/>
        <w:numPr>
          <w:ilvl w:val="0"/>
          <w:numId w:val="41"/>
        </w:numPr>
        <w:ind w:left="0"/>
        <w:rPr>
          <w:rFonts w:asciiTheme="minorHAnsi" w:hAnsiTheme="minorHAnsi" w:cstheme="minorHAnsi"/>
          <w:bCs/>
          <w:sz w:val="24"/>
          <w:szCs w:val="24"/>
        </w:rPr>
      </w:pPr>
      <w:r w:rsidRPr="007B1E04">
        <w:rPr>
          <w:rFonts w:asciiTheme="minorHAnsi" w:hAnsiTheme="minorHAnsi" w:cstheme="minorHAnsi"/>
          <w:bCs/>
          <w:sz w:val="24"/>
          <w:szCs w:val="24"/>
        </w:rPr>
        <w:t xml:space="preserve">Students who choose to live in residence gain the best start to their university experience - </w:t>
      </w:r>
      <w:hyperlink r:id="rId77" w:history="1">
        <w:r w:rsidRPr="007B1E04">
          <w:rPr>
            <w:rStyle w:val="Hyperlink"/>
            <w:rFonts w:asciiTheme="minorHAnsi" w:hAnsiTheme="minorHAnsi" w:cstheme="minorHAnsi"/>
            <w:bCs/>
            <w:sz w:val="24"/>
            <w:szCs w:val="24"/>
          </w:rPr>
          <w:t>accommodation</w:t>
        </w:r>
      </w:hyperlink>
      <w:r w:rsidRPr="007B1E04">
        <w:rPr>
          <w:rFonts w:asciiTheme="minorHAnsi" w:hAnsiTheme="minorHAnsi" w:cstheme="minorHAnsi"/>
          <w:bCs/>
          <w:sz w:val="24"/>
          <w:szCs w:val="24"/>
        </w:rPr>
        <w:t xml:space="preserve">.  </w:t>
      </w:r>
    </w:p>
    <w:p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bCs/>
          <w:sz w:val="24"/>
          <w:szCs w:val="24"/>
        </w:rPr>
        <w:t xml:space="preserve">FedUni students also have the opportunity to study overseas at a range of institutions. Students can participate in a variety of programs that will provide them with a global experience.  Students can choose between short-term programs and semester-long programs - </w:t>
      </w:r>
      <w:hyperlink r:id="rId78" w:history="1">
        <w:r w:rsidRPr="007B1E04">
          <w:rPr>
            <w:rStyle w:val="Hyperlink"/>
            <w:rFonts w:asciiTheme="minorHAnsi" w:hAnsiTheme="minorHAnsi" w:cstheme="minorHAnsi"/>
            <w:bCs/>
            <w:sz w:val="24"/>
            <w:szCs w:val="24"/>
          </w:rPr>
          <w:t>Study Abroad and Exchange</w:t>
        </w:r>
      </w:hyperlink>
      <w:r w:rsidRPr="007B1E04">
        <w:rPr>
          <w:rStyle w:val="Hyperlink"/>
          <w:rFonts w:asciiTheme="minorHAnsi" w:hAnsiTheme="minorHAnsi" w:cstheme="minorHAnsi"/>
          <w:bCs/>
          <w:sz w:val="24"/>
          <w:szCs w:val="24"/>
        </w:rPr>
        <w:t>.</w:t>
      </w:r>
    </w:p>
    <w:p w:rsidR="00CC13F2" w:rsidRPr="00CC13F2"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FedUni’s </w:t>
      </w:r>
      <w:hyperlink r:id="rId79" w:history="1">
        <w:r w:rsidRPr="007B1E04">
          <w:rPr>
            <w:rStyle w:val="Hyperlink"/>
            <w:rFonts w:asciiTheme="minorHAnsi" w:hAnsiTheme="minorHAnsi" w:cstheme="minorHAnsi"/>
            <w:sz w:val="24"/>
            <w:szCs w:val="24"/>
          </w:rPr>
          <w:t>Work Integrated Learning (WIL)</w:t>
        </w:r>
      </w:hyperlink>
      <w:r w:rsidRPr="007B1E04">
        <w:rPr>
          <w:rFonts w:asciiTheme="minorHAnsi" w:hAnsiTheme="minorHAnsi" w:cstheme="minorHAnsi"/>
          <w:sz w:val="24"/>
          <w:szCs w:val="24"/>
        </w:rPr>
        <w:t xml:space="preserve"> provides students with an opportunity to gain valuable workplace experience, to enhance their knowledge and skills.</w:t>
      </w:r>
      <w:r>
        <w:rPr>
          <w:rFonts w:asciiTheme="minorHAnsi" w:hAnsiTheme="minorHAnsi" w:cstheme="minorHAnsi"/>
          <w:sz w:val="24"/>
          <w:szCs w:val="24"/>
        </w:rPr>
        <w:t xml:space="preserve">  </w:t>
      </w:r>
      <w:r w:rsidRPr="007B1E04">
        <w:rPr>
          <w:rFonts w:asciiTheme="minorHAnsi" w:hAnsiTheme="minorHAnsi" w:cstheme="minorHAnsi"/>
          <w:sz w:val="24"/>
          <w:szCs w:val="24"/>
        </w:rPr>
        <w:t>Federation University Australia is incorporating WIL across all programs and courses.</w:t>
      </w:r>
      <w:r>
        <w:rPr>
          <w:rFonts w:asciiTheme="minorHAnsi" w:hAnsiTheme="minorHAnsi" w:cstheme="minorHAnsi"/>
          <w:sz w:val="24"/>
          <w:szCs w:val="24"/>
        </w:rPr>
        <w:t xml:space="preserve">  </w:t>
      </w:r>
      <w:r w:rsidRPr="007B1E04">
        <w:rPr>
          <w:rFonts w:asciiTheme="minorHAnsi" w:hAnsiTheme="minorHAnsi" w:cstheme="minorHAnsi"/>
          <w:sz w:val="24"/>
          <w:szCs w:val="24"/>
        </w:rPr>
        <w:t xml:space="preserve">WIL provides students with work-relevant education to support and enhance their learning and ensure </w:t>
      </w:r>
      <w:r w:rsidRPr="00CC13F2">
        <w:rPr>
          <w:rFonts w:asciiTheme="minorHAnsi" w:hAnsiTheme="minorHAnsi" w:cstheme="minorHAnsi"/>
          <w:sz w:val="24"/>
          <w:szCs w:val="24"/>
        </w:rPr>
        <w:t>our graduates are fully prepared for entry into the workforce.</w:t>
      </w:r>
    </w:p>
    <w:p w:rsidR="00CC13F2" w:rsidRPr="00CC13F2" w:rsidRDefault="00CC13F2" w:rsidP="00CC13F2">
      <w:pPr>
        <w:pStyle w:val="NoSpacing"/>
        <w:rPr>
          <w:rFonts w:asciiTheme="minorHAnsi" w:hAnsiTheme="minorHAnsi" w:cstheme="minorHAnsi"/>
          <w:sz w:val="24"/>
          <w:szCs w:val="24"/>
        </w:rPr>
      </w:pPr>
    </w:p>
    <w:p w:rsidR="00CC13F2" w:rsidRPr="00CC13F2" w:rsidRDefault="00CC13F2" w:rsidP="00CC13F2">
      <w:pPr>
        <w:pStyle w:val="NoSpacing"/>
        <w:rPr>
          <w:rFonts w:asciiTheme="minorHAnsi" w:hAnsiTheme="minorHAnsi" w:cstheme="minorHAnsi"/>
          <w:sz w:val="24"/>
          <w:szCs w:val="24"/>
        </w:rPr>
      </w:pPr>
    </w:p>
    <w:p w:rsidR="00CC13F2" w:rsidRPr="00CC13F2" w:rsidRDefault="00CC13F2" w:rsidP="00CC13F2">
      <w:pPr>
        <w:spacing w:after="100" w:afterAutospacing="1"/>
        <w:jc w:val="center"/>
        <w:rPr>
          <w:rFonts w:asciiTheme="minorHAnsi" w:eastAsia="Calibri" w:hAnsiTheme="minorHAnsi" w:cstheme="minorHAnsi"/>
          <w:b/>
          <w:sz w:val="28"/>
          <w:szCs w:val="22"/>
          <w:u w:val="single"/>
        </w:rPr>
      </w:pPr>
      <w:r w:rsidRPr="00CC13F2">
        <w:rPr>
          <w:rFonts w:asciiTheme="minorHAnsi" w:hAnsiTheme="minorHAnsi" w:cstheme="minorHAnsi"/>
          <w:noProof/>
        </w:rPr>
        <w:drawing>
          <wp:inline distT="0" distB="0" distL="0" distR="0" wp14:anchorId="1A07A762" wp14:editId="32AD2767">
            <wp:extent cx="5925820" cy="2821940"/>
            <wp:effectExtent l="0" t="0" r="0" b="0"/>
            <wp:docPr id="53" name="Picture 53" descr="Image result for fed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d un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5820" cy="2821940"/>
                    </a:xfrm>
                    <a:prstGeom prst="rect">
                      <a:avLst/>
                    </a:prstGeom>
                    <a:noFill/>
                    <a:ln>
                      <a:noFill/>
                    </a:ln>
                  </pic:spPr>
                </pic:pic>
              </a:graphicData>
            </a:graphic>
          </wp:inline>
        </w:drawing>
      </w:r>
    </w:p>
    <w:p w:rsidR="00347A14" w:rsidRPr="00347A14" w:rsidRDefault="00347A14" w:rsidP="00CC4575">
      <w:pPr>
        <w:pStyle w:val="NoSpacing"/>
        <w:rPr>
          <w:rFonts w:cs="Calibri"/>
          <w:b/>
          <w:sz w:val="24"/>
          <w:szCs w:val="20"/>
          <w:u w:val="single"/>
        </w:rPr>
      </w:pPr>
    </w:p>
    <w:sectPr w:rsidR="00347A14" w:rsidRPr="00347A14" w:rsidSect="00B070B0">
      <w:footerReference w:type="default" r:id="rId8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18F4" w:rsidRDefault="009B18F4">
      <w:r>
        <w:separator/>
      </w:r>
    </w:p>
  </w:endnote>
  <w:endnote w:type="continuationSeparator" w:id="0">
    <w:p w:rsidR="009B18F4" w:rsidRDefault="009B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panose1 w:val="00000000000000000000"/>
    <w:charset w:val="00"/>
    <w:family w:val="auto"/>
    <w:pitch w:val="variable"/>
    <w:sig w:usb0="00000003" w:usb1="00000000" w:usb2="00000000" w:usb3="00000000" w:csb0="00000001" w:csb1="00000000"/>
  </w:font>
  <w:font w:name="Univers 55">
    <w:panose1 w:val="02010603020202030204"/>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81E86" w:rsidRDefault="00E81E86" w:rsidP="00E81E86">
    <w:pPr>
      <w:pStyle w:val="Footer"/>
      <w:jc w:val="center"/>
    </w:pPr>
    <w:r>
      <w:t xml:space="preserve">Compass Career News </w:t>
    </w:r>
    <w:r>
      <w:rPr>
        <w:rFonts w:ascii="Calibri" w:hAnsi="Calibri" w:cs="Calibri"/>
      </w:rPr>
      <w:t xml:space="preserve">© </w:t>
    </w:r>
    <w:r>
      <w:t>2024 - for use by subscribers only</w:t>
    </w:r>
  </w:p>
  <w:p w:rsidR="00E81E86" w:rsidRDefault="00E81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18F4" w:rsidRDefault="009B18F4">
      <w:r>
        <w:separator/>
      </w:r>
    </w:p>
  </w:footnote>
  <w:footnote w:type="continuationSeparator" w:id="0">
    <w:p w:rsidR="009B18F4" w:rsidRDefault="009B1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5853"/>
    <w:multiLevelType w:val="multilevel"/>
    <w:tmpl w:val="72BE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F198C"/>
    <w:multiLevelType w:val="hybridMultilevel"/>
    <w:tmpl w:val="95A2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20B51"/>
    <w:multiLevelType w:val="hybridMultilevel"/>
    <w:tmpl w:val="AB2E8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B3595"/>
    <w:multiLevelType w:val="hybridMultilevel"/>
    <w:tmpl w:val="B5B0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55E82"/>
    <w:multiLevelType w:val="multilevel"/>
    <w:tmpl w:val="C70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75421E"/>
    <w:multiLevelType w:val="multilevel"/>
    <w:tmpl w:val="8E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A39DB"/>
    <w:multiLevelType w:val="hybridMultilevel"/>
    <w:tmpl w:val="8844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43B"/>
    <w:multiLevelType w:val="multilevel"/>
    <w:tmpl w:val="FBB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20636"/>
    <w:multiLevelType w:val="multilevel"/>
    <w:tmpl w:val="FCD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67B5"/>
    <w:multiLevelType w:val="hybridMultilevel"/>
    <w:tmpl w:val="BA3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473C4"/>
    <w:multiLevelType w:val="hybridMultilevel"/>
    <w:tmpl w:val="FEC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42BC6"/>
    <w:multiLevelType w:val="multilevel"/>
    <w:tmpl w:val="EE2C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F4E41"/>
    <w:multiLevelType w:val="hybridMultilevel"/>
    <w:tmpl w:val="977C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FB4872"/>
    <w:multiLevelType w:val="hybridMultilevel"/>
    <w:tmpl w:val="0A828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0A6B37"/>
    <w:multiLevelType w:val="hybridMultilevel"/>
    <w:tmpl w:val="23A000C2"/>
    <w:lvl w:ilvl="0" w:tplc="B00C6DF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B1D4D"/>
    <w:multiLevelType w:val="multilevel"/>
    <w:tmpl w:val="AF6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400E3"/>
    <w:multiLevelType w:val="multilevel"/>
    <w:tmpl w:val="5D6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8E5993"/>
    <w:multiLevelType w:val="hybridMultilevel"/>
    <w:tmpl w:val="49CA1F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5071AB"/>
    <w:multiLevelType w:val="hybridMultilevel"/>
    <w:tmpl w:val="02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ED46ED"/>
    <w:multiLevelType w:val="hybridMultilevel"/>
    <w:tmpl w:val="C98ED67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C65D3B"/>
    <w:multiLevelType w:val="hybridMultilevel"/>
    <w:tmpl w:val="DCBEEE3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1E01E8"/>
    <w:multiLevelType w:val="multilevel"/>
    <w:tmpl w:val="B58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85B3C"/>
    <w:multiLevelType w:val="hybridMultilevel"/>
    <w:tmpl w:val="0ECA99F0"/>
    <w:lvl w:ilvl="0" w:tplc="162AA1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AC7435"/>
    <w:multiLevelType w:val="multilevel"/>
    <w:tmpl w:val="E4C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45FEB"/>
    <w:multiLevelType w:val="hybridMultilevel"/>
    <w:tmpl w:val="EB1ACA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FF570E"/>
    <w:multiLevelType w:val="hybridMultilevel"/>
    <w:tmpl w:val="03FE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18585D"/>
    <w:multiLevelType w:val="hybridMultilevel"/>
    <w:tmpl w:val="4204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40F23"/>
    <w:multiLevelType w:val="multilevel"/>
    <w:tmpl w:val="C4E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8748D"/>
    <w:multiLevelType w:val="hybridMultilevel"/>
    <w:tmpl w:val="1CF8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691070">
    <w:abstractNumId w:val="1"/>
  </w:num>
  <w:num w:numId="2" w16cid:durableId="1221936531">
    <w:abstractNumId w:val="5"/>
  </w:num>
  <w:num w:numId="3" w16cid:durableId="1446926196">
    <w:abstractNumId w:val="20"/>
  </w:num>
  <w:num w:numId="4" w16cid:durableId="1086271154">
    <w:abstractNumId w:val="12"/>
  </w:num>
  <w:num w:numId="5" w16cid:durableId="2000963079">
    <w:abstractNumId w:val="18"/>
  </w:num>
  <w:num w:numId="6" w16cid:durableId="1783066728">
    <w:abstractNumId w:val="15"/>
  </w:num>
  <w:num w:numId="7" w16cid:durableId="1556888923">
    <w:abstractNumId w:val="36"/>
  </w:num>
  <w:num w:numId="8" w16cid:durableId="716315058">
    <w:abstractNumId w:val="25"/>
  </w:num>
  <w:num w:numId="9" w16cid:durableId="1222129794">
    <w:abstractNumId w:val="23"/>
  </w:num>
  <w:num w:numId="10" w16cid:durableId="1128469029">
    <w:abstractNumId w:val="32"/>
  </w:num>
  <w:num w:numId="11" w16cid:durableId="101807817">
    <w:abstractNumId w:val="35"/>
  </w:num>
  <w:num w:numId="12" w16cid:durableId="267351770">
    <w:abstractNumId w:val="2"/>
  </w:num>
  <w:num w:numId="13" w16cid:durableId="1166431983">
    <w:abstractNumId w:val="24"/>
  </w:num>
  <w:num w:numId="14" w16cid:durableId="743838094">
    <w:abstractNumId w:val="38"/>
  </w:num>
  <w:num w:numId="15" w16cid:durableId="1477138422">
    <w:abstractNumId w:val="41"/>
  </w:num>
  <w:num w:numId="16" w16cid:durableId="1459448265">
    <w:abstractNumId w:val="7"/>
  </w:num>
  <w:num w:numId="17" w16cid:durableId="1433353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2635483">
    <w:abstractNumId w:val="22"/>
  </w:num>
  <w:num w:numId="19" w16cid:durableId="1454128580">
    <w:abstractNumId w:val="8"/>
  </w:num>
  <w:num w:numId="20" w16cid:durableId="2133936230">
    <w:abstractNumId w:val="27"/>
  </w:num>
  <w:num w:numId="21" w16cid:durableId="2076662515">
    <w:abstractNumId w:val="30"/>
  </w:num>
  <w:num w:numId="22" w16cid:durableId="541596363">
    <w:abstractNumId w:val="31"/>
  </w:num>
  <w:num w:numId="23" w16cid:durableId="341206256">
    <w:abstractNumId w:val="13"/>
  </w:num>
  <w:num w:numId="24" w16cid:durableId="710763945">
    <w:abstractNumId w:val="10"/>
  </w:num>
  <w:num w:numId="25" w16cid:durableId="1280188725">
    <w:abstractNumId w:val="9"/>
  </w:num>
  <w:num w:numId="26" w16cid:durableId="417991882">
    <w:abstractNumId w:val="28"/>
  </w:num>
  <w:num w:numId="27" w16cid:durableId="1460420086">
    <w:abstractNumId w:val="37"/>
  </w:num>
  <w:num w:numId="28" w16cid:durableId="30881729">
    <w:abstractNumId w:val="3"/>
  </w:num>
  <w:num w:numId="29" w16cid:durableId="570654648">
    <w:abstractNumId w:val="39"/>
  </w:num>
  <w:num w:numId="30" w16cid:durableId="1492872759">
    <w:abstractNumId w:val="21"/>
  </w:num>
  <w:num w:numId="31" w16cid:durableId="1678539310">
    <w:abstractNumId w:val="29"/>
  </w:num>
  <w:num w:numId="32" w16cid:durableId="1797680200">
    <w:abstractNumId w:val="14"/>
  </w:num>
  <w:num w:numId="33" w16cid:durableId="133839877">
    <w:abstractNumId w:val="34"/>
  </w:num>
  <w:num w:numId="34" w16cid:durableId="1526753923">
    <w:abstractNumId w:val="26"/>
  </w:num>
  <w:num w:numId="35" w16cid:durableId="413472322">
    <w:abstractNumId w:val="16"/>
  </w:num>
  <w:num w:numId="36" w16cid:durableId="1695577502">
    <w:abstractNumId w:val="40"/>
  </w:num>
  <w:num w:numId="37" w16cid:durableId="1169370025">
    <w:abstractNumId w:val="19"/>
  </w:num>
  <w:num w:numId="38" w16cid:durableId="178390948">
    <w:abstractNumId w:val="33"/>
  </w:num>
  <w:num w:numId="39" w16cid:durableId="1959213566">
    <w:abstractNumId w:val="17"/>
  </w:num>
  <w:num w:numId="40" w16cid:durableId="1474522996">
    <w:abstractNumId w:val="42"/>
  </w:num>
  <w:num w:numId="41" w16cid:durableId="288823474">
    <w:abstractNumId w:val="11"/>
  </w:num>
  <w:num w:numId="42" w16cid:durableId="1041635775">
    <w:abstractNumId w:val="0"/>
  </w:num>
  <w:num w:numId="43" w16cid:durableId="492991015">
    <w:abstractNumId w:val="4"/>
  </w:num>
  <w:num w:numId="44" w16cid:durableId="173804506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07E01"/>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4D4"/>
    <w:rsid w:val="00021711"/>
    <w:rsid w:val="00021F83"/>
    <w:rsid w:val="00021F90"/>
    <w:rsid w:val="00022E42"/>
    <w:rsid w:val="00022FFE"/>
    <w:rsid w:val="00023036"/>
    <w:rsid w:val="000230A2"/>
    <w:rsid w:val="00023845"/>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41"/>
    <w:rsid w:val="00060AEB"/>
    <w:rsid w:val="00060D64"/>
    <w:rsid w:val="000610CA"/>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CD"/>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41"/>
    <w:rsid w:val="000D2DC3"/>
    <w:rsid w:val="000D35CD"/>
    <w:rsid w:val="000D4298"/>
    <w:rsid w:val="000D4633"/>
    <w:rsid w:val="000D5464"/>
    <w:rsid w:val="000D5484"/>
    <w:rsid w:val="000D5B13"/>
    <w:rsid w:val="000D5B54"/>
    <w:rsid w:val="000D5BA6"/>
    <w:rsid w:val="000D5E1A"/>
    <w:rsid w:val="000D5E80"/>
    <w:rsid w:val="000D608E"/>
    <w:rsid w:val="000D60C4"/>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3B"/>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717"/>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A01"/>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5EE4"/>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0"/>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935"/>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6F96"/>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3F27"/>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4D1"/>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7FC"/>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718"/>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6725D"/>
    <w:rsid w:val="00270964"/>
    <w:rsid w:val="00270B1A"/>
    <w:rsid w:val="00270E5E"/>
    <w:rsid w:val="002713FD"/>
    <w:rsid w:val="002714CB"/>
    <w:rsid w:val="002714E0"/>
    <w:rsid w:val="00271D67"/>
    <w:rsid w:val="00271F16"/>
    <w:rsid w:val="00272266"/>
    <w:rsid w:val="00273414"/>
    <w:rsid w:val="00273541"/>
    <w:rsid w:val="00273C90"/>
    <w:rsid w:val="00273ECC"/>
    <w:rsid w:val="00273F74"/>
    <w:rsid w:val="0027429F"/>
    <w:rsid w:val="00274378"/>
    <w:rsid w:val="002743C0"/>
    <w:rsid w:val="00274A11"/>
    <w:rsid w:val="00275396"/>
    <w:rsid w:val="00275A8A"/>
    <w:rsid w:val="00275FFC"/>
    <w:rsid w:val="00276022"/>
    <w:rsid w:val="00276034"/>
    <w:rsid w:val="00276BC4"/>
    <w:rsid w:val="00276C53"/>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480A"/>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032"/>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B97"/>
    <w:rsid w:val="002A6DC6"/>
    <w:rsid w:val="002A6E5D"/>
    <w:rsid w:val="002A6E84"/>
    <w:rsid w:val="002A7124"/>
    <w:rsid w:val="002A749C"/>
    <w:rsid w:val="002A7611"/>
    <w:rsid w:val="002A7DBF"/>
    <w:rsid w:val="002A7E70"/>
    <w:rsid w:val="002B02E3"/>
    <w:rsid w:val="002B058E"/>
    <w:rsid w:val="002B07C6"/>
    <w:rsid w:val="002B0913"/>
    <w:rsid w:val="002B0A17"/>
    <w:rsid w:val="002B0F23"/>
    <w:rsid w:val="002B1070"/>
    <w:rsid w:val="002B1627"/>
    <w:rsid w:val="002B1856"/>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6BDD"/>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1C7"/>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32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73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25"/>
    <w:rsid w:val="00346544"/>
    <w:rsid w:val="00346731"/>
    <w:rsid w:val="00346CC8"/>
    <w:rsid w:val="0034735E"/>
    <w:rsid w:val="00347A14"/>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07DA"/>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00AB"/>
    <w:rsid w:val="003B14CD"/>
    <w:rsid w:val="003B16D2"/>
    <w:rsid w:val="003B1798"/>
    <w:rsid w:val="003B1847"/>
    <w:rsid w:val="003B19FA"/>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61"/>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266A"/>
    <w:rsid w:val="003E31ED"/>
    <w:rsid w:val="003E33C4"/>
    <w:rsid w:val="003E362D"/>
    <w:rsid w:val="003E369E"/>
    <w:rsid w:val="003E3C77"/>
    <w:rsid w:val="003E4090"/>
    <w:rsid w:val="003E497E"/>
    <w:rsid w:val="003E4D23"/>
    <w:rsid w:val="003E68F4"/>
    <w:rsid w:val="003E7135"/>
    <w:rsid w:val="003E7335"/>
    <w:rsid w:val="003E7C7B"/>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8FC"/>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1B2"/>
    <w:rsid w:val="00417F4C"/>
    <w:rsid w:val="00420273"/>
    <w:rsid w:val="0042039E"/>
    <w:rsid w:val="0042048A"/>
    <w:rsid w:val="00420C47"/>
    <w:rsid w:val="00421265"/>
    <w:rsid w:val="0042151F"/>
    <w:rsid w:val="004219EE"/>
    <w:rsid w:val="00421A46"/>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415E"/>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52C"/>
    <w:rsid w:val="00455761"/>
    <w:rsid w:val="0045593D"/>
    <w:rsid w:val="00455A7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6BF"/>
    <w:rsid w:val="004A5888"/>
    <w:rsid w:val="004A5910"/>
    <w:rsid w:val="004A6AB9"/>
    <w:rsid w:val="004A6D12"/>
    <w:rsid w:val="004A7712"/>
    <w:rsid w:val="004A7B98"/>
    <w:rsid w:val="004B00E0"/>
    <w:rsid w:val="004B0100"/>
    <w:rsid w:val="004B07B8"/>
    <w:rsid w:val="004B09AC"/>
    <w:rsid w:val="004B0F87"/>
    <w:rsid w:val="004B101F"/>
    <w:rsid w:val="004B10DA"/>
    <w:rsid w:val="004B1199"/>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3FC8"/>
    <w:rsid w:val="004D4523"/>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69C0"/>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3042"/>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7F8"/>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E3D"/>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C14"/>
    <w:rsid w:val="005A3D08"/>
    <w:rsid w:val="005A43E4"/>
    <w:rsid w:val="005A4425"/>
    <w:rsid w:val="005A4470"/>
    <w:rsid w:val="005A4A8F"/>
    <w:rsid w:val="005A4D01"/>
    <w:rsid w:val="005A5F38"/>
    <w:rsid w:val="005A6034"/>
    <w:rsid w:val="005A6058"/>
    <w:rsid w:val="005A61E3"/>
    <w:rsid w:val="005A6788"/>
    <w:rsid w:val="005A6CE3"/>
    <w:rsid w:val="005A7268"/>
    <w:rsid w:val="005A728D"/>
    <w:rsid w:val="005A72C0"/>
    <w:rsid w:val="005A72E8"/>
    <w:rsid w:val="005B051B"/>
    <w:rsid w:val="005B0EDC"/>
    <w:rsid w:val="005B144F"/>
    <w:rsid w:val="005B1820"/>
    <w:rsid w:val="005B1F42"/>
    <w:rsid w:val="005B2ABB"/>
    <w:rsid w:val="005B2D6B"/>
    <w:rsid w:val="005B32A8"/>
    <w:rsid w:val="005B3F6E"/>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4528"/>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BD9"/>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4D4"/>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2F3"/>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52B"/>
    <w:rsid w:val="00690A0A"/>
    <w:rsid w:val="00690AAD"/>
    <w:rsid w:val="00690DEE"/>
    <w:rsid w:val="006910F7"/>
    <w:rsid w:val="00691134"/>
    <w:rsid w:val="0069164D"/>
    <w:rsid w:val="00691D79"/>
    <w:rsid w:val="0069220A"/>
    <w:rsid w:val="00692695"/>
    <w:rsid w:val="00693024"/>
    <w:rsid w:val="00693C08"/>
    <w:rsid w:val="00694119"/>
    <w:rsid w:val="006945E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BBD"/>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0950"/>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2B8D"/>
    <w:rsid w:val="006F3704"/>
    <w:rsid w:val="006F396A"/>
    <w:rsid w:val="006F3FA5"/>
    <w:rsid w:val="006F3FF9"/>
    <w:rsid w:val="006F4589"/>
    <w:rsid w:val="006F4DD7"/>
    <w:rsid w:val="006F4EB0"/>
    <w:rsid w:val="006F544F"/>
    <w:rsid w:val="006F553A"/>
    <w:rsid w:val="006F56FB"/>
    <w:rsid w:val="006F5F85"/>
    <w:rsid w:val="006F5FEA"/>
    <w:rsid w:val="006F6063"/>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3C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021"/>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5B4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529"/>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2ABC"/>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2969"/>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E1"/>
    <w:rsid w:val="008238E5"/>
    <w:rsid w:val="00823CB8"/>
    <w:rsid w:val="00824731"/>
    <w:rsid w:val="008247B3"/>
    <w:rsid w:val="00824C1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997"/>
    <w:rsid w:val="00855A31"/>
    <w:rsid w:val="00855E2C"/>
    <w:rsid w:val="00855EC3"/>
    <w:rsid w:val="008569B3"/>
    <w:rsid w:val="00856CE5"/>
    <w:rsid w:val="008570AC"/>
    <w:rsid w:val="008572F5"/>
    <w:rsid w:val="00857EA1"/>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06A"/>
    <w:rsid w:val="00893827"/>
    <w:rsid w:val="00893B5C"/>
    <w:rsid w:val="008947EE"/>
    <w:rsid w:val="00894A8E"/>
    <w:rsid w:val="00895584"/>
    <w:rsid w:val="00895952"/>
    <w:rsid w:val="0089595C"/>
    <w:rsid w:val="00895EAC"/>
    <w:rsid w:val="0089620D"/>
    <w:rsid w:val="00896814"/>
    <w:rsid w:val="00896B19"/>
    <w:rsid w:val="0089732F"/>
    <w:rsid w:val="008977F1"/>
    <w:rsid w:val="00897BC1"/>
    <w:rsid w:val="008A0240"/>
    <w:rsid w:val="008A05A1"/>
    <w:rsid w:val="008A0C94"/>
    <w:rsid w:val="008A176C"/>
    <w:rsid w:val="008A1C95"/>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2E5C"/>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5D0F"/>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8"/>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23"/>
    <w:rsid w:val="00901A77"/>
    <w:rsid w:val="00902180"/>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68D"/>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023"/>
    <w:rsid w:val="009371F6"/>
    <w:rsid w:val="009377EE"/>
    <w:rsid w:val="0093799F"/>
    <w:rsid w:val="00937BDA"/>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B9D"/>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A07"/>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58C"/>
    <w:rsid w:val="009A5DE7"/>
    <w:rsid w:val="009A73DB"/>
    <w:rsid w:val="009A78E2"/>
    <w:rsid w:val="009A794D"/>
    <w:rsid w:val="009A7DE2"/>
    <w:rsid w:val="009A7F55"/>
    <w:rsid w:val="009B116C"/>
    <w:rsid w:val="009B133F"/>
    <w:rsid w:val="009B18F4"/>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83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0F5"/>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41D"/>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1B2"/>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3C01"/>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2BE"/>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0A5D"/>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11B"/>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4743"/>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2BF2"/>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18D"/>
    <w:rsid w:val="00A972A6"/>
    <w:rsid w:val="00A97357"/>
    <w:rsid w:val="00AA00EC"/>
    <w:rsid w:val="00AA17A2"/>
    <w:rsid w:val="00AA2000"/>
    <w:rsid w:val="00AA22FD"/>
    <w:rsid w:val="00AA26E5"/>
    <w:rsid w:val="00AA298C"/>
    <w:rsid w:val="00AA2D39"/>
    <w:rsid w:val="00AA2D47"/>
    <w:rsid w:val="00AA2FD3"/>
    <w:rsid w:val="00AA336B"/>
    <w:rsid w:val="00AA392A"/>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3789"/>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015"/>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66"/>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028"/>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0B0"/>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536"/>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4BA"/>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D9E"/>
    <w:rsid w:val="00B60E3A"/>
    <w:rsid w:val="00B613F7"/>
    <w:rsid w:val="00B61B3A"/>
    <w:rsid w:val="00B61C6E"/>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6FB"/>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463"/>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393"/>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03F"/>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07387"/>
    <w:rsid w:val="00C1064B"/>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830"/>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34FA"/>
    <w:rsid w:val="00C5404D"/>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C49"/>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0B8"/>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3F2"/>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8D3"/>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88A"/>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37EE9"/>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ADA"/>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494D"/>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2D81"/>
    <w:rsid w:val="00D93764"/>
    <w:rsid w:val="00D937AC"/>
    <w:rsid w:val="00D938D2"/>
    <w:rsid w:val="00D93966"/>
    <w:rsid w:val="00D93C5F"/>
    <w:rsid w:val="00D93D93"/>
    <w:rsid w:val="00D942BE"/>
    <w:rsid w:val="00D948B7"/>
    <w:rsid w:val="00D94A68"/>
    <w:rsid w:val="00D94C0D"/>
    <w:rsid w:val="00D9555F"/>
    <w:rsid w:val="00D95BC2"/>
    <w:rsid w:val="00D96319"/>
    <w:rsid w:val="00D96397"/>
    <w:rsid w:val="00D96609"/>
    <w:rsid w:val="00D9721F"/>
    <w:rsid w:val="00D974CE"/>
    <w:rsid w:val="00D97935"/>
    <w:rsid w:val="00D97ABD"/>
    <w:rsid w:val="00D97CF5"/>
    <w:rsid w:val="00D97D8A"/>
    <w:rsid w:val="00DA10F7"/>
    <w:rsid w:val="00DA125F"/>
    <w:rsid w:val="00DA14A5"/>
    <w:rsid w:val="00DA1613"/>
    <w:rsid w:val="00DA1EAB"/>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6F9"/>
    <w:rsid w:val="00DC5CA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0A8E"/>
    <w:rsid w:val="00DE117F"/>
    <w:rsid w:val="00DE1306"/>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3AB"/>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AF7"/>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3F4B"/>
    <w:rsid w:val="00E14304"/>
    <w:rsid w:val="00E144E9"/>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4E4"/>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4C8C"/>
    <w:rsid w:val="00E65690"/>
    <w:rsid w:val="00E65C19"/>
    <w:rsid w:val="00E66124"/>
    <w:rsid w:val="00E66A4A"/>
    <w:rsid w:val="00E66AAD"/>
    <w:rsid w:val="00E66D57"/>
    <w:rsid w:val="00E67063"/>
    <w:rsid w:val="00E67076"/>
    <w:rsid w:val="00E67635"/>
    <w:rsid w:val="00E67ECE"/>
    <w:rsid w:val="00E67EE4"/>
    <w:rsid w:val="00E70089"/>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1E86"/>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342"/>
    <w:rsid w:val="00E929D8"/>
    <w:rsid w:val="00E92C72"/>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D"/>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4E9"/>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ABB"/>
    <w:rsid w:val="00FC3E91"/>
    <w:rsid w:val="00FC4996"/>
    <w:rsid w:val="00FC612A"/>
    <w:rsid w:val="00FC6FC6"/>
    <w:rsid w:val="00FC718A"/>
    <w:rsid w:val="00FC7602"/>
    <w:rsid w:val="00FC78C2"/>
    <w:rsid w:val="00FC7B6D"/>
    <w:rsid w:val="00FC7DEC"/>
    <w:rsid w:val="00FD011C"/>
    <w:rsid w:val="00FD0547"/>
    <w:rsid w:val="00FD1030"/>
    <w:rsid w:val="00FD1A0F"/>
    <w:rsid w:val="00FD228C"/>
    <w:rsid w:val="00FD2BE4"/>
    <w:rsid w:val="00FD33E8"/>
    <w:rsid w:val="00FD3567"/>
    <w:rsid w:val="00FD3A7B"/>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5FD"/>
    <w:rsid w:val="00FE073B"/>
    <w:rsid w:val="00FE0B68"/>
    <w:rsid w:val="00FE0C5E"/>
    <w:rsid w:val="00FE0CA1"/>
    <w:rsid w:val="00FE0E4E"/>
    <w:rsid w:val="00FE1A6F"/>
    <w:rsid w:val="00FE1EA0"/>
    <w:rsid w:val="00FE269F"/>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9C35CB"/>
  <w15:docId w15:val="{4D476AE0-F610-4026-AACD-C53F408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03769425">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399643227">
                              <w:marLeft w:val="0"/>
                              <w:marRight w:val="0"/>
                              <w:marTop w:val="0"/>
                              <w:marBottom w:val="0"/>
                              <w:divBdr>
                                <w:top w:val="none" w:sz="0" w:space="0" w:color="auto"/>
                                <w:left w:val="none" w:sz="0" w:space="0" w:color="auto"/>
                                <w:bottom w:val="none" w:sz="0" w:space="0" w:color="auto"/>
                                <w:right w:val="none" w:sz="0" w:space="0" w:color="auto"/>
                              </w:divBdr>
                            </w:div>
                            <w:div w:id="403912941">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35138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1719473097">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2851">
      <w:bodyDiv w:val="1"/>
      <w:marLeft w:val="0"/>
      <w:marRight w:val="0"/>
      <w:marTop w:val="0"/>
      <w:marBottom w:val="0"/>
      <w:divBdr>
        <w:top w:val="none" w:sz="0" w:space="0" w:color="auto"/>
        <w:left w:val="none" w:sz="0" w:space="0" w:color="auto"/>
        <w:bottom w:val="none" w:sz="0" w:space="0" w:color="auto"/>
        <w:right w:val="none" w:sz="0" w:space="0" w:color="auto"/>
      </w:divBdr>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1288">
      <w:bodyDiv w:val="1"/>
      <w:marLeft w:val="0"/>
      <w:marRight w:val="0"/>
      <w:marTop w:val="0"/>
      <w:marBottom w:val="0"/>
      <w:divBdr>
        <w:top w:val="none" w:sz="0" w:space="0" w:color="auto"/>
        <w:left w:val="none" w:sz="0" w:space="0" w:color="auto"/>
        <w:bottom w:val="none" w:sz="0" w:space="0" w:color="auto"/>
        <w:right w:val="none" w:sz="0" w:space="0" w:color="auto"/>
      </w:divBdr>
      <w:divsChild>
        <w:div w:id="501891098">
          <w:marLeft w:val="0"/>
          <w:marRight w:val="0"/>
          <w:marTop w:val="0"/>
          <w:marBottom w:val="0"/>
          <w:divBdr>
            <w:top w:val="none" w:sz="0" w:space="0" w:color="auto"/>
            <w:left w:val="none" w:sz="0" w:space="0" w:color="auto"/>
            <w:bottom w:val="none" w:sz="0" w:space="0" w:color="auto"/>
            <w:right w:val="none" w:sz="0" w:space="0" w:color="auto"/>
          </w:divBdr>
          <w:divsChild>
            <w:div w:id="460733845">
              <w:marLeft w:val="0"/>
              <w:marRight w:val="0"/>
              <w:marTop w:val="0"/>
              <w:marBottom w:val="0"/>
              <w:divBdr>
                <w:top w:val="none" w:sz="0" w:space="0" w:color="auto"/>
                <w:left w:val="none" w:sz="0" w:space="0" w:color="auto"/>
                <w:bottom w:val="none" w:sz="0" w:space="0" w:color="auto"/>
                <w:right w:val="none" w:sz="0" w:space="0" w:color="auto"/>
              </w:divBdr>
              <w:divsChild>
                <w:div w:id="1350567700">
                  <w:marLeft w:val="-225"/>
                  <w:marRight w:val="-225"/>
                  <w:marTop w:val="0"/>
                  <w:marBottom w:val="0"/>
                  <w:divBdr>
                    <w:top w:val="none" w:sz="0" w:space="0" w:color="auto"/>
                    <w:left w:val="none" w:sz="0" w:space="0" w:color="auto"/>
                    <w:bottom w:val="none" w:sz="0" w:space="0" w:color="auto"/>
                    <w:right w:val="none" w:sz="0" w:space="0" w:color="auto"/>
                  </w:divBdr>
                  <w:divsChild>
                    <w:div w:id="1721900076">
                      <w:marLeft w:val="1686"/>
                      <w:marRight w:val="0"/>
                      <w:marTop w:val="0"/>
                      <w:marBottom w:val="0"/>
                      <w:divBdr>
                        <w:top w:val="none" w:sz="0" w:space="0" w:color="auto"/>
                        <w:left w:val="none" w:sz="0" w:space="0" w:color="auto"/>
                        <w:bottom w:val="none" w:sz="0" w:space="0" w:color="auto"/>
                        <w:right w:val="none" w:sz="0" w:space="0" w:color="auto"/>
                      </w:divBdr>
                      <w:divsChild>
                        <w:div w:id="891574981">
                          <w:marLeft w:val="0"/>
                          <w:marRight w:val="0"/>
                          <w:marTop w:val="100"/>
                          <w:marBottom w:val="100"/>
                          <w:divBdr>
                            <w:top w:val="none" w:sz="0" w:space="0" w:color="auto"/>
                            <w:left w:val="none" w:sz="0" w:space="0" w:color="auto"/>
                            <w:bottom w:val="none" w:sz="0" w:space="0" w:color="auto"/>
                            <w:right w:val="none" w:sz="0" w:space="0" w:color="auto"/>
                          </w:divBdr>
                          <w:divsChild>
                            <w:div w:id="289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9214">
          <w:marLeft w:val="0"/>
          <w:marRight w:val="0"/>
          <w:marTop w:val="0"/>
          <w:marBottom w:val="0"/>
          <w:divBdr>
            <w:top w:val="none" w:sz="0" w:space="0" w:color="auto"/>
            <w:left w:val="none" w:sz="0" w:space="0" w:color="auto"/>
            <w:bottom w:val="none" w:sz="0" w:space="0" w:color="auto"/>
            <w:right w:val="none" w:sz="0" w:space="0" w:color="auto"/>
          </w:divBdr>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9546">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3199987">
      <w:bodyDiv w:val="1"/>
      <w:marLeft w:val="0"/>
      <w:marRight w:val="0"/>
      <w:marTop w:val="0"/>
      <w:marBottom w:val="0"/>
      <w:divBdr>
        <w:top w:val="none" w:sz="0" w:space="0" w:color="auto"/>
        <w:left w:val="none" w:sz="0" w:space="0" w:color="auto"/>
        <w:bottom w:val="none" w:sz="0" w:space="0" w:color="auto"/>
        <w:right w:val="none" w:sz="0" w:space="0" w:color="auto"/>
      </w:divBdr>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21053554">
                  <w:marLeft w:val="300"/>
                  <w:marRight w:val="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1860242140">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9470968">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267">
      <w:bodyDiv w:val="1"/>
      <w:marLeft w:val="0"/>
      <w:marRight w:val="0"/>
      <w:marTop w:val="0"/>
      <w:marBottom w:val="0"/>
      <w:divBdr>
        <w:top w:val="none" w:sz="0" w:space="0" w:color="auto"/>
        <w:left w:val="none" w:sz="0" w:space="0" w:color="auto"/>
        <w:bottom w:val="none" w:sz="0" w:space="0" w:color="auto"/>
        <w:right w:val="none" w:sz="0" w:space="0" w:color="auto"/>
      </w:divBdr>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 w:id="1128015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 w:id="1781677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67028154">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6076310">
          <w:marLeft w:val="0"/>
          <w:marRight w:val="0"/>
          <w:marTop w:val="0"/>
          <w:marBottom w:val="0"/>
          <w:divBdr>
            <w:top w:val="none" w:sz="0" w:space="0" w:color="auto"/>
            <w:left w:val="none" w:sz="0" w:space="0" w:color="auto"/>
            <w:bottom w:val="none" w:sz="0" w:space="0" w:color="auto"/>
            <w:right w:val="none" w:sz="0" w:space="0" w:color="auto"/>
          </w:divBdr>
        </w:div>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746998690">
                              <w:marLeft w:val="0"/>
                              <w:marRight w:val="0"/>
                              <w:marTop w:val="0"/>
                              <w:marBottom w:val="0"/>
                              <w:divBdr>
                                <w:top w:val="none" w:sz="0" w:space="0" w:color="auto"/>
                                <w:left w:val="none" w:sz="0" w:space="0" w:color="auto"/>
                                <w:bottom w:val="none" w:sz="0" w:space="0" w:color="auto"/>
                                <w:right w:val="none" w:sz="0" w:space="0" w:color="auto"/>
                              </w:divBdr>
                            </w:div>
                            <w:div w:id="1616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3965446">
      <w:bodyDiv w:val="1"/>
      <w:marLeft w:val="0"/>
      <w:marRight w:val="0"/>
      <w:marTop w:val="0"/>
      <w:marBottom w:val="0"/>
      <w:divBdr>
        <w:top w:val="none" w:sz="0" w:space="0" w:color="auto"/>
        <w:left w:val="none" w:sz="0" w:space="0" w:color="auto"/>
        <w:bottom w:val="none" w:sz="0" w:space="0" w:color="auto"/>
        <w:right w:val="none" w:sz="0" w:space="0" w:color="auto"/>
      </w:divBdr>
      <w:divsChild>
        <w:div w:id="1725062733">
          <w:marLeft w:val="0"/>
          <w:marRight w:val="0"/>
          <w:marTop w:val="0"/>
          <w:marBottom w:val="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89936967">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1721438729">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601647148">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1948273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27360385">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4106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dfcareers.gov.au/sitecore%20modules/Web/EXM/RedirectUrlPage.aspx?ec_eq=7xOHnROyGLg84yLtcoB5%2bGfSjCfrMa43UB5GhZ5mf2i%2f6pVZ4INwbxfbK3gVLx%2bo46yv2qFAUW4k8fF0OTtVBwwTD6XzipSz%2fMLDwJrkO4IaVebyQo80KkYAZUnERgvwnSMZI4rFkXplOs8KO%2beX8bwwyqn2k8ycYoWhBBF15p6k1shCi9XeIzcMF%2fNQWSW%2bqGE%2b3EMDsB1aD0pa3VCrpoZIzloiGFZF395BBB5e7ae6nmfQJVKUvoAtD6ISKCz90L%2fJwIiRGL2if%2b32NlMYMuUH3zR%2f6NeuqHos2D6JIvPlL%2bL3pKdwwpgXPMMY96AsS1h0TxhuMAG1Mvq2blyXI60S56HcSNdCbjqFuM281bU16P1sGzcTaviBqI98glstdkKCKZ09FBYvUWN3keaXeuI29uAw2HZwN6PDI0uuVh0%3d" TargetMode="External"/><Relationship Id="rId21" Type="http://schemas.openxmlformats.org/officeDocument/2006/relationships/image" Target="media/image6.png"/><Relationship Id="rId42" Type="http://schemas.openxmlformats.org/officeDocument/2006/relationships/image" Target="cid:CID-fef85c3f-911d-4432-b6b8-5319f37caf2c@DFRUTWBV03" TargetMode="External"/><Relationship Id="rId47" Type="http://schemas.openxmlformats.org/officeDocument/2006/relationships/image" Target="cid:CID-c3eae42f-49fa-473e-8686-c83ec4af5926@DFRUTWBV03" TargetMode="External"/><Relationship Id="rId63" Type="http://schemas.openxmlformats.org/officeDocument/2006/relationships/hyperlink" Target="https://www.rmit.edu.au/study-with-us/levels-of-study/undergraduate-study/bachelor-degrees/bachelor-of-legal-and-dispute-studies-bp204" TargetMode="External"/><Relationship Id="rId68" Type="http://schemas.openxmlformats.org/officeDocument/2006/relationships/hyperlink" Target="https://www.vu.edu.au/courses/bachelor-of-criminal-justice-and-psychological-studies-abcy" TargetMode="External"/><Relationship Id="rId16" Type="http://schemas.openxmlformats.org/officeDocument/2006/relationships/hyperlink" Target="https://www.angliss.edu.au/courses/tourism/travel/diploma-of-travel-and-tourism-management-SIT50122/" TargetMode="External"/><Relationship Id="rId11" Type="http://schemas.openxmlformats.org/officeDocument/2006/relationships/hyperlink" Target="http://www.go8.edu.au/" TargetMode="External"/><Relationship Id="rId32" Type="http://schemas.openxmlformats.org/officeDocument/2006/relationships/image" Target="cid:CID-4df0e067-ce0e-4b46-bf68-e674824c2b7c@DFRUTWBV03" TargetMode="External"/><Relationship Id="rId37" Type="http://schemas.openxmlformats.org/officeDocument/2006/relationships/image" Target="media/image13.jpeg"/><Relationship Id="rId53" Type="http://schemas.openxmlformats.org/officeDocument/2006/relationships/hyperlink" Target="https://www.acu.edu.au/course/bachelor-of-criminology-and-criminal-justice" TargetMode="External"/><Relationship Id="rId58" Type="http://schemas.openxmlformats.org/officeDocument/2006/relationships/hyperlink" Target="https://www.latrobe.edu.au/courses/bachelor-of-criminology" TargetMode="External"/><Relationship Id="rId74" Type="http://schemas.openxmlformats.org/officeDocument/2006/relationships/hyperlink" Target="https://federation.edu.au/future-students/study-at-feduni/which-course" TargetMode="External"/><Relationship Id="rId79" Type="http://schemas.openxmlformats.org/officeDocument/2006/relationships/hyperlink" Target="https://federation.edu.au/staff/learning-and-teaching/curriculum-quality/curriculum-frameworks-and-processes/work-integrated-learning" TargetMode="External"/><Relationship Id="rId5" Type="http://schemas.openxmlformats.org/officeDocument/2006/relationships/webSettings" Target="webSettings.xml"/><Relationship Id="rId61" Type="http://schemas.openxmlformats.org/officeDocument/2006/relationships/hyperlink" Target="https://www.rmit.edu.au/study-with-us/levels-of-study/undergraduate-study/bachelor-degrees/bachelor-of-criminal-justice-bp023" TargetMode="External"/><Relationship Id="rId82" Type="http://schemas.openxmlformats.org/officeDocument/2006/relationships/fontTable" Target="fontTable.xml"/><Relationship Id="rId19" Type="http://schemas.openxmlformats.org/officeDocument/2006/relationships/hyperlink" Target="https://en.wikipedia.org/wiki/Circular_economy" TargetMode="External"/><Relationship Id="rId14" Type="http://schemas.openxmlformats.org/officeDocument/2006/relationships/hyperlink" Target="https://www.latrobe.edu.au/courses/bachelor-of-orthoptics-honours" TargetMode="External"/><Relationship Id="rId22" Type="http://schemas.openxmlformats.org/officeDocument/2006/relationships/hyperlink" Target="http://www.collarts.edu.au/holidayworkshops" TargetMode="External"/><Relationship Id="rId27" Type="http://schemas.openxmlformats.org/officeDocument/2006/relationships/image" Target="media/image8.jpeg"/><Relationship Id="rId30" Type="http://schemas.openxmlformats.org/officeDocument/2006/relationships/image" Target="cid:CID-2140ff17-1aae-4f0b-b393-49e51f7ae25c@DFRUTWBV03"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hyperlink" Target="https://www.deakin.edu.au/course/bachelor-forensic-science-bachelor-criminology" TargetMode="External"/><Relationship Id="rId64" Type="http://schemas.openxmlformats.org/officeDocument/2006/relationships/hyperlink" Target="https://www.rmit.edu.au/study-with-us/levels-of-study/undergraduate-study/associate-degrees/associate-degree-in-legal-practice-paralegal-ad015" TargetMode="External"/><Relationship Id="rId69" Type="http://schemas.openxmlformats.org/officeDocument/2006/relationships/hyperlink" Target="https://www.vu.edu.au/courses/bachelor-of-legal-services-lbls" TargetMode="External"/><Relationship Id="rId77" Type="http://schemas.openxmlformats.org/officeDocument/2006/relationships/hyperlink" Target="https://federation.edu.au/about-us/facilities-and-services/commercial-services/fedliving/fedliving-home"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22.gif"/><Relationship Id="rId80"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n.wikipedia.org/wiki/Circular_economy" TargetMode="External"/><Relationship Id="rId25" Type="http://schemas.openxmlformats.org/officeDocument/2006/relationships/hyperlink" Target="https://www.adfcareers.gov.au/careers/browse-by-category" TargetMode="External"/><Relationship Id="rId33" Type="http://schemas.openxmlformats.org/officeDocument/2006/relationships/image" Target="media/image11.jpeg"/><Relationship Id="rId38" Type="http://schemas.openxmlformats.org/officeDocument/2006/relationships/image" Target="cid:CID-6faad05a-2bdc-448a-8974-d5524eea5284@DFRUTWBV03" TargetMode="External"/><Relationship Id="rId46" Type="http://schemas.openxmlformats.org/officeDocument/2006/relationships/image" Target="media/image18.jpeg"/><Relationship Id="rId59" Type="http://schemas.openxmlformats.org/officeDocument/2006/relationships/hyperlink" Target="https://www.monash.edu/study/courses/find-a-course/2020/criminology-a2008" TargetMode="External"/><Relationship Id="rId67" Type="http://schemas.openxmlformats.org/officeDocument/2006/relationships/hyperlink" Target="https://www.vu.edu.au/courses/bachelor-of-criminal-justice-abcj" TargetMode="External"/><Relationship Id="rId20" Type="http://schemas.openxmlformats.org/officeDocument/2006/relationships/hyperlink" Target="https://www.angliss.edu.au/courses/tourism/travel/certificate-iii-in-travel/" TargetMode="External"/><Relationship Id="rId41" Type="http://schemas.openxmlformats.org/officeDocument/2006/relationships/image" Target="media/image15.jpeg"/><Relationship Id="rId54" Type="http://schemas.openxmlformats.org/officeDocument/2006/relationships/hyperlink" Target="https://www.deakin.edu.au/course/bachelor-criminology" TargetMode="External"/><Relationship Id="rId62" Type="http://schemas.openxmlformats.org/officeDocument/2006/relationships/hyperlink" Target="https://www.rmit.edu.au/study-with-us/levels-of-study/undergraduate-study/bachelor-degrees/bachelor-of-criminology-and-psychology-bp295" TargetMode="External"/><Relationship Id="rId70" Type="http://schemas.openxmlformats.org/officeDocument/2006/relationships/hyperlink" Target="https://www.vu.edu.au/courses/bachelor-of-youth-work-and-criminal-justice-abyc" TargetMode="External"/><Relationship Id="rId75" Type="http://schemas.openxmlformats.org/officeDocument/2006/relationships/hyperlink" Target="https://federation.edu.au/current-students/starting-at-federation/scholarship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cid:CID-328f4828-6da9-414b-a13c-7c89ab2c200e@DFRUTWBV03" TargetMode="External"/><Relationship Id="rId36" Type="http://schemas.openxmlformats.org/officeDocument/2006/relationships/image" Target="cid:CID-619f4eec-7864-4499-95a9-76beda0e6901@DFRUTWBV03" TargetMode="External"/><Relationship Id="rId49" Type="http://schemas.openxmlformats.org/officeDocument/2006/relationships/image" Target="media/image20.jpeg"/><Relationship Id="rId57" Type="http://schemas.openxmlformats.org/officeDocument/2006/relationships/hyperlink" Target="https://study.federation.edu.au/"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cid:CID-144006e6-d851-43b7-b302-1a1c6141df01@DFRUTWBV03" TargetMode="External"/><Relationship Id="rId52" Type="http://schemas.openxmlformats.org/officeDocument/2006/relationships/hyperlink" Target="http://www.vtac.edu.au/" TargetMode="External"/><Relationship Id="rId60" Type="http://schemas.openxmlformats.org/officeDocument/2006/relationships/hyperlink" Target="https://www.monash.edu/study/courses/find-a-course/2022/criminology-and-policing-a2014?domestic=true" TargetMode="External"/><Relationship Id="rId65" Type="http://schemas.openxmlformats.org/officeDocument/2006/relationships/hyperlink" Target="https://www.swinburne.edu.au/study/course/bachelor-of-criminal-justice-and-criminology/?utm_campaign=vtac&amp;utm_source=course_guide&amp;utm_medium=website" TargetMode="External"/><Relationship Id="rId73" Type="http://schemas.openxmlformats.org/officeDocument/2006/relationships/hyperlink" Target="http://federation.edu.au/about-us/our-campuses" TargetMode="External"/><Relationship Id="rId78" Type="http://schemas.openxmlformats.org/officeDocument/2006/relationships/hyperlink" Target="https://federation.edu.au/international/education-partnerships/study-abroad-and-exchange-programs"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duniversitiesguide.com.au/careers-guide/building-site-manager" TargetMode="External"/><Relationship Id="rId13" Type="http://schemas.openxmlformats.org/officeDocument/2006/relationships/hyperlink" Target="https://www.gooduniversitiesguide.com.au/careers-guide/orthoptist" TargetMode="External"/><Relationship Id="rId18" Type="http://schemas.openxmlformats.org/officeDocument/2006/relationships/image" Target="media/image5.gif"/><Relationship Id="rId39" Type="http://schemas.openxmlformats.org/officeDocument/2006/relationships/image" Target="media/image14.jpeg"/><Relationship Id="rId34" Type="http://schemas.openxmlformats.org/officeDocument/2006/relationships/image" Target="cid:CID-4d776531-7aa2-47d3-acd9-28306f074e1f@DFRUTWBV03" TargetMode="External"/><Relationship Id="rId50" Type="http://schemas.openxmlformats.org/officeDocument/2006/relationships/image" Target="cid:CID-ca0c0aa0-2abd-4fb7-9581-15f1cbd0f596@DFRUTWBV03" TargetMode="External"/><Relationship Id="rId55" Type="http://schemas.openxmlformats.org/officeDocument/2006/relationships/hyperlink" Target="https://www.deakin.edu.au/course/bachelor-forensic-science" TargetMode="External"/><Relationship Id="rId76" Type="http://schemas.openxmlformats.org/officeDocument/2006/relationships/hyperlink" Target="https://federation.edu.au/future-students/study-at-feduni/student-support" TargetMode="External"/><Relationship Id="rId7" Type="http://schemas.openxmlformats.org/officeDocument/2006/relationships/endnotes" Target="endnotes.xml"/><Relationship Id="rId71" Type="http://schemas.openxmlformats.org/officeDocument/2006/relationships/hyperlink" Target="https://study.unimelb.edu.au/find/courses/undergraduate/bachelor-of-arts/"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cid:CID-2c6e896d-aebb-46ce-9dc3-25cd955f654c@DFRUTWBV03" TargetMode="External"/><Relationship Id="rId40" Type="http://schemas.openxmlformats.org/officeDocument/2006/relationships/image" Target="cid:CID-83ea2011-89fc-4b23-96dc-a355a83c4b17@DFRUTWBV03" TargetMode="External"/><Relationship Id="rId45" Type="http://schemas.openxmlformats.org/officeDocument/2006/relationships/image" Target="media/image17.jpeg"/><Relationship Id="rId66" Type="http://schemas.openxmlformats.org/officeDocument/2006/relationships/hyperlink" Target="https://www.vu.edu.au/courses/bachelor-of-criminology-lbcr"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13988</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subject/>
  <dc:creator>Jacky Burton</dc:creator>
  <cp:keywords/>
  <dc:description/>
  <cp:lastModifiedBy>Alana Brown</cp:lastModifiedBy>
  <cp:revision>1</cp:revision>
  <cp:lastPrinted>2015-02-02T01:43:00Z</cp:lastPrinted>
  <dcterms:created xsi:type="dcterms:W3CDTF">2024-05-29T06:49:00Z</dcterms:created>
  <dcterms:modified xsi:type="dcterms:W3CDTF">2024-05-29T06:49:00Z</dcterms:modified>
</cp:coreProperties>
</file>