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C19F" w14:textId="4451566C"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D168A5">
        <w:rPr>
          <w:rFonts w:ascii="Calibri" w:hAnsi="Calibri" w:cs="Calibri"/>
          <w:sz w:val="48"/>
        </w:rPr>
        <w:t xml:space="preserve">  </w:t>
      </w:r>
      <w:r w:rsidR="004D3FC8">
        <w:rPr>
          <w:rFonts w:ascii="Calibri" w:hAnsi="Calibri" w:cs="Calibri"/>
          <w:sz w:val="48"/>
        </w:rPr>
        <w:t xml:space="preserve">    </w:t>
      </w:r>
      <w:r w:rsidR="004D3FC8">
        <w:rPr>
          <w:rFonts w:ascii="Calibri" w:hAnsi="Calibri" w:cs="Calibri"/>
          <w:b/>
          <w:sz w:val="32"/>
        </w:rPr>
        <w:t xml:space="preserve">Friday </w:t>
      </w:r>
      <w:r w:rsidR="008A7751">
        <w:rPr>
          <w:rFonts w:ascii="Calibri" w:hAnsi="Calibri" w:cs="Calibri"/>
          <w:b/>
          <w:sz w:val="32"/>
        </w:rPr>
        <w:t>9</w:t>
      </w:r>
      <w:r w:rsidR="00A20119">
        <w:rPr>
          <w:rFonts w:ascii="Calibri" w:hAnsi="Calibri" w:cs="Calibri"/>
          <w:b/>
          <w:sz w:val="32"/>
        </w:rPr>
        <w:t xml:space="preserve"> August</w:t>
      </w:r>
      <w:r w:rsidR="00AC1B51">
        <w:rPr>
          <w:rFonts w:cs="Calibri"/>
          <w:b/>
          <w:sz w:val="28"/>
          <w:szCs w:val="34"/>
          <w:u w:val="single"/>
        </w:rPr>
        <w:br/>
      </w:r>
      <w:r w:rsidR="007C03F2">
        <w:rPr>
          <w:rFonts w:cs="Calibri"/>
          <w:b/>
          <w:sz w:val="18"/>
          <w:u w:val="single"/>
        </w:rPr>
        <w:br/>
      </w:r>
    </w:p>
    <w:p w14:paraId="189CCC8A" w14:textId="0A56BF34"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E942F0">
        <w:rPr>
          <w:rFonts w:cs="Calibri"/>
          <w:b/>
          <w:sz w:val="28"/>
          <w:szCs w:val="24"/>
          <w:u w:val="single"/>
        </w:rPr>
        <w:t>3</w:t>
      </w:r>
    </w:p>
    <w:p w14:paraId="3CF1DEF8" w14:textId="3E64143E" w:rsidR="00E942F0" w:rsidRPr="00F575F6" w:rsidRDefault="00E942F0" w:rsidP="00350F7D">
      <w:pPr>
        <w:pStyle w:val="NoSpacing"/>
        <w:numPr>
          <w:ilvl w:val="0"/>
          <w:numId w:val="3"/>
        </w:numPr>
        <w:rPr>
          <w:rFonts w:cs="Calibri"/>
          <w:b/>
          <w:sz w:val="24"/>
          <w:szCs w:val="24"/>
        </w:rPr>
      </w:pPr>
      <w:r w:rsidRPr="00F575F6">
        <w:rPr>
          <w:rFonts w:cs="Calibri"/>
          <w:b/>
          <w:sz w:val="24"/>
          <w:szCs w:val="24"/>
        </w:rPr>
        <w:t>University / TAFE Open Days 202</w:t>
      </w:r>
      <w:r>
        <w:rPr>
          <w:rFonts w:cs="Calibri"/>
          <w:b/>
          <w:sz w:val="24"/>
          <w:szCs w:val="24"/>
        </w:rPr>
        <w:t>4</w:t>
      </w:r>
      <w:r w:rsidRPr="00F575F6">
        <w:rPr>
          <w:rFonts w:cs="Calibri"/>
          <w:b/>
          <w:sz w:val="24"/>
          <w:szCs w:val="24"/>
        </w:rPr>
        <w:t xml:space="preserve"> </w:t>
      </w:r>
      <w:r w:rsidRPr="00F575F6">
        <w:rPr>
          <w:rFonts w:cs="Calibri"/>
          <w:sz w:val="24"/>
          <w:szCs w:val="24"/>
        </w:rPr>
        <w:t>– throughout August</w:t>
      </w:r>
    </w:p>
    <w:p w14:paraId="69E64405" w14:textId="77777777" w:rsidR="00E942F0" w:rsidRPr="00F575F6" w:rsidRDefault="00E942F0" w:rsidP="00350F7D">
      <w:pPr>
        <w:pStyle w:val="NoSpacing"/>
        <w:numPr>
          <w:ilvl w:val="0"/>
          <w:numId w:val="3"/>
        </w:numPr>
        <w:rPr>
          <w:rFonts w:cs="Calibri"/>
          <w:sz w:val="24"/>
          <w:szCs w:val="24"/>
        </w:rPr>
      </w:pPr>
      <w:r w:rsidRPr="00F575F6">
        <w:rPr>
          <w:rFonts w:cs="Calibri"/>
          <w:b/>
          <w:sz w:val="24"/>
          <w:szCs w:val="24"/>
        </w:rPr>
        <w:t xml:space="preserve">Year 12 VTAC timely applications </w:t>
      </w:r>
      <w:r w:rsidRPr="00F575F6">
        <w:rPr>
          <w:rFonts w:cs="Calibri"/>
          <w:sz w:val="24"/>
          <w:szCs w:val="24"/>
        </w:rPr>
        <w:t>– throughout August and September</w:t>
      </w:r>
    </w:p>
    <w:p w14:paraId="37FAC401" w14:textId="1F074D2C" w:rsidR="000F3575" w:rsidRPr="008A7751" w:rsidRDefault="00E942F0" w:rsidP="00350F7D">
      <w:pPr>
        <w:pStyle w:val="NoSpacing"/>
        <w:numPr>
          <w:ilvl w:val="0"/>
          <w:numId w:val="3"/>
        </w:numPr>
        <w:rPr>
          <w:rFonts w:cs="Calibri"/>
          <w:b/>
          <w:sz w:val="28"/>
          <w:szCs w:val="24"/>
          <w:u w:val="single"/>
        </w:rPr>
      </w:pPr>
      <w:r w:rsidRPr="000F3575">
        <w:rPr>
          <w:rFonts w:cs="Calibri"/>
          <w:b/>
          <w:sz w:val="24"/>
          <w:szCs w:val="24"/>
        </w:rPr>
        <w:t xml:space="preserve">VTAC SEAS and Scholarship applications </w:t>
      </w:r>
      <w:r w:rsidRPr="000F3575">
        <w:rPr>
          <w:rFonts w:cs="Calibri"/>
          <w:sz w:val="24"/>
          <w:szCs w:val="24"/>
        </w:rPr>
        <w:t>– throughout August and September</w:t>
      </w:r>
    </w:p>
    <w:p w14:paraId="54529B16" w14:textId="77777777" w:rsidR="008A7751" w:rsidRDefault="008A7751" w:rsidP="008A7751">
      <w:pPr>
        <w:pStyle w:val="NoSpacing"/>
        <w:rPr>
          <w:rFonts w:cs="Calibri"/>
          <w:b/>
          <w:sz w:val="28"/>
          <w:szCs w:val="24"/>
          <w:u w:val="single"/>
        </w:rPr>
      </w:pPr>
    </w:p>
    <w:p w14:paraId="21D899DA" w14:textId="77777777" w:rsidR="005301AA" w:rsidRPr="0000787C" w:rsidRDefault="005301AA" w:rsidP="005301AA">
      <w:pPr>
        <w:rPr>
          <w:rFonts w:asciiTheme="minorHAnsi" w:hAnsiTheme="minorHAnsi"/>
          <w:b/>
          <w:sz w:val="28"/>
          <w:u w:val="single"/>
        </w:rPr>
      </w:pPr>
      <w:r w:rsidRPr="0000787C">
        <w:rPr>
          <w:noProof/>
          <w:sz w:val="20"/>
          <w:u w:val="single"/>
          <w:lang w:eastAsia="zh-CN"/>
        </w:rPr>
        <w:drawing>
          <wp:inline distT="0" distB="0" distL="0" distR="0" wp14:anchorId="019F5763" wp14:editId="56080AB8">
            <wp:extent cx="790575" cy="714154"/>
            <wp:effectExtent l="0" t="0" r="0" b="0"/>
            <wp:docPr id="16" name="Picture 16" descr="CASPer™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Per™ T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102" cy="805867"/>
                    </a:xfrm>
                    <a:prstGeom prst="rect">
                      <a:avLst/>
                    </a:prstGeom>
                    <a:noFill/>
                    <a:ln>
                      <a:noFill/>
                    </a:ln>
                  </pic:spPr>
                </pic:pic>
              </a:graphicData>
            </a:graphic>
          </wp:inline>
        </w:drawing>
      </w:r>
      <w:r w:rsidRPr="0000787C">
        <w:rPr>
          <w:rFonts w:asciiTheme="minorHAnsi" w:hAnsiTheme="minorHAnsi"/>
          <w:b/>
          <w:sz w:val="28"/>
          <w:u w:val="single"/>
        </w:rPr>
        <w:t>Casper Entry Requirements for Teacher Qualifications</w:t>
      </w:r>
    </w:p>
    <w:p w14:paraId="0D93026F" w14:textId="014F8111" w:rsidR="005301AA" w:rsidRPr="00A20119" w:rsidRDefault="005301AA" w:rsidP="005301AA">
      <w:pPr>
        <w:rPr>
          <w:rFonts w:asciiTheme="minorHAnsi" w:hAnsiTheme="minorHAnsi" w:cstheme="minorHAnsi"/>
          <w:i/>
          <w:highlight w:val="yellow"/>
        </w:rPr>
      </w:pPr>
      <w:r w:rsidRPr="0000787C">
        <w:rPr>
          <w:rFonts w:asciiTheme="minorHAnsi" w:hAnsiTheme="minorHAnsi" w:cstheme="minorHAnsi"/>
          <w:b/>
          <w:bCs/>
          <w:i/>
        </w:rPr>
        <w:t>Casper</w:t>
      </w:r>
      <w:r w:rsidRPr="0000787C">
        <w:rPr>
          <w:rFonts w:asciiTheme="minorHAnsi" w:hAnsiTheme="minorHAnsi" w:cstheme="minorHAnsi"/>
          <w:i/>
        </w:rPr>
        <w:t> is an online test designed to assess an applicant’s personal and professional attributes.  </w:t>
      </w:r>
      <w:r w:rsidRPr="0000787C">
        <w:rPr>
          <w:rFonts w:asciiTheme="minorHAnsi" w:hAnsiTheme="minorHAnsi" w:cstheme="minorHAnsi"/>
          <w:b/>
          <w:bCs/>
          <w:i/>
        </w:rPr>
        <w:t>Casper</w:t>
      </w:r>
      <w:r w:rsidRPr="0000787C">
        <w:rPr>
          <w:rFonts w:asciiTheme="minorHAnsi" w:hAnsiTheme="minorHAnsi" w:cstheme="minorHAnsi"/>
          <w:i/>
        </w:rPr>
        <w:t xml:space="preserve"> is a requirement of applying to many initial teaching training courses in Victoria </w:t>
      </w:r>
      <w:r w:rsidRPr="0000787C">
        <w:rPr>
          <w:rFonts w:asciiTheme="minorHAnsi" w:hAnsiTheme="minorHAnsi" w:cstheme="minorHAnsi"/>
          <w:b/>
          <w:bCs/>
          <w:i/>
        </w:rPr>
        <w:t>-</w:t>
      </w:r>
      <w:r w:rsidR="0000787C" w:rsidRPr="0000787C">
        <w:rPr>
          <w:rFonts w:asciiTheme="minorHAnsi" w:hAnsiTheme="minorHAnsi" w:cstheme="minorHAnsi"/>
          <w:b/>
          <w:bCs/>
          <w:i/>
        </w:rPr>
        <w:t xml:space="preserve"> </w:t>
      </w:r>
      <w:hyperlink r:id="rId10" w:history="1">
        <w:r w:rsidR="0000787C" w:rsidRPr="0000787C">
          <w:rPr>
            <w:rStyle w:val="Hyperlink"/>
            <w:rFonts w:asciiTheme="minorHAnsi" w:hAnsiTheme="minorHAnsi" w:cstheme="minorHAnsi"/>
            <w:i/>
          </w:rPr>
          <w:t>Casper</w:t>
        </w:r>
      </w:hyperlink>
      <w:r w:rsidR="0000787C">
        <w:rPr>
          <w:rFonts w:asciiTheme="minorHAnsi" w:hAnsiTheme="minorHAnsi" w:cstheme="minorHAnsi"/>
          <w:i/>
        </w:rPr>
        <w:t xml:space="preserve">. </w:t>
      </w:r>
    </w:p>
    <w:p w14:paraId="5BD125AD" w14:textId="77777777" w:rsidR="005301AA" w:rsidRPr="0000787C" w:rsidRDefault="005301AA" w:rsidP="005301AA">
      <w:pPr>
        <w:rPr>
          <w:rFonts w:asciiTheme="minorHAnsi" w:hAnsiTheme="minorHAnsi" w:cstheme="minorHAnsi"/>
          <w:b/>
          <w:bCs/>
          <w:noProof/>
          <w:lang w:eastAsia="en-AU"/>
        </w:rPr>
      </w:pPr>
      <w:r w:rsidRPr="0000787C">
        <w:rPr>
          <w:rFonts w:asciiTheme="minorHAnsi" w:hAnsiTheme="minorHAnsi" w:cstheme="minorHAnsi"/>
          <w:noProof/>
          <w:lang w:eastAsia="en-AU"/>
        </w:rPr>
        <w:br/>
        <w:t xml:space="preserve">Most universities offering undergraduate teaching courses will be requiring students sit the </w:t>
      </w:r>
      <w:r w:rsidRPr="0000787C">
        <w:rPr>
          <w:rFonts w:asciiTheme="minorHAnsi" w:hAnsiTheme="minorHAnsi" w:cstheme="minorHAnsi"/>
          <w:b/>
          <w:i/>
          <w:noProof/>
          <w:lang w:eastAsia="en-AU"/>
        </w:rPr>
        <w:t>Casper</w:t>
      </w:r>
      <w:r w:rsidRPr="0000787C">
        <w:rPr>
          <w:rFonts w:asciiTheme="minorHAnsi" w:hAnsiTheme="minorHAnsi" w:cstheme="minorHAnsi"/>
          <w:i/>
          <w:noProof/>
          <w:lang w:eastAsia="en-AU"/>
        </w:rPr>
        <w:t xml:space="preserve"> </w:t>
      </w:r>
      <w:r w:rsidRPr="0000787C">
        <w:rPr>
          <w:rFonts w:asciiTheme="minorHAnsi" w:hAnsiTheme="minorHAnsi" w:cstheme="minorHAnsi"/>
          <w:noProof/>
          <w:lang w:eastAsia="en-AU"/>
        </w:rPr>
        <w:t xml:space="preserve">online test as part of the selection into teaching degrees in 2025.  Students are encouraged to browse </w:t>
      </w:r>
      <w:hyperlink r:id="rId11" w:history="1">
        <w:r w:rsidRPr="0000787C">
          <w:rPr>
            <w:rStyle w:val="Hyperlink"/>
            <w:rFonts w:asciiTheme="minorHAnsi" w:hAnsiTheme="minorHAnsi" w:cstheme="minorHAnsi"/>
            <w:b/>
            <w:bCs/>
            <w:noProof/>
            <w:lang w:eastAsia="en-AU"/>
          </w:rPr>
          <w:t>VTAC</w:t>
        </w:r>
      </w:hyperlink>
      <w:r w:rsidRPr="0000787C">
        <w:rPr>
          <w:rFonts w:asciiTheme="minorHAnsi" w:hAnsiTheme="minorHAnsi" w:cstheme="minorHAnsi"/>
          <w:b/>
          <w:bCs/>
          <w:noProof/>
          <w:lang w:eastAsia="en-AU"/>
        </w:rPr>
        <w:t xml:space="preserve"> </w:t>
      </w:r>
      <w:r w:rsidRPr="0000787C">
        <w:rPr>
          <w:rFonts w:asciiTheme="minorHAnsi" w:hAnsiTheme="minorHAnsi" w:cstheme="minorHAnsi"/>
          <w:noProof/>
          <w:lang w:eastAsia="en-AU"/>
        </w:rPr>
        <w:t xml:space="preserve">and determine which courses will require the </w:t>
      </w:r>
      <w:r w:rsidRPr="0000787C">
        <w:rPr>
          <w:rFonts w:asciiTheme="minorHAnsi" w:hAnsiTheme="minorHAnsi" w:cstheme="minorHAnsi"/>
          <w:b/>
          <w:i/>
          <w:noProof/>
          <w:lang w:eastAsia="en-AU"/>
        </w:rPr>
        <w:t xml:space="preserve">Casper </w:t>
      </w:r>
      <w:r w:rsidRPr="0000787C">
        <w:rPr>
          <w:rFonts w:asciiTheme="minorHAnsi" w:hAnsiTheme="minorHAnsi" w:cstheme="minorHAnsi"/>
          <w:noProof/>
          <w:lang w:eastAsia="en-AU"/>
        </w:rPr>
        <w:t xml:space="preserve">for selection.  Students might also like to browse </w:t>
      </w:r>
      <w:hyperlink r:id="rId12" w:history="1">
        <w:r w:rsidRPr="0000787C">
          <w:rPr>
            <w:rStyle w:val="Hyperlink"/>
            <w:rFonts w:asciiTheme="minorHAnsi" w:hAnsiTheme="minorHAnsi" w:cstheme="minorHAnsi"/>
            <w:noProof/>
            <w:lang w:eastAsia="en-AU"/>
          </w:rPr>
          <w:t>Casper FAQs</w:t>
        </w:r>
      </w:hyperlink>
      <w:r w:rsidRPr="0000787C">
        <w:rPr>
          <w:rFonts w:asciiTheme="minorHAnsi" w:hAnsiTheme="minorHAnsi" w:cstheme="minorHAnsi"/>
          <w:noProof/>
          <w:lang w:eastAsia="en-AU"/>
        </w:rPr>
        <w:t xml:space="preserve"> and have a look at </w:t>
      </w:r>
      <w:hyperlink r:id="rId13" w:history="1">
        <w:r w:rsidRPr="0000787C">
          <w:rPr>
            <w:rStyle w:val="Hyperlink"/>
            <w:rFonts w:asciiTheme="minorHAnsi" w:hAnsiTheme="minorHAnsi" w:cstheme="minorHAnsi"/>
            <w:noProof/>
            <w:lang w:eastAsia="en-AU"/>
          </w:rPr>
          <w:t>Casper Preparation</w:t>
        </w:r>
      </w:hyperlink>
      <w:r w:rsidRPr="0000787C">
        <w:rPr>
          <w:rFonts w:asciiTheme="minorHAnsi" w:hAnsiTheme="minorHAnsi" w:cstheme="minorHAnsi"/>
          <w:noProof/>
          <w:lang w:eastAsia="en-AU"/>
        </w:rPr>
        <w:t xml:space="preserve"> too.   </w:t>
      </w:r>
      <w:r w:rsidRPr="0000787C">
        <w:rPr>
          <w:rFonts w:asciiTheme="minorHAnsi" w:hAnsiTheme="minorHAnsi" w:cstheme="minorHAnsi"/>
          <w:b/>
          <w:bCs/>
          <w:noProof/>
          <w:lang w:eastAsia="en-AU"/>
        </w:rPr>
        <w:t xml:space="preserve">Students might find this YouTube </w:t>
      </w:r>
      <w:hyperlink r:id="rId14" w:history="1">
        <w:r w:rsidRPr="0000787C">
          <w:rPr>
            <w:rStyle w:val="Hyperlink"/>
            <w:rFonts w:asciiTheme="minorHAnsi" w:hAnsiTheme="minorHAnsi" w:cstheme="minorHAnsi"/>
            <w:b/>
            <w:bCs/>
            <w:noProof/>
            <w:lang w:eastAsia="en-AU"/>
          </w:rPr>
          <w:t>clip</w:t>
        </w:r>
      </w:hyperlink>
      <w:r w:rsidRPr="0000787C">
        <w:rPr>
          <w:rFonts w:asciiTheme="minorHAnsi" w:hAnsiTheme="minorHAnsi" w:cstheme="minorHAnsi"/>
          <w:b/>
          <w:bCs/>
          <w:noProof/>
          <w:lang w:eastAsia="en-AU"/>
        </w:rPr>
        <w:t xml:space="preserve"> useful.</w:t>
      </w:r>
    </w:p>
    <w:p w14:paraId="2AD5EC6F" w14:textId="77777777" w:rsidR="008A7751" w:rsidRDefault="008A7751" w:rsidP="008A7751">
      <w:pPr>
        <w:pStyle w:val="NoSpacing"/>
        <w:rPr>
          <w:rFonts w:cs="Calibri"/>
          <w:b/>
          <w:sz w:val="28"/>
          <w:szCs w:val="24"/>
          <w:u w:val="single"/>
        </w:rPr>
      </w:pPr>
    </w:p>
    <w:p w14:paraId="7F9A6F8D" w14:textId="77777777" w:rsidR="0000787C" w:rsidRDefault="0000787C" w:rsidP="008A7751">
      <w:pPr>
        <w:pStyle w:val="NoSpacing"/>
        <w:rPr>
          <w:rFonts w:cs="Calibri"/>
          <w:b/>
          <w:sz w:val="28"/>
          <w:szCs w:val="24"/>
          <w:u w:val="single"/>
        </w:rPr>
      </w:pPr>
    </w:p>
    <w:p w14:paraId="78041089" w14:textId="38CDC85D" w:rsidR="0000787C" w:rsidRDefault="0000787C" w:rsidP="0000787C">
      <w:pPr>
        <w:rPr>
          <w:rFonts w:asciiTheme="minorHAnsi" w:hAnsiTheme="minorHAnsi" w:cstheme="minorHAnsi"/>
        </w:rPr>
      </w:pPr>
      <w:r w:rsidRPr="00BC6F12">
        <w:rPr>
          <w:rFonts w:asciiTheme="minorHAnsi" w:hAnsiTheme="minorHAnsi" w:cstheme="minorHAnsi"/>
          <w:noProof/>
          <w:u w:val="single"/>
        </w:rPr>
        <w:drawing>
          <wp:inline distT="0" distB="0" distL="0" distR="0" wp14:anchorId="7997BF75" wp14:editId="4D98F5BF">
            <wp:extent cx="634653" cy="800735"/>
            <wp:effectExtent l="0" t="0" r="0" b="0"/>
            <wp:docPr id="1877528327" name="Picture 3" descr="Image result for Financial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inancial revie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4490" cy="825763"/>
                    </a:xfrm>
                    <a:prstGeom prst="rect">
                      <a:avLst/>
                    </a:prstGeom>
                    <a:noFill/>
                    <a:ln>
                      <a:noFill/>
                    </a:ln>
                  </pic:spPr>
                </pic:pic>
              </a:graphicData>
            </a:graphic>
          </wp:inline>
        </w:drawing>
      </w:r>
      <w:r w:rsidRPr="00BC6F12">
        <w:rPr>
          <w:rFonts w:asciiTheme="minorHAnsi" w:hAnsiTheme="minorHAnsi" w:cstheme="minorHAnsi"/>
          <w:b/>
          <w:bCs/>
          <w:sz w:val="28"/>
          <w:szCs w:val="28"/>
          <w:u w:val="single"/>
        </w:rPr>
        <w:t xml:space="preserve"> Best Universities Ranking</w:t>
      </w:r>
      <w:r w:rsidRPr="00BC6F12">
        <w:rPr>
          <w:rFonts w:asciiTheme="minorHAnsi" w:hAnsiTheme="minorHAnsi" w:cstheme="minorHAnsi"/>
          <w:b/>
          <w:bCs/>
          <w:sz w:val="28"/>
          <w:szCs w:val="28"/>
          <w:u w:val="single"/>
        </w:rPr>
        <w:br/>
      </w:r>
      <w:r w:rsidRPr="00BC6F12">
        <w:rPr>
          <w:rFonts w:asciiTheme="minorHAnsi" w:hAnsiTheme="minorHAnsi" w:cstheme="minorHAnsi"/>
        </w:rPr>
        <w:t xml:space="preserve">The Australian Financial Review (AFR) </w:t>
      </w:r>
      <w:r w:rsidRPr="00BC6F12">
        <w:rPr>
          <w:rFonts w:asciiTheme="minorHAnsi" w:hAnsiTheme="minorHAnsi" w:cstheme="minorHAnsi"/>
          <w:b/>
          <w:bCs/>
          <w:i/>
          <w:iCs/>
        </w:rPr>
        <w:t>Best Universities Ranking</w:t>
      </w:r>
      <w:r w:rsidRPr="00BC6F12">
        <w:rPr>
          <w:rFonts w:asciiTheme="minorHAnsi" w:hAnsiTheme="minorHAnsi" w:cstheme="minorHAnsi"/>
        </w:rPr>
        <w:t xml:space="preserve"> celebrates universities that have excelled across five key dimensions: </w:t>
      </w:r>
      <w:r w:rsidRPr="00BC6F12">
        <w:rPr>
          <w:rFonts w:asciiTheme="minorHAnsi" w:hAnsiTheme="minorHAnsi" w:cstheme="minorHAnsi"/>
          <w:i/>
          <w:iCs/>
        </w:rPr>
        <w:t xml:space="preserve">student satisfaction, research performance, global reputation, career impact </w:t>
      </w:r>
      <w:r w:rsidRPr="00BC6F12">
        <w:rPr>
          <w:rFonts w:asciiTheme="minorHAnsi" w:hAnsiTheme="minorHAnsi" w:cstheme="minorHAnsi"/>
        </w:rPr>
        <w:t>and</w:t>
      </w:r>
      <w:r w:rsidRPr="00BC6F12">
        <w:rPr>
          <w:rFonts w:asciiTheme="minorHAnsi" w:hAnsiTheme="minorHAnsi" w:cstheme="minorHAnsi"/>
          <w:i/>
          <w:iCs/>
        </w:rPr>
        <w:t xml:space="preserve"> equity and access</w:t>
      </w:r>
      <w:r w:rsidRPr="00BC6F12">
        <w:rPr>
          <w:rFonts w:asciiTheme="minorHAnsi" w:hAnsiTheme="minorHAnsi" w:cstheme="minorHAnsi"/>
        </w:rPr>
        <w:t>.</w:t>
      </w:r>
      <w:r w:rsidRPr="00BC6F12">
        <w:rPr>
          <w:rFonts w:asciiTheme="minorHAnsi" w:hAnsiTheme="minorHAnsi" w:cstheme="minorHAnsi"/>
        </w:rPr>
        <w:br/>
      </w:r>
      <w:r w:rsidR="00602E83">
        <w:rPr>
          <w:rFonts w:asciiTheme="minorHAnsi" w:hAnsiTheme="minorHAnsi" w:cstheme="minorHAnsi"/>
        </w:rPr>
        <w:br/>
      </w:r>
      <w:r w:rsidRPr="00BC6F12">
        <w:rPr>
          <w:rFonts w:asciiTheme="minorHAnsi" w:hAnsiTheme="minorHAnsi" w:cstheme="minorHAnsi"/>
        </w:rPr>
        <w:t xml:space="preserve">Based on these criteria, the top ten universities are </w:t>
      </w:r>
      <w:r>
        <w:rPr>
          <w:rFonts w:asciiTheme="minorHAnsi" w:hAnsiTheme="minorHAnsi" w:cstheme="minorHAnsi"/>
        </w:rPr>
        <w:t>–</w:t>
      </w:r>
      <w:r w:rsidRPr="00BC6F12">
        <w:rPr>
          <w:rFonts w:asciiTheme="minorHAnsi" w:hAnsiTheme="minorHAnsi" w:cstheme="minorHAnsi"/>
        </w:rPr>
        <w:t xml:space="preserve"> </w:t>
      </w:r>
      <w:r>
        <w:rPr>
          <w:rFonts w:asciiTheme="minorHAnsi" w:hAnsiTheme="minorHAnsi" w:cstheme="minorHAnsi"/>
        </w:rPr>
        <w:br/>
      </w:r>
    </w:p>
    <w:p w14:paraId="4EFB4C48" w14:textId="77777777" w:rsidR="0000787C" w:rsidRDefault="0000787C" w:rsidP="0000787C">
      <w:pPr>
        <w:pStyle w:val="ListParagraph"/>
        <w:numPr>
          <w:ilvl w:val="0"/>
          <w:numId w:val="18"/>
        </w:numPr>
        <w:rPr>
          <w:rFonts w:asciiTheme="minorHAnsi" w:hAnsiTheme="minorHAnsi" w:cstheme="minorHAnsi"/>
          <w:sz w:val="22"/>
          <w:szCs w:val="22"/>
        </w:rPr>
        <w:sectPr w:rsidR="0000787C" w:rsidSect="0000787C">
          <w:footerReference w:type="default" r:id="rId16"/>
          <w:type w:val="continuous"/>
          <w:pgSz w:w="11906" w:h="16838" w:code="9"/>
          <w:pgMar w:top="1440" w:right="1440" w:bottom="1440" w:left="1440" w:header="709" w:footer="709" w:gutter="0"/>
          <w:cols w:space="708"/>
          <w:docGrid w:linePitch="360"/>
        </w:sectPr>
      </w:pPr>
    </w:p>
    <w:p w14:paraId="19AA5162" w14:textId="77777777" w:rsidR="0000787C" w:rsidRPr="004D3E37" w:rsidRDefault="0000787C" w:rsidP="0000787C">
      <w:pPr>
        <w:pStyle w:val="ListParagraph"/>
        <w:numPr>
          <w:ilvl w:val="0"/>
          <w:numId w:val="18"/>
        </w:numPr>
        <w:rPr>
          <w:rFonts w:asciiTheme="minorHAnsi" w:hAnsiTheme="minorHAnsi" w:cstheme="minorHAnsi"/>
          <w:sz w:val="22"/>
          <w:szCs w:val="22"/>
        </w:rPr>
      </w:pPr>
      <w:r w:rsidRPr="004D3E37">
        <w:rPr>
          <w:rFonts w:asciiTheme="minorHAnsi" w:hAnsiTheme="minorHAnsi" w:cstheme="minorHAnsi"/>
          <w:sz w:val="22"/>
          <w:szCs w:val="22"/>
        </w:rPr>
        <w:t>The University of Queensland</w:t>
      </w:r>
    </w:p>
    <w:p w14:paraId="3600CD4E" w14:textId="77777777" w:rsidR="0000787C" w:rsidRPr="004D3E37" w:rsidRDefault="0000787C" w:rsidP="0000787C">
      <w:pPr>
        <w:pStyle w:val="ListParagraph"/>
        <w:numPr>
          <w:ilvl w:val="0"/>
          <w:numId w:val="18"/>
        </w:numPr>
        <w:rPr>
          <w:rFonts w:asciiTheme="minorHAnsi" w:hAnsiTheme="minorHAnsi" w:cstheme="minorHAnsi"/>
          <w:sz w:val="22"/>
          <w:szCs w:val="22"/>
        </w:rPr>
      </w:pPr>
      <w:r w:rsidRPr="004D3E37">
        <w:rPr>
          <w:rFonts w:asciiTheme="minorHAnsi" w:hAnsiTheme="minorHAnsi" w:cstheme="minorHAnsi"/>
          <w:sz w:val="22"/>
          <w:szCs w:val="22"/>
        </w:rPr>
        <w:t>University of New South Wales</w:t>
      </w:r>
    </w:p>
    <w:p w14:paraId="57D105B9" w14:textId="77777777" w:rsidR="0000787C" w:rsidRPr="004D3E37" w:rsidRDefault="0000787C" w:rsidP="0000787C">
      <w:pPr>
        <w:pStyle w:val="ListParagraph"/>
        <w:numPr>
          <w:ilvl w:val="0"/>
          <w:numId w:val="18"/>
        </w:numPr>
        <w:rPr>
          <w:rFonts w:asciiTheme="minorHAnsi" w:hAnsiTheme="minorHAnsi" w:cstheme="minorHAnsi"/>
          <w:sz w:val="22"/>
          <w:szCs w:val="22"/>
        </w:rPr>
      </w:pPr>
      <w:r w:rsidRPr="004D3E37">
        <w:rPr>
          <w:rFonts w:asciiTheme="minorHAnsi" w:hAnsiTheme="minorHAnsi" w:cstheme="minorHAnsi"/>
          <w:sz w:val="22"/>
          <w:szCs w:val="22"/>
        </w:rPr>
        <w:t>The Australian National University</w:t>
      </w:r>
    </w:p>
    <w:p w14:paraId="08D562A0" w14:textId="77777777" w:rsidR="0000787C" w:rsidRPr="004D3E37" w:rsidRDefault="0000787C" w:rsidP="0000787C">
      <w:pPr>
        <w:pStyle w:val="ListParagraph"/>
        <w:numPr>
          <w:ilvl w:val="0"/>
          <w:numId w:val="18"/>
        </w:numPr>
        <w:rPr>
          <w:rFonts w:asciiTheme="minorHAnsi" w:hAnsiTheme="minorHAnsi" w:cstheme="minorHAnsi"/>
          <w:sz w:val="22"/>
          <w:szCs w:val="22"/>
        </w:rPr>
      </w:pPr>
      <w:r w:rsidRPr="004D3E37">
        <w:rPr>
          <w:rFonts w:asciiTheme="minorHAnsi" w:hAnsiTheme="minorHAnsi" w:cstheme="minorHAnsi"/>
          <w:sz w:val="22"/>
          <w:szCs w:val="22"/>
        </w:rPr>
        <w:t>Monash University</w:t>
      </w:r>
    </w:p>
    <w:p w14:paraId="7D35547C" w14:textId="77777777" w:rsidR="0000787C" w:rsidRPr="004D3E37" w:rsidRDefault="0000787C" w:rsidP="0000787C">
      <w:pPr>
        <w:pStyle w:val="ListParagraph"/>
        <w:numPr>
          <w:ilvl w:val="0"/>
          <w:numId w:val="18"/>
        </w:numPr>
        <w:rPr>
          <w:rFonts w:asciiTheme="minorHAnsi" w:hAnsiTheme="minorHAnsi" w:cstheme="minorHAnsi"/>
          <w:sz w:val="22"/>
          <w:szCs w:val="22"/>
        </w:rPr>
      </w:pPr>
      <w:r w:rsidRPr="004D3E37">
        <w:rPr>
          <w:rFonts w:asciiTheme="minorHAnsi" w:hAnsiTheme="minorHAnsi" w:cstheme="minorHAnsi"/>
          <w:sz w:val="22"/>
          <w:szCs w:val="22"/>
        </w:rPr>
        <w:t>The University of Adelaide</w:t>
      </w:r>
    </w:p>
    <w:p w14:paraId="01F71A61" w14:textId="77777777" w:rsidR="0000787C" w:rsidRPr="004D3E37" w:rsidRDefault="0000787C" w:rsidP="0000787C">
      <w:pPr>
        <w:pStyle w:val="ListParagraph"/>
        <w:numPr>
          <w:ilvl w:val="0"/>
          <w:numId w:val="18"/>
        </w:numPr>
        <w:rPr>
          <w:rFonts w:asciiTheme="minorHAnsi" w:hAnsiTheme="minorHAnsi" w:cstheme="minorHAnsi"/>
          <w:sz w:val="22"/>
          <w:szCs w:val="22"/>
        </w:rPr>
      </w:pPr>
      <w:r w:rsidRPr="004D3E37">
        <w:rPr>
          <w:rFonts w:asciiTheme="minorHAnsi" w:hAnsiTheme="minorHAnsi" w:cstheme="minorHAnsi"/>
          <w:sz w:val="22"/>
          <w:szCs w:val="22"/>
        </w:rPr>
        <w:t>Edith Cowan University</w:t>
      </w:r>
    </w:p>
    <w:p w14:paraId="7FBB9C21" w14:textId="77777777" w:rsidR="0000787C" w:rsidRPr="004D3E37" w:rsidRDefault="0000787C" w:rsidP="0000787C">
      <w:pPr>
        <w:pStyle w:val="ListParagraph"/>
        <w:numPr>
          <w:ilvl w:val="0"/>
          <w:numId w:val="18"/>
        </w:numPr>
        <w:rPr>
          <w:rFonts w:asciiTheme="minorHAnsi" w:hAnsiTheme="minorHAnsi" w:cstheme="minorHAnsi"/>
          <w:sz w:val="22"/>
          <w:szCs w:val="22"/>
        </w:rPr>
      </w:pPr>
      <w:r w:rsidRPr="004D3E37">
        <w:rPr>
          <w:rFonts w:asciiTheme="minorHAnsi" w:hAnsiTheme="minorHAnsi" w:cstheme="minorHAnsi"/>
          <w:sz w:val="22"/>
          <w:szCs w:val="22"/>
        </w:rPr>
        <w:t>Deakin University</w:t>
      </w:r>
    </w:p>
    <w:p w14:paraId="5B61943A" w14:textId="77777777" w:rsidR="0000787C" w:rsidRPr="004D3E37" w:rsidRDefault="0000787C" w:rsidP="0000787C">
      <w:pPr>
        <w:pStyle w:val="ListParagraph"/>
        <w:numPr>
          <w:ilvl w:val="0"/>
          <w:numId w:val="18"/>
        </w:numPr>
        <w:rPr>
          <w:rFonts w:asciiTheme="minorHAnsi" w:hAnsiTheme="minorHAnsi" w:cstheme="minorHAnsi"/>
          <w:sz w:val="22"/>
          <w:szCs w:val="22"/>
        </w:rPr>
      </w:pPr>
      <w:r w:rsidRPr="004D3E37">
        <w:rPr>
          <w:rFonts w:asciiTheme="minorHAnsi" w:hAnsiTheme="minorHAnsi" w:cstheme="minorHAnsi"/>
          <w:sz w:val="22"/>
          <w:szCs w:val="22"/>
        </w:rPr>
        <w:t>The University of Melbourne</w:t>
      </w:r>
    </w:p>
    <w:p w14:paraId="498057C0" w14:textId="77777777" w:rsidR="0000787C" w:rsidRPr="004D3E37" w:rsidRDefault="0000787C" w:rsidP="0000787C">
      <w:pPr>
        <w:pStyle w:val="ListParagraph"/>
        <w:numPr>
          <w:ilvl w:val="0"/>
          <w:numId w:val="18"/>
        </w:numPr>
        <w:rPr>
          <w:rFonts w:asciiTheme="minorHAnsi" w:hAnsiTheme="minorHAnsi" w:cstheme="minorHAnsi"/>
          <w:sz w:val="22"/>
          <w:szCs w:val="22"/>
        </w:rPr>
      </w:pPr>
      <w:r w:rsidRPr="004D3E37">
        <w:rPr>
          <w:rFonts w:asciiTheme="minorHAnsi" w:hAnsiTheme="minorHAnsi" w:cstheme="minorHAnsi"/>
          <w:sz w:val="22"/>
          <w:szCs w:val="22"/>
        </w:rPr>
        <w:t>University of Technology Sydney</w:t>
      </w:r>
    </w:p>
    <w:p w14:paraId="5BB3430E" w14:textId="77777777" w:rsidR="0000787C" w:rsidRPr="004D3E37" w:rsidRDefault="0000787C" w:rsidP="0000787C">
      <w:pPr>
        <w:pStyle w:val="ListParagraph"/>
        <w:numPr>
          <w:ilvl w:val="0"/>
          <w:numId w:val="18"/>
        </w:numPr>
        <w:rPr>
          <w:rFonts w:asciiTheme="minorHAnsi" w:hAnsiTheme="minorHAnsi" w:cstheme="minorHAnsi"/>
          <w:sz w:val="22"/>
          <w:szCs w:val="22"/>
        </w:rPr>
      </w:pPr>
      <w:r w:rsidRPr="004D3E37">
        <w:rPr>
          <w:rFonts w:asciiTheme="minorHAnsi" w:hAnsiTheme="minorHAnsi" w:cstheme="minorHAnsi"/>
          <w:sz w:val="22"/>
          <w:szCs w:val="22"/>
        </w:rPr>
        <w:t>University of Wollongong</w:t>
      </w:r>
    </w:p>
    <w:p w14:paraId="072055EB" w14:textId="77777777" w:rsidR="0000787C" w:rsidRDefault="0000787C" w:rsidP="0000787C">
      <w:pPr>
        <w:rPr>
          <w:rFonts w:asciiTheme="minorHAnsi" w:hAnsiTheme="minorHAnsi" w:cstheme="minorHAnsi"/>
        </w:rPr>
        <w:sectPr w:rsidR="0000787C" w:rsidSect="0000787C">
          <w:type w:val="continuous"/>
          <w:pgSz w:w="11906" w:h="16838" w:code="9"/>
          <w:pgMar w:top="1440" w:right="1440" w:bottom="1440" w:left="1440" w:header="709" w:footer="709" w:gutter="0"/>
          <w:cols w:num="2" w:space="708"/>
          <w:docGrid w:linePitch="360"/>
        </w:sectPr>
      </w:pPr>
    </w:p>
    <w:p w14:paraId="7E8CC613" w14:textId="0DEED1C7" w:rsidR="0000787C" w:rsidRDefault="0000787C" w:rsidP="0000787C">
      <w:pPr>
        <w:rPr>
          <w:rStyle w:val="Hyperlink"/>
          <w:rFonts w:asciiTheme="minorHAnsi" w:hAnsiTheme="minorHAnsi" w:cstheme="minorHAnsi"/>
          <w:b/>
          <w:bCs/>
        </w:rPr>
      </w:pPr>
      <w:r>
        <w:rPr>
          <w:rFonts w:asciiTheme="minorHAnsi" w:hAnsiTheme="minorHAnsi" w:cstheme="minorHAnsi"/>
        </w:rPr>
        <w:br/>
      </w:r>
      <w:r w:rsidRPr="001A6139">
        <w:rPr>
          <w:rFonts w:asciiTheme="minorHAnsi" w:hAnsiTheme="minorHAnsi" w:cstheme="minorHAnsi"/>
          <w:b/>
          <w:bCs/>
        </w:rPr>
        <w:t xml:space="preserve">To find out more about all forty Australian universities and where they rank based on the abovementioned criteria, visit  </w:t>
      </w:r>
      <w:hyperlink r:id="rId17" w:history="1">
        <w:r w:rsidR="00533141">
          <w:rPr>
            <w:rStyle w:val="Hyperlink"/>
            <w:rFonts w:asciiTheme="minorHAnsi" w:hAnsiTheme="minorHAnsi" w:cstheme="minorHAnsi"/>
            <w:b/>
            <w:bCs/>
          </w:rPr>
          <w:t>Best Universities Ranking |The Australian Financial Review | AFR November 2023</w:t>
        </w:r>
      </w:hyperlink>
      <w:r w:rsidR="00533141" w:rsidRPr="00533141">
        <w:rPr>
          <w:rStyle w:val="Hyperlink"/>
          <w:rFonts w:asciiTheme="minorHAnsi" w:hAnsiTheme="minorHAnsi" w:cstheme="minorHAnsi"/>
          <w:b/>
          <w:bCs/>
          <w:color w:val="auto"/>
          <w:u w:val="none"/>
        </w:rPr>
        <w:t>.</w:t>
      </w:r>
    </w:p>
    <w:p w14:paraId="21E9937A" w14:textId="29D650FC" w:rsidR="001D71EC" w:rsidRPr="001D71EC" w:rsidRDefault="00997FAC" w:rsidP="00997FAC">
      <w:pPr>
        <w:rPr>
          <w:rFonts w:asciiTheme="minorHAnsi" w:hAnsiTheme="minorHAnsi" w:cstheme="minorHAnsi"/>
          <w:b/>
          <w:bCs/>
          <w:sz w:val="28"/>
          <w:szCs w:val="28"/>
          <w:highlight w:val="yellow"/>
          <w:u w:val="single"/>
        </w:rPr>
      </w:pPr>
      <w:r w:rsidRPr="001D71EC">
        <w:rPr>
          <w:rFonts w:cs="Calibri"/>
          <w:b/>
          <w:bCs/>
          <w:noProof/>
          <w:sz w:val="40"/>
          <w:szCs w:val="40"/>
          <w:u w:val="single"/>
          <w:lang w:eastAsia="en-AU"/>
        </w:rPr>
        <w:lastRenderedPageBreak/>
        <w:drawing>
          <wp:inline distT="0" distB="0" distL="0" distR="0" wp14:anchorId="7A96FA99" wp14:editId="1301F297">
            <wp:extent cx="2191394" cy="504722"/>
            <wp:effectExtent l="0" t="0" r="0" b="0"/>
            <wp:docPr id="1176477904" name="Picture 1176477904"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18" cstate="print"/>
                    <a:stretch>
                      <a:fillRect/>
                    </a:stretch>
                  </pic:blipFill>
                  <pic:spPr>
                    <a:xfrm>
                      <a:off x="0" y="0"/>
                      <a:ext cx="2224918" cy="512443"/>
                    </a:xfrm>
                    <a:prstGeom prst="rect">
                      <a:avLst/>
                    </a:prstGeom>
                  </pic:spPr>
                </pic:pic>
              </a:graphicData>
            </a:graphic>
          </wp:inline>
        </w:drawing>
      </w:r>
      <w:r w:rsidRPr="001D71EC">
        <w:rPr>
          <w:rFonts w:asciiTheme="minorHAnsi" w:hAnsiTheme="minorHAnsi" w:cstheme="minorHAnsi"/>
          <w:b/>
          <w:bCs/>
          <w:sz w:val="28"/>
          <w:szCs w:val="28"/>
          <w:u w:val="single"/>
        </w:rPr>
        <w:t xml:space="preserve">  </w:t>
      </w:r>
      <w:r w:rsidR="001D71EC" w:rsidRPr="001D71EC">
        <w:rPr>
          <w:rFonts w:asciiTheme="minorHAnsi" w:hAnsiTheme="minorHAnsi" w:cstheme="minorHAnsi"/>
          <w:b/>
          <w:bCs/>
          <w:sz w:val="28"/>
          <w:szCs w:val="28"/>
          <w:u w:val="single"/>
        </w:rPr>
        <w:t>News from Monash University</w:t>
      </w:r>
    </w:p>
    <w:p w14:paraId="1B29D7E6" w14:textId="521EBC48" w:rsidR="00997FAC" w:rsidRPr="00886ABE" w:rsidRDefault="00997FAC" w:rsidP="001D71EC">
      <w:pPr>
        <w:pStyle w:val="ListParagraph"/>
        <w:numPr>
          <w:ilvl w:val="0"/>
          <w:numId w:val="22"/>
        </w:numPr>
        <w:rPr>
          <w:rFonts w:asciiTheme="minorHAnsi" w:hAnsiTheme="minorHAnsi" w:cstheme="minorHAnsi"/>
          <w:b/>
          <w:bCs/>
          <w:sz w:val="26"/>
          <w:szCs w:val="26"/>
          <w:u w:val="single"/>
        </w:rPr>
      </w:pPr>
      <w:r w:rsidRPr="00886ABE">
        <w:rPr>
          <w:rFonts w:asciiTheme="minorHAnsi" w:hAnsiTheme="minorHAnsi" w:cstheme="minorHAnsi"/>
          <w:b/>
          <w:bCs/>
          <w:sz w:val="26"/>
          <w:szCs w:val="26"/>
          <w:u w:val="single"/>
        </w:rPr>
        <w:t>Upcoming Discover Monash Events</w:t>
      </w:r>
    </w:p>
    <w:p w14:paraId="29B3BBE1" w14:textId="5E8A243C" w:rsidR="00997FAC" w:rsidRPr="00997FAC" w:rsidRDefault="00997FAC" w:rsidP="00997FAC">
      <w:pPr>
        <w:rPr>
          <w:rFonts w:asciiTheme="minorHAnsi" w:hAnsiTheme="minorHAnsi" w:cstheme="minorHAnsi"/>
          <w:highlight w:val="yellow"/>
        </w:rPr>
      </w:pPr>
      <w:r w:rsidRPr="00886ABE">
        <w:rPr>
          <w:rFonts w:asciiTheme="minorHAnsi" w:hAnsiTheme="minorHAnsi" w:cstheme="minorHAnsi"/>
          <w:bCs/>
        </w:rPr>
        <w:t xml:space="preserve">Monash University will be hosting several </w:t>
      </w:r>
      <w:hyperlink r:id="rId19" w:history="1">
        <w:r w:rsidRPr="00886ABE">
          <w:rPr>
            <w:rStyle w:val="Hyperlink"/>
            <w:rFonts w:asciiTheme="minorHAnsi" w:hAnsiTheme="minorHAnsi" w:cstheme="minorHAnsi"/>
          </w:rPr>
          <w:t>Discover Monash</w:t>
        </w:r>
      </w:hyperlink>
      <w:r w:rsidRPr="00886ABE">
        <w:rPr>
          <w:rFonts w:asciiTheme="minorHAnsi" w:hAnsiTheme="minorHAnsi" w:cstheme="minorHAnsi"/>
          <w:bCs/>
        </w:rPr>
        <w:t xml:space="preserve"> events or activities from </w:t>
      </w:r>
      <w:r w:rsidRPr="00886ABE">
        <w:rPr>
          <w:rFonts w:asciiTheme="minorHAnsi" w:hAnsiTheme="minorHAnsi" w:cstheme="minorHAnsi"/>
          <w:b/>
        </w:rPr>
        <w:t>September to December</w:t>
      </w:r>
      <w:r w:rsidRPr="00886ABE">
        <w:rPr>
          <w:rFonts w:asciiTheme="minorHAnsi" w:hAnsiTheme="minorHAnsi" w:cstheme="minorHAnsi"/>
          <w:bCs/>
        </w:rPr>
        <w:t xml:space="preserve"> and students are encouraged to register early.  </w:t>
      </w:r>
      <w:r w:rsidRPr="00886ABE">
        <w:rPr>
          <w:rFonts w:asciiTheme="minorHAnsi" w:hAnsiTheme="minorHAnsi" w:cstheme="minorHAnsi"/>
          <w:bCs/>
        </w:rPr>
        <w:br/>
      </w:r>
      <w:r w:rsidRPr="00886ABE">
        <w:rPr>
          <w:rFonts w:asciiTheme="minorHAnsi" w:hAnsiTheme="minorHAnsi" w:cstheme="minorHAnsi"/>
          <w:b/>
        </w:rPr>
        <w:t>For a complete list, and to register, visit</w:t>
      </w:r>
      <w:r w:rsidRPr="00886ABE">
        <w:rPr>
          <w:rFonts w:asciiTheme="minorHAnsi" w:hAnsiTheme="minorHAnsi" w:cstheme="minorHAnsi"/>
          <w:bCs/>
        </w:rPr>
        <w:t xml:space="preserve"> </w:t>
      </w:r>
      <w:hyperlink r:id="rId20" w:history="1">
        <w:r w:rsidRPr="00886ABE">
          <w:rPr>
            <w:rStyle w:val="Hyperlink"/>
            <w:rFonts w:asciiTheme="minorHAnsi" w:hAnsiTheme="minorHAnsi" w:cstheme="minorHAnsi"/>
            <w:b/>
          </w:rPr>
          <w:t>Events Calendar - Discover Monash</w:t>
        </w:r>
      </w:hyperlink>
      <w:r w:rsidRPr="00886ABE">
        <w:rPr>
          <w:rFonts w:asciiTheme="minorHAnsi" w:hAnsiTheme="minorHAnsi" w:cstheme="minorHAnsi"/>
          <w:b/>
          <w:bCs/>
        </w:rPr>
        <w:t>.</w:t>
      </w:r>
      <w:r w:rsidRPr="00886ABE">
        <w:rPr>
          <w:rFonts w:asciiTheme="minorHAnsi" w:hAnsiTheme="minorHAnsi" w:cstheme="minorHAnsi"/>
        </w:rPr>
        <w:t xml:space="preserve"> </w:t>
      </w:r>
      <w:r w:rsidRPr="00997FAC">
        <w:rPr>
          <w:rFonts w:asciiTheme="minorHAnsi" w:hAnsiTheme="minorHAnsi" w:cstheme="minorHAnsi"/>
          <w:highlight w:val="yellow"/>
        </w:rPr>
        <w:br/>
      </w:r>
    </w:p>
    <w:tbl>
      <w:tblPr>
        <w:tblStyle w:val="TableGrid"/>
        <w:tblW w:w="11118" w:type="dxa"/>
        <w:jc w:val="center"/>
        <w:tblLook w:val="04A0" w:firstRow="1" w:lastRow="0" w:firstColumn="1" w:lastColumn="0" w:noHBand="0" w:noVBand="1"/>
      </w:tblPr>
      <w:tblGrid>
        <w:gridCol w:w="6149"/>
        <w:gridCol w:w="4969"/>
      </w:tblGrid>
      <w:tr w:rsidR="00886ABE" w:rsidRPr="00997FAC" w14:paraId="6D481959" w14:textId="77777777" w:rsidTr="003B4E5C">
        <w:trPr>
          <w:jc w:val="center"/>
        </w:trPr>
        <w:tc>
          <w:tcPr>
            <w:tcW w:w="6149" w:type="dxa"/>
            <w:shd w:val="clear" w:color="auto" w:fill="E3E4F2" w:themeFill="text2" w:themeFillTint="1A"/>
          </w:tcPr>
          <w:p w14:paraId="3990D9F7" w14:textId="039251EE" w:rsidR="00886ABE" w:rsidRPr="00886ABE" w:rsidRDefault="00886ABE" w:rsidP="00997FAC">
            <w:pPr>
              <w:rPr>
                <w:rFonts w:asciiTheme="minorHAnsi" w:hAnsiTheme="minorHAnsi" w:cstheme="minorHAnsi"/>
                <w:b/>
              </w:rPr>
            </w:pPr>
            <w:r w:rsidRPr="00886ABE">
              <w:rPr>
                <w:rFonts w:asciiTheme="minorHAnsi" w:hAnsiTheme="minorHAnsi" w:cstheme="minorHAnsi"/>
                <w:b/>
              </w:rPr>
              <w:t>Monash Information Evening (</w:t>
            </w:r>
            <w:r>
              <w:rPr>
                <w:rFonts w:asciiTheme="minorHAnsi" w:hAnsiTheme="minorHAnsi" w:cstheme="minorHAnsi"/>
                <w:b/>
              </w:rPr>
              <w:t>w</w:t>
            </w:r>
            <w:r w:rsidRPr="00886ABE">
              <w:rPr>
                <w:rFonts w:asciiTheme="minorHAnsi" w:hAnsiTheme="minorHAnsi" w:cstheme="minorHAnsi"/>
                <w:b/>
              </w:rPr>
              <w:t>ebinar)</w:t>
            </w:r>
          </w:p>
        </w:tc>
        <w:tc>
          <w:tcPr>
            <w:tcW w:w="4969" w:type="dxa"/>
          </w:tcPr>
          <w:p w14:paraId="0506B486" w14:textId="5C740DFD" w:rsidR="00886ABE" w:rsidRPr="00886ABE" w:rsidRDefault="00886ABE" w:rsidP="00997FAC">
            <w:pPr>
              <w:rPr>
                <w:rFonts w:asciiTheme="minorHAnsi" w:hAnsiTheme="minorHAnsi" w:cstheme="minorHAnsi"/>
                <w:bCs/>
              </w:rPr>
            </w:pPr>
            <w:r w:rsidRPr="00886ABE">
              <w:rPr>
                <w:rFonts w:asciiTheme="minorHAnsi" w:hAnsiTheme="minorHAnsi" w:cstheme="minorHAnsi"/>
                <w:bCs/>
              </w:rPr>
              <w:t xml:space="preserve">Wednesday 21 August, 6.30pm </w:t>
            </w:r>
            <w:r w:rsidR="00977F42">
              <w:rPr>
                <w:rFonts w:asciiTheme="minorHAnsi" w:hAnsiTheme="minorHAnsi" w:cstheme="minorHAnsi"/>
                <w:bCs/>
              </w:rPr>
              <w:t xml:space="preserve">– </w:t>
            </w:r>
            <w:r w:rsidRPr="00886ABE">
              <w:rPr>
                <w:rFonts w:asciiTheme="minorHAnsi" w:hAnsiTheme="minorHAnsi" w:cstheme="minorHAnsi"/>
                <w:bCs/>
              </w:rPr>
              <w:t>8.00pm</w:t>
            </w:r>
          </w:p>
        </w:tc>
      </w:tr>
      <w:tr w:rsidR="00886ABE" w:rsidRPr="00997FAC" w14:paraId="3FAA3904" w14:textId="77777777" w:rsidTr="003B4E5C">
        <w:trPr>
          <w:jc w:val="center"/>
        </w:trPr>
        <w:tc>
          <w:tcPr>
            <w:tcW w:w="6149" w:type="dxa"/>
            <w:shd w:val="clear" w:color="auto" w:fill="E3E4F2" w:themeFill="text2" w:themeFillTint="1A"/>
          </w:tcPr>
          <w:p w14:paraId="59BB2829" w14:textId="18F23CDF" w:rsidR="00886ABE" w:rsidRPr="00852D71" w:rsidRDefault="00886ABE" w:rsidP="00997FAC">
            <w:pPr>
              <w:rPr>
                <w:rFonts w:asciiTheme="minorHAnsi" w:hAnsiTheme="minorHAnsi" w:cstheme="minorHAnsi"/>
                <w:b/>
              </w:rPr>
            </w:pPr>
            <w:r w:rsidRPr="00852D71">
              <w:rPr>
                <w:rFonts w:asciiTheme="minorHAnsi" w:hAnsiTheme="minorHAnsi" w:cstheme="minorHAnsi"/>
                <w:b/>
              </w:rPr>
              <w:t>Discover Engineering (webinar)</w:t>
            </w:r>
          </w:p>
        </w:tc>
        <w:tc>
          <w:tcPr>
            <w:tcW w:w="4969" w:type="dxa"/>
          </w:tcPr>
          <w:p w14:paraId="7C00A441" w14:textId="4EDF91F8" w:rsidR="00886ABE" w:rsidRPr="00852D71" w:rsidRDefault="00977F42" w:rsidP="00997FAC">
            <w:pPr>
              <w:rPr>
                <w:rFonts w:asciiTheme="minorHAnsi" w:hAnsiTheme="minorHAnsi" w:cstheme="minorHAnsi"/>
                <w:bCs/>
              </w:rPr>
            </w:pPr>
            <w:r>
              <w:rPr>
                <w:rFonts w:asciiTheme="minorHAnsi" w:hAnsiTheme="minorHAnsi" w:cstheme="minorHAnsi"/>
                <w:bCs/>
              </w:rPr>
              <w:t>T</w:t>
            </w:r>
            <w:r w:rsidRPr="00852D71">
              <w:rPr>
                <w:rFonts w:asciiTheme="minorHAnsi" w:hAnsiTheme="minorHAnsi" w:cstheme="minorHAnsi"/>
                <w:bCs/>
              </w:rPr>
              <w:t>hursday</w:t>
            </w:r>
            <w:r>
              <w:rPr>
                <w:rFonts w:asciiTheme="minorHAnsi" w:hAnsiTheme="minorHAnsi" w:cstheme="minorHAnsi"/>
                <w:bCs/>
              </w:rPr>
              <w:t xml:space="preserve"> </w:t>
            </w:r>
            <w:r w:rsidR="003B4E5C" w:rsidRPr="00852D71">
              <w:rPr>
                <w:rFonts w:asciiTheme="minorHAnsi" w:hAnsiTheme="minorHAnsi" w:cstheme="minorHAnsi"/>
                <w:bCs/>
              </w:rPr>
              <w:t>19 September</w:t>
            </w:r>
            <w:r w:rsidR="00852D71" w:rsidRPr="00852D71">
              <w:rPr>
                <w:rFonts w:asciiTheme="minorHAnsi" w:hAnsiTheme="minorHAnsi" w:cstheme="minorHAnsi"/>
                <w:bCs/>
              </w:rPr>
              <w:t xml:space="preserve">, 6.00pm – 7.00pm </w:t>
            </w:r>
          </w:p>
        </w:tc>
      </w:tr>
      <w:tr w:rsidR="00997FAC" w:rsidRPr="00997FAC" w14:paraId="3D285DA8" w14:textId="77777777" w:rsidTr="003B4E5C">
        <w:trPr>
          <w:jc w:val="center"/>
        </w:trPr>
        <w:tc>
          <w:tcPr>
            <w:tcW w:w="6149" w:type="dxa"/>
            <w:shd w:val="clear" w:color="auto" w:fill="E3E4F2" w:themeFill="text2" w:themeFillTint="1A"/>
          </w:tcPr>
          <w:p w14:paraId="6F3B6BAB" w14:textId="77777777" w:rsidR="00997FAC" w:rsidRPr="003B4E5C" w:rsidRDefault="00997FAC" w:rsidP="00997FAC">
            <w:pPr>
              <w:rPr>
                <w:rFonts w:asciiTheme="minorHAnsi" w:hAnsiTheme="minorHAnsi" w:cstheme="minorHAnsi"/>
                <w:b/>
              </w:rPr>
            </w:pPr>
            <w:r w:rsidRPr="003B4E5C">
              <w:rPr>
                <w:rFonts w:asciiTheme="minorHAnsi" w:hAnsiTheme="minorHAnsi" w:cstheme="minorHAnsi"/>
                <w:b/>
              </w:rPr>
              <w:t>Peninsula Campus Tour</w:t>
            </w:r>
          </w:p>
        </w:tc>
        <w:tc>
          <w:tcPr>
            <w:tcW w:w="4969" w:type="dxa"/>
          </w:tcPr>
          <w:p w14:paraId="559E8385" w14:textId="38FB7725" w:rsidR="00997FAC" w:rsidRPr="003B4E5C" w:rsidRDefault="003B4E5C" w:rsidP="00997FAC">
            <w:pPr>
              <w:rPr>
                <w:rFonts w:asciiTheme="minorHAnsi" w:hAnsiTheme="minorHAnsi" w:cstheme="minorHAnsi"/>
                <w:bCs/>
              </w:rPr>
            </w:pPr>
            <w:r w:rsidRPr="003B4E5C">
              <w:rPr>
                <w:rFonts w:asciiTheme="minorHAnsi" w:hAnsiTheme="minorHAnsi" w:cstheme="minorHAnsi"/>
                <w:bCs/>
              </w:rPr>
              <w:t>Wednesday 25 September, 10.00am – 11.15am</w:t>
            </w:r>
          </w:p>
        </w:tc>
      </w:tr>
      <w:tr w:rsidR="003B4E5C" w:rsidRPr="00997FAC" w14:paraId="4DC048E0" w14:textId="77777777" w:rsidTr="003B4E5C">
        <w:trPr>
          <w:jc w:val="center"/>
        </w:trPr>
        <w:tc>
          <w:tcPr>
            <w:tcW w:w="6149" w:type="dxa"/>
            <w:shd w:val="clear" w:color="auto" w:fill="E3E4F2" w:themeFill="text2" w:themeFillTint="1A"/>
          </w:tcPr>
          <w:p w14:paraId="2CBAD7F5" w14:textId="54AE5CED" w:rsidR="003B4E5C" w:rsidRPr="003B4E5C" w:rsidRDefault="003B4E5C" w:rsidP="00997FAC">
            <w:pPr>
              <w:rPr>
                <w:rFonts w:asciiTheme="minorHAnsi" w:hAnsiTheme="minorHAnsi" w:cstheme="minorHAnsi"/>
                <w:b/>
              </w:rPr>
            </w:pPr>
            <w:r>
              <w:rPr>
                <w:rFonts w:asciiTheme="minorHAnsi" w:hAnsiTheme="minorHAnsi" w:cstheme="minorHAnsi"/>
                <w:b/>
              </w:rPr>
              <w:t>Discover Health: Peninsula Campus (hands-on tour)</w:t>
            </w:r>
          </w:p>
        </w:tc>
        <w:tc>
          <w:tcPr>
            <w:tcW w:w="4969" w:type="dxa"/>
          </w:tcPr>
          <w:p w14:paraId="16FB9CEF" w14:textId="6FEA1EE2" w:rsidR="003B4E5C" w:rsidRPr="003B4E5C" w:rsidRDefault="003B4E5C" w:rsidP="00997FAC">
            <w:pPr>
              <w:rPr>
                <w:rFonts w:asciiTheme="minorHAnsi" w:hAnsiTheme="minorHAnsi" w:cstheme="minorHAnsi"/>
                <w:bCs/>
              </w:rPr>
            </w:pPr>
            <w:r>
              <w:rPr>
                <w:rFonts w:asciiTheme="minorHAnsi" w:hAnsiTheme="minorHAnsi" w:cstheme="minorHAnsi"/>
                <w:bCs/>
              </w:rPr>
              <w:t>Wednesday 25 September, 10.45am – 11.45am</w:t>
            </w:r>
          </w:p>
        </w:tc>
      </w:tr>
      <w:tr w:rsidR="003B4E5C" w:rsidRPr="00997FAC" w14:paraId="1A042C79" w14:textId="77777777" w:rsidTr="003B4E5C">
        <w:trPr>
          <w:jc w:val="center"/>
        </w:trPr>
        <w:tc>
          <w:tcPr>
            <w:tcW w:w="6149" w:type="dxa"/>
            <w:shd w:val="clear" w:color="auto" w:fill="E3E4F2" w:themeFill="text2" w:themeFillTint="1A"/>
          </w:tcPr>
          <w:p w14:paraId="091F4C51" w14:textId="5B510883" w:rsidR="003B4E5C" w:rsidRDefault="003B4E5C" w:rsidP="00997FAC">
            <w:pPr>
              <w:rPr>
                <w:rFonts w:asciiTheme="minorHAnsi" w:hAnsiTheme="minorHAnsi" w:cstheme="minorHAnsi"/>
                <w:b/>
              </w:rPr>
            </w:pPr>
            <w:r>
              <w:rPr>
                <w:rFonts w:asciiTheme="minorHAnsi" w:hAnsiTheme="minorHAnsi" w:cstheme="minorHAnsi"/>
                <w:b/>
              </w:rPr>
              <w:t>Discover Monash Arts School Holiday Workshop (Caulfield)</w:t>
            </w:r>
          </w:p>
        </w:tc>
        <w:tc>
          <w:tcPr>
            <w:tcW w:w="4969" w:type="dxa"/>
          </w:tcPr>
          <w:p w14:paraId="10BF67F7" w14:textId="5ACB2915" w:rsidR="003B4E5C" w:rsidRDefault="003B4E5C" w:rsidP="00997FAC">
            <w:pPr>
              <w:rPr>
                <w:rFonts w:asciiTheme="minorHAnsi" w:hAnsiTheme="minorHAnsi" w:cstheme="minorHAnsi"/>
                <w:bCs/>
              </w:rPr>
            </w:pPr>
            <w:r>
              <w:rPr>
                <w:rFonts w:asciiTheme="minorHAnsi" w:hAnsiTheme="minorHAnsi" w:cstheme="minorHAnsi"/>
                <w:bCs/>
              </w:rPr>
              <w:t>Wednesday 25 September, 11.00am – 2.45pm</w:t>
            </w:r>
          </w:p>
        </w:tc>
      </w:tr>
      <w:tr w:rsidR="003B4E5C" w:rsidRPr="00997FAC" w14:paraId="7708EC8C" w14:textId="77777777" w:rsidTr="003B4E5C">
        <w:trPr>
          <w:jc w:val="center"/>
        </w:trPr>
        <w:tc>
          <w:tcPr>
            <w:tcW w:w="6149" w:type="dxa"/>
            <w:shd w:val="clear" w:color="auto" w:fill="E3E4F2" w:themeFill="text2" w:themeFillTint="1A"/>
          </w:tcPr>
          <w:p w14:paraId="33E9C70E" w14:textId="4A3154E2" w:rsidR="003B4E5C" w:rsidRDefault="003B4E5C" w:rsidP="00997FAC">
            <w:pPr>
              <w:rPr>
                <w:rFonts w:asciiTheme="minorHAnsi" w:hAnsiTheme="minorHAnsi" w:cstheme="minorHAnsi"/>
                <w:b/>
              </w:rPr>
            </w:pPr>
            <w:r>
              <w:rPr>
                <w:rFonts w:asciiTheme="minorHAnsi" w:hAnsiTheme="minorHAnsi" w:cstheme="minorHAnsi"/>
                <w:b/>
              </w:rPr>
              <w:t>Discover the Language of Pop Culture (Caulfield)</w:t>
            </w:r>
          </w:p>
        </w:tc>
        <w:tc>
          <w:tcPr>
            <w:tcW w:w="4969" w:type="dxa"/>
          </w:tcPr>
          <w:p w14:paraId="2A862367" w14:textId="12EF32E1" w:rsidR="003B4E5C" w:rsidRDefault="003B4E5C" w:rsidP="00997FAC">
            <w:pPr>
              <w:rPr>
                <w:rFonts w:asciiTheme="minorHAnsi" w:hAnsiTheme="minorHAnsi" w:cstheme="minorHAnsi"/>
                <w:bCs/>
              </w:rPr>
            </w:pPr>
            <w:r>
              <w:rPr>
                <w:rFonts w:asciiTheme="minorHAnsi" w:hAnsiTheme="minorHAnsi" w:cstheme="minorHAnsi"/>
                <w:bCs/>
              </w:rPr>
              <w:t>Wednesday 25 September, 11.00am – 12.00pm</w:t>
            </w:r>
          </w:p>
        </w:tc>
      </w:tr>
      <w:tr w:rsidR="003B4E5C" w:rsidRPr="00997FAC" w14:paraId="6AA4E152" w14:textId="77777777" w:rsidTr="003B4E5C">
        <w:trPr>
          <w:jc w:val="center"/>
        </w:trPr>
        <w:tc>
          <w:tcPr>
            <w:tcW w:w="6149" w:type="dxa"/>
            <w:shd w:val="clear" w:color="auto" w:fill="E3E4F2" w:themeFill="text2" w:themeFillTint="1A"/>
          </w:tcPr>
          <w:p w14:paraId="2BE39E09" w14:textId="3F51540F" w:rsidR="003B4E5C" w:rsidRDefault="003B4E5C" w:rsidP="00997FAC">
            <w:pPr>
              <w:rPr>
                <w:rFonts w:asciiTheme="minorHAnsi" w:hAnsiTheme="minorHAnsi" w:cstheme="minorHAnsi"/>
                <w:b/>
              </w:rPr>
            </w:pPr>
            <w:r>
              <w:rPr>
                <w:rFonts w:asciiTheme="minorHAnsi" w:hAnsiTheme="minorHAnsi" w:cstheme="minorHAnsi"/>
                <w:b/>
              </w:rPr>
              <w:t>Discover Arts and Media Communications (Caulfield)</w:t>
            </w:r>
          </w:p>
        </w:tc>
        <w:tc>
          <w:tcPr>
            <w:tcW w:w="4969" w:type="dxa"/>
          </w:tcPr>
          <w:p w14:paraId="563281A8" w14:textId="3A6EFCA8" w:rsidR="003B4E5C" w:rsidRDefault="003B4E5C" w:rsidP="00997FAC">
            <w:pPr>
              <w:rPr>
                <w:rFonts w:asciiTheme="minorHAnsi" w:hAnsiTheme="minorHAnsi" w:cstheme="minorHAnsi"/>
                <w:bCs/>
              </w:rPr>
            </w:pPr>
            <w:r>
              <w:rPr>
                <w:rFonts w:asciiTheme="minorHAnsi" w:hAnsiTheme="minorHAnsi" w:cstheme="minorHAnsi"/>
                <w:bCs/>
              </w:rPr>
              <w:t>Wednesday 25 September, 12.15pm</w:t>
            </w:r>
            <w:r w:rsidR="00977F42">
              <w:rPr>
                <w:rFonts w:asciiTheme="minorHAnsi" w:hAnsiTheme="minorHAnsi" w:cstheme="minorHAnsi"/>
                <w:bCs/>
              </w:rPr>
              <w:t xml:space="preserve"> –</w:t>
            </w:r>
            <w:r>
              <w:rPr>
                <w:rFonts w:asciiTheme="minorHAnsi" w:hAnsiTheme="minorHAnsi" w:cstheme="minorHAnsi"/>
                <w:bCs/>
              </w:rPr>
              <w:t xml:space="preserve"> </w:t>
            </w:r>
            <w:r w:rsidR="00977F42">
              <w:rPr>
                <w:rFonts w:asciiTheme="minorHAnsi" w:hAnsiTheme="minorHAnsi" w:cstheme="minorHAnsi"/>
                <w:bCs/>
              </w:rPr>
              <w:t>1.</w:t>
            </w:r>
            <w:r>
              <w:rPr>
                <w:rFonts w:asciiTheme="minorHAnsi" w:hAnsiTheme="minorHAnsi" w:cstheme="minorHAnsi"/>
                <w:bCs/>
              </w:rPr>
              <w:t>00pm</w:t>
            </w:r>
          </w:p>
        </w:tc>
      </w:tr>
      <w:tr w:rsidR="002A5C2C" w:rsidRPr="00997FAC" w14:paraId="2B4BEF12" w14:textId="77777777" w:rsidTr="003B4E5C">
        <w:trPr>
          <w:jc w:val="center"/>
        </w:trPr>
        <w:tc>
          <w:tcPr>
            <w:tcW w:w="6149" w:type="dxa"/>
            <w:shd w:val="clear" w:color="auto" w:fill="E3E4F2" w:themeFill="text2" w:themeFillTint="1A"/>
          </w:tcPr>
          <w:p w14:paraId="2C95B77B" w14:textId="5FF55837" w:rsidR="002A5C2C" w:rsidRDefault="002A5C2C" w:rsidP="00997FAC">
            <w:pPr>
              <w:rPr>
                <w:rFonts w:asciiTheme="minorHAnsi" w:hAnsiTheme="minorHAnsi" w:cstheme="minorHAnsi"/>
                <w:b/>
              </w:rPr>
            </w:pPr>
            <w:r>
              <w:rPr>
                <w:rFonts w:asciiTheme="minorHAnsi" w:hAnsiTheme="minorHAnsi" w:cstheme="minorHAnsi"/>
                <w:b/>
              </w:rPr>
              <w:t>Discover Monash Media Lab (Caulfield)</w:t>
            </w:r>
          </w:p>
        </w:tc>
        <w:tc>
          <w:tcPr>
            <w:tcW w:w="4969" w:type="dxa"/>
          </w:tcPr>
          <w:p w14:paraId="06ACB943" w14:textId="1EB60AB0" w:rsidR="002A5C2C" w:rsidRDefault="002A5C2C" w:rsidP="00997FAC">
            <w:pPr>
              <w:rPr>
                <w:rFonts w:asciiTheme="minorHAnsi" w:hAnsiTheme="minorHAnsi" w:cstheme="minorHAnsi"/>
                <w:bCs/>
              </w:rPr>
            </w:pPr>
            <w:r>
              <w:rPr>
                <w:rFonts w:asciiTheme="minorHAnsi" w:hAnsiTheme="minorHAnsi" w:cstheme="minorHAnsi"/>
                <w:bCs/>
              </w:rPr>
              <w:t>Wednesday 25 September, 1.00pm</w:t>
            </w:r>
            <w:r w:rsidR="00977F42">
              <w:rPr>
                <w:rFonts w:asciiTheme="minorHAnsi" w:hAnsiTheme="minorHAnsi" w:cstheme="minorHAnsi"/>
                <w:bCs/>
              </w:rPr>
              <w:t xml:space="preserve"> –</w:t>
            </w:r>
            <w:r>
              <w:rPr>
                <w:rFonts w:asciiTheme="minorHAnsi" w:hAnsiTheme="minorHAnsi" w:cstheme="minorHAnsi"/>
                <w:bCs/>
              </w:rPr>
              <w:t xml:space="preserve"> </w:t>
            </w:r>
            <w:r w:rsidR="00977F42">
              <w:rPr>
                <w:rFonts w:asciiTheme="minorHAnsi" w:hAnsiTheme="minorHAnsi" w:cstheme="minorHAnsi"/>
                <w:bCs/>
              </w:rPr>
              <w:t>1</w:t>
            </w:r>
            <w:r>
              <w:rPr>
                <w:rFonts w:asciiTheme="minorHAnsi" w:hAnsiTheme="minorHAnsi" w:cstheme="minorHAnsi"/>
                <w:bCs/>
              </w:rPr>
              <w:t>.30pm</w:t>
            </w:r>
          </w:p>
        </w:tc>
      </w:tr>
      <w:tr w:rsidR="00997FAC" w:rsidRPr="00997FAC" w14:paraId="1E501354" w14:textId="77777777" w:rsidTr="003B4E5C">
        <w:trPr>
          <w:jc w:val="center"/>
        </w:trPr>
        <w:tc>
          <w:tcPr>
            <w:tcW w:w="6149" w:type="dxa"/>
            <w:shd w:val="clear" w:color="auto" w:fill="E3E4F2" w:themeFill="text2" w:themeFillTint="1A"/>
          </w:tcPr>
          <w:p w14:paraId="509DD5CA" w14:textId="77777777" w:rsidR="00997FAC" w:rsidRPr="00997FAC" w:rsidRDefault="00997FAC" w:rsidP="00997FAC">
            <w:pPr>
              <w:rPr>
                <w:rFonts w:asciiTheme="minorHAnsi" w:hAnsiTheme="minorHAnsi" w:cstheme="minorHAnsi"/>
                <w:b/>
                <w:highlight w:val="yellow"/>
              </w:rPr>
            </w:pPr>
            <w:r w:rsidRPr="002A5C2C">
              <w:rPr>
                <w:rFonts w:asciiTheme="minorHAnsi" w:hAnsiTheme="minorHAnsi" w:cstheme="minorHAnsi"/>
                <w:b/>
              </w:rPr>
              <w:t>Caulfield Campus Tour</w:t>
            </w:r>
          </w:p>
        </w:tc>
        <w:tc>
          <w:tcPr>
            <w:tcW w:w="4969" w:type="dxa"/>
          </w:tcPr>
          <w:p w14:paraId="521F8577" w14:textId="4517A162" w:rsidR="00997FAC" w:rsidRPr="00997FAC" w:rsidRDefault="002A5C2C" w:rsidP="00997FAC">
            <w:pPr>
              <w:rPr>
                <w:rFonts w:asciiTheme="minorHAnsi" w:hAnsiTheme="minorHAnsi" w:cstheme="minorHAnsi"/>
                <w:bCs/>
                <w:highlight w:val="yellow"/>
              </w:rPr>
            </w:pPr>
            <w:r w:rsidRPr="002A5C2C">
              <w:rPr>
                <w:rFonts w:asciiTheme="minorHAnsi" w:hAnsiTheme="minorHAnsi" w:cstheme="minorHAnsi"/>
                <w:bCs/>
              </w:rPr>
              <w:t>Wednesday 25 September, 2.00pm – 3.15pm</w:t>
            </w:r>
          </w:p>
        </w:tc>
      </w:tr>
      <w:tr w:rsidR="00997FAC" w:rsidRPr="00997FAC" w14:paraId="243DD011" w14:textId="77777777" w:rsidTr="003B4E5C">
        <w:trPr>
          <w:jc w:val="center"/>
        </w:trPr>
        <w:tc>
          <w:tcPr>
            <w:tcW w:w="6149" w:type="dxa"/>
            <w:shd w:val="clear" w:color="auto" w:fill="E3E4F2" w:themeFill="text2" w:themeFillTint="1A"/>
          </w:tcPr>
          <w:p w14:paraId="010242FA" w14:textId="77777777" w:rsidR="00997FAC" w:rsidRPr="002A5C2C" w:rsidRDefault="00997FAC" w:rsidP="00997FAC">
            <w:pPr>
              <w:rPr>
                <w:rFonts w:asciiTheme="minorHAnsi" w:hAnsiTheme="minorHAnsi" w:cstheme="minorHAnsi"/>
                <w:b/>
              </w:rPr>
            </w:pPr>
            <w:r w:rsidRPr="002A5C2C">
              <w:rPr>
                <w:rFonts w:asciiTheme="minorHAnsi" w:hAnsiTheme="minorHAnsi" w:cstheme="minorHAnsi"/>
                <w:b/>
              </w:rPr>
              <w:t>Clayton Campus Tour</w:t>
            </w:r>
          </w:p>
        </w:tc>
        <w:tc>
          <w:tcPr>
            <w:tcW w:w="4969" w:type="dxa"/>
          </w:tcPr>
          <w:p w14:paraId="4ED032E8" w14:textId="0611D68A" w:rsidR="00997FAC" w:rsidRPr="002A5C2C" w:rsidRDefault="002A5C2C" w:rsidP="00997FAC">
            <w:pPr>
              <w:rPr>
                <w:rFonts w:asciiTheme="minorHAnsi" w:hAnsiTheme="minorHAnsi" w:cstheme="minorHAnsi"/>
                <w:bCs/>
              </w:rPr>
            </w:pPr>
            <w:r w:rsidRPr="002A5C2C">
              <w:rPr>
                <w:rFonts w:asciiTheme="minorHAnsi" w:hAnsiTheme="minorHAnsi" w:cstheme="minorHAnsi"/>
                <w:bCs/>
              </w:rPr>
              <w:t>Thursday 26 September, 10.00am – 11.30am</w:t>
            </w:r>
          </w:p>
        </w:tc>
      </w:tr>
      <w:tr w:rsidR="00997FAC" w:rsidRPr="00997FAC" w14:paraId="7AF5DAF8" w14:textId="77777777" w:rsidTr="003B4E5C">
        <w:trPr>
          <w:jc w:val="center"/>
        </w:trPr>
        <w:tc>
          <w:tcPr>
            <w:tcW w:w="6149" w:type="dxa"/>
            <w:shd w:val="clear" w:color="auto" w:fill="E3E4F2" w:themeFill="text2" w:themeFillTint="1A"/>
          </w:tcPr>
          <w:p w14:paraId="7263DCB0" w14:textId="77777777" w:rsidR="00997FAC" w:rsidRPr="002A5C2C" w:rsidRDefault="00997FAC" w:rsidP="00997FAC">
            <w:pPr>
              <w:rPr>
                <w:rFonts w:asciiTheme="minorHAnsi" w:hAnsiTheme="minorHAnsi" w:cstheme="minorHAnsi"/>
                <w:b/>
              </w:rPr>
            </w:pPr>
            <w:r w:rsidRPr="002A5C2C">
              <w:rPr>
                <w:rFonts w:asciiTheme="minorHAnsi" w:hAnsiTheme="minorHAnsi" w:cstheme="minorHAnsi"/>
                <w:b/>
              </w:rPr>
              <w:t>Clayton Campus Tour</w:t>
            </w:r>
          </w:p>
        </w:tc>
        <w:tc>
          <w:tcPr>
            <w:tcW w:w="4969" w:type="dxa"/>
          </w:tcPr>
          <w:p w14:paraId="7C1634D5" w14:textId="5F3E3BD4" w:rsidR="00997FAC" w:rsidRPr="002A5C2C" w:rsidRDefault="002A5C2C" w:rsidP="00997FAC">
            <w:pPr>
              <w:rPr>
                <w:rFonts w:asciiTheme="minorHAnsi" w:hAnsiTheme="minorHAnsi" w:cstheme="minorHAnsi"/>
                <w:bCs/>
              </w:rPr>
            </w:pPr>
            <w:r w:rsidRPr="002A5C2C">
              <w:rPr>
                <w:rFonts w:asciiTheme="minorHAnsi" w:hAnsiTheme="minorHAnsi" w:cstheme="minorHAnsi"/>
                <w:bCs/>
              </w:rPr>
              <w:t>Thursday 26 September, 2.00pm – 3.30pm</w:t>
            </w:r>
          </w:p>
        </w:tc>
      </w:tr>
    </w:tbl>
    <w:p w14:paraId="527E68C3" w14:textId="77777777" w:rsidR="00997FAC" w:rsidRPr="00997FAC" w:rsidRDefault="00997FAC" w:rsidP="00997FAC">
      <w:pPr>
        <w:rPr>
          <w:rFonts w:asciiTheme="minorHAnsi" w:hAnsiTheme="minorHAnsi" w:cstheme="minorHAnsi"/>
          <w:b/>
          <w:bCs/>
          <w:sz w:val="16"/>
          <w:szCs w:val="16"/>
          <w:highlight w:val="yellow"/>
          <w:u w:val="single"/>
        </w:rPr>
      </w:pPr>
    </w:p>
    <w:p w14:paraId="6C0C7F1E" w14:textId="77777777" w:rsidR="00886ABE" w:rsidRPr="001D71EC" w:rsidRDefault="00886ABE" w:rsidP="00886ABE">
      <w:pPr>
        <w:pStyle w:val="ListParagraph"/>
        <w:numPr>
          <w:ilvl w:val="0"/>
          <w:numId w:val="24"/>
        </w:numPr>
        <w:rPr>
          <w:rFonts w:asciiTheme="minorHAnsi" w:hAnsiTheme="minorHAnsi" w:cstheme="minorHAnsi"/>
          <w:color w:val="242424"/>
          <w:lang w:eastAsia="en-AU"/>
        </w:rPr>
      </w:pPr>
      <w:r w:rsidRPr="001D71EC">
        <w:rPr>
          <w:rFonts w:asciiTheme="minorHAnsi" w:hAnsiTheme="minorHAnsi" w:cstheme="minorHAnsi"/>
          <w:b/>
          <w:sz w:val="26"/>
          <w:szCs w:val="26"/>
          <w:u w:val="single"/>
        </w:rPr>
        <w:t>Monash Teaching Suitability Test (MTeST)</w:t>
      </w:r>
    </w:p>
    <w:p w14:paraId="367598E3" w14:textId="77777777" w:rsidR="00886ABE" w:rsidRPr="001D71EC" w:rsidRDefault="00886ABE" w:rsidP="00886ABE">
      <w:pPr>
        <w:rPr>
          <w:rFonts w:asciiTheme="minorHAnsi" w:hAnsiTheme="minorHAnsi" w:cstheme="minorHAnsi"/>
          <w:color w:val="242424"/>
          <w:lang w:eastAsia="en-AU"/>
        </w:rPr>
      </w:pPr>
      <w:r w:rsidRPr="001D71EC">
        <w:rPr>
          <w:rFonts w:asciiTheme="minorHAnsi" w:hAnsiTheme="minorHAnsi" w:cstheme="minorHAnsi"/>
          <w:color w:val="242424"/>
        </w:rPr>
        <w:t xml:space="preserve">The Monash Teaching Suitability Test (MTeST) is designed for entry into Monash Initial Teacher Education courses only and cannot be used to apply for other institutions.  Importantly, this is a </w:t>
      </w:r>
      <w:r w:rsidRPr="001D71EC">
        <w:rPr>
          <w:rFonts w:asciiTheme="minorHAnsi" w:hAnsiTheme="minorHAnsi" w:cstheme="minorHAnsi"/>
          <w:i/>
          <w:iCs/>
          <w:color w:val="242424"/>
        </w:rPr>
        <w:t>free</w:t>
      </w:r>
      <w:r w:rsidRPr="001D71EC">
        <w:rPr>
          <w:rFonts w:asciiTheme="minorHAnsi" w:hAnsiTheme="minorHAnsi" w:cstheme="minorHAnsi"/>
          <w:color w:val="242424"/>
        </w:rPr>
        <w:t xml:space="preserve"> alternative to Casper.</w:t>
      </w:r>
    </w:p>
    <w:p w14:paraId="58770106" w14:textId="77777777" w:rsidR="00886ABE" w:rsidRPr="001D71EC" w:rsidRDefault="00886ABE" w:rsidP="00886ABE">
      <w:pPr>
        <w:pStyle w:val="xmsonormal"/>
        <w:shd w:val="clear" w:color="auto" w:fill="FFFFFF"/>
        <w:spacing w:before="0" w:beforeAutospacing="0" w:after="0" w:afterAutospacing="0"/>
        <w:textAlignment w:val="baseline"/>
        <w:rPr>
          <w:rFonts w:asciiTheme="minorHAnsi" w:hAnsiTheme="minorHAnsi" w:cstheme="minorHAnsi"/>
          <w:color w:val="242424"/>
          <w:highlight w:val="yellow"/>
        </w:rPr>
      </w:pPr>
      <w:r>
        <w:rPr>
          <w:rFonts w:asciiTheme="minorHAnsi" w:hAnsiTheme="minorHAnsi" w:cstheme="minorHAnsi"/>
          <w:b/>
          <w:bCs/>
          <w:color w:val="242424"/>
          <w:highlight w:val="yellow"/>
        </w:rPr>
        <w:br/>
      </w:r>
      <w:r w:rsidRPr="001D71EC">
        <w:rPr>
          <w:rFonts w:asciiTheme="minorHAnsi" w:hAnsiTheme="minorHAnsi" w:cstheme="minorHAnsi"/>
          <w:b/>
          <w:bCs/>
          <w:color w:val="242424"/>
        </w:rPr>
        <w:t>Students do not need to book in for the test as it is open every day and only takes 15 minutes to complete.</w:t>
      </w:r>
      <w:r>
        <w:rPr>
          <w:rFonts w:asciiTheme="minorHAnsi" w:hAnsiTheme="minorHAnsi" w:cstheme="minorHAnsi"/>
          <w:b/>
          <w:bCs/>
          <w:color w:val="242424"/>
        </w:rPr>
        <w:t xml:space="preserve">  </w:t>
      </w:r>
      <w:r>
        <w:rPr>
          <w:rFonts w:asciiTheme="minorHAnsi" w:hAnsiTheme="minorHAnsi" w:cstheme="minorHAnsi"/>
          <w:color w:val="242424"/>
        </w:rPr>
        <w:t>The results can take up to three weeks to be processed.</w:t>
      </w:r>
    </w:p>
    <w:p w14:paraId="686F24BC" w14:textId="77777777" w:rsidR="00886ABE" w:rsidRPr="001D71EC" w:rsidRDefault="00886ABE" w:rsidP="00886ABE">
      <w:pPr>
        <w:rPr>
          <w:rFonts w:asciiTheme="minorHAnsi" w:hAnsiTheme="minorHAnsi" w:cstheme="minorHAnsi"/>
          <w:bCs/>
        </w:rPr>
      </w:pPr>
    </w:p>
    <w:p w14:paraId="0AE12D2C" w14:textId="77777777" w:rsidR="00886ABE" w:rsidRPr="001D71EC" w:rsidRDefault="00886ABE" w:rsidP="00886ABE">
      <w:pPr>
        <w:rPr>
          <w:rFonts w:asciiTheme="minorHAnsi" w:hAnsiTheme="minorHAnsi" w:cstheme="minorHAnsi"/>
          <w:bCs/>
        </w:rPr>
      </w:pPr>
      <w:r w:rsidRPr="001D71EC">
        <w:rPr>
          <w:rFonts w:asciiTheme="minorHAnsi" w:hAnsiTheme="minorHAnsi" w:cstheme="minorHAnsi"/>
          <w:bCs/>
          <w:u w:val="single"/>
        </w:rPr>
        <w:t>For applicants who sat both tests, Monash will use the better result of the two</w:t>
      </w:r>
      <w:r w:rsidRPr="001D71EC">
        <w:rPr>
          <w:rFonts w:asciiTheme="minorHAnsi" w:hAnsiTheme="minorHAnsi" w:cstheme="minorHAnsi"/>
          <w:bCs/>
        </w:rPr>
        <w:t>.</w:t>
      </w:r>
    </w:p>
    <w:p w14:paraId="7B8EA189" w14:textId="77777777" w:rsidR="00886ABE" w:rsidRDefault="00886ABE" w:rsidP="00886ABE">
      <w:pPr>
        <w:rPr>
          <w:rFonts w:asciiTheme="minorHAnsi" w:hAnsiTheme="minorHAnsi" w:cstheme="minorHAnsi"/>
          <w:b/>
          <w:highlight w:val="yellow"/>
        </w:rPr>
      </w:pPr>
    </w:p>
    <w:p w14:paraId="29D7F996" w14:textId="77777777" w:rsidR="00886ABE" w:rsidRPr="001D71EC" w:rsidRDefault="00886ABE" w:rsidP="00886ABE">
      <w:pPr>
        <w:rPr>
          <w:rFonts w:asciiTheme="minorHAnsi" w:hAnsiTheme="minorHAnsi" w:cstheme="minorHAnsi"/>
          <w:b/>
        </w:rPr>
      </w:pPr>
      <w:r w:rsidRPr="001D71EC">
        <w:rPr>
          <w:rFonts w:asciiTheme="minorHAnsi" w:hAnsiTheme="minorHAnsi" w:cstheme="minorHAnsi"/>
          <w:b/>
        </w:rPr>
        <w:t xml:space="preserve">Students are encouraged to browse the following link which provides more information - </w:t>
      </w:r>
      <w:hyperlink r:id="rId21" w:history="1">
        <w:r>
          <w:rPr>
            <w:rStyle w:val="Hyperlink"/>
            <w:rFonts w:asciiTheme="minorHAnsi" w:hAnsiTheme="minorHAnsi" w:cstheme="minorHAnsi"/>
            <w:b/>
          </w:rPr>
          <w:t>Monash Teaching Suitability Test (MTeST)</w:t>
        </w:r>
      </w:hyperlink>
      <w:r>
        <w:rPr>
          <w:rFonts w:asciiTheme="minorHAnsi" w:hAnsiTheme="minorHAnsi" w:cstheme="minorHAnsi"/>
          <w:b/>
        </w:rPr>
        <w:t>.</w:t>
      </w:r>
    </w:p>
    <w:p w14:paraId="4770A9D5" w14:textId="5685DF2C" w:rsidR="00997FAC" w:rsidRPr="00997FAC" w:rsidRDefault="00997FAC" w:rsidP="008A7751">
      <w:pPr>
        <w:rPr>
          <w:rFonts w:asciiTheme="minorHAnsi" w:hAnsiTheme="minorHAnsi" w:cstheme="minorHAnsi"/>
          <w:sz w:val="28"/>
          <w:szCs w:val="28"/>
          <w:highlight w:val="yellow"/>
        </w:rPr>
      </w:pPr>
    </w:p>
    <w:p w14:paraId="4EE3201F" w14:textId="77777777" w:rsidR="00997FAC" w:rsidRDefault="00997FAC" w:rsidP="008A7751">
      <w:pPr>
        <w:rPr>
          <w:rFonts w:asciiTheme="minorHAnsi" w:hAnsiTheme="minorHAnsi" w:cstheme="minorHAnsi"/>
          <w:sz w:val="16"/>
          <w:szCs w:val="16"/>
          <w:highlight w:val="yellow"/>
        </w:rPr>
      </w:pPr>
    </w:p>
    <w:p w14:paraId="5235F0E2" w14:textId="67CD902B" w:rsidR="001D2ADD" w:rsidRDefault="00565CF0" w:rsidP="00565CF0">
      <w:pPr>
        <w:rPr>
          <w:rFonts w:asciiTheme="minorHAnsi" w:hAnsiTheme="minorHAnsi" w:cstheme="minorHAnsi"/>
          <w:b/>
          <w:sz w:val="28"/>
          <w:szCs w:val="28"/>
          <w:u w:val="single"/>
        </w:rPr>
      </w:pPr>
      <w:r w:rsidRPr="00565CF0">
        <w:rPr>
          <w:rFonts w:ascii="Verdana" w:hAnsi="Verdana"/>
          <w:noProof/>
          <w:sz w:val="28"/>
          <w:szCs w:val="28"/>
          <w:u w:val="single"/>
          <w:lang w:eastAsia="en-AU"/>
        </w:rPr>
        <w:drawing>
          <wp:inline distT="0" distB="0" distL="0" distR="0" wp14:anchorId="78D659B8" wp14:editId="3C248971">
            <wp:extent cx="1657350" cy="482654"/>
            <wp:effectExtent l="0" t="0" r="0" b="0"/>
            <wp:docPr id="36" name="Picture 36" descr="La Trob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robe University">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8764" cy="500539"/>
                    </a:xfrm>
                    <a:prstGeom prst="rect">
                      <a:avLst/>
                    </a:prstGeom>
                    <a:noFill/>
                    <a:ln>
                      <a:noFill/>
                    </a:ln>
                  </pic:spPr>
                </pic:pic>
              </a:graphicData>
            </a:graphic>
          </wp:inline>
        </w:drawing>
      </w:r>
      <w:r w:rsidR="001D2ADD">
        <w:rPr>
          <w:rFonts w:asciiTheme="minorHAnsi" w:hAnsiTheme="minorHAnsi" w:cstheme="minorHAnsi"/>
          <w:b/>
          <w:sz w:val="28"/>
          <w:szCs w:val="28"/>
          <w:u w:val="single"/>
        </w:rPr>
        <w:t>News from La Trobe University</w:t>
      </w:r>
    </w:p>
    <w:p w14:paraId="51779773" w14:textId="3F02319C" w:rsidR="00565CF0" w:rsidRPr="001D2ADD" w:rsidRDefault="00565CF0" w:rsidP="001D2ADD">
      <w:pPr>
        <w:pStyle w:val="ListParagraph"/>
        <w:numPr>
          <w:ilvl w:val="0"/>
          <w:numId w:val="20"/>
        </w:numPr>
        <w:rPr>
          <w:rFonts w:asciiTheme="minorHAnsi" w:hAnsiTheme="minorHAnsi" w:cstheme="minorHAnsi"/>
          <w:b/>
          <w:sz w:val="26"/>
          <w:szCs w:val="26"/>
          <w:u w:val="single"/>
        </w:rPr>
      </w:pPr>
      <w:r w:rsidRPr="001D2ADD">
        <w:rPr>
          <w:rFonts w:asciiTheme="minorHAnsi" w:hAnsiTheme="minorHAnsi" w:cstheme="minorHAnsi"/>
          <w:b/>
          <w:sz w:val="26"/>
          <w:szCs w:val="26"/>
          <w:u w:val="single"/>
        </w:rPr>
        <w:t>Aptitude for Teaching Assessment (AFTA)</w:t>
      </w:r>
    </w:p>
    <w:p w14:paraId="2238DA76" w14:textId="77777777" w:rsidR="00457B09" w:rsidRDefault="00565CF0" w:rsidP="00565CF0">
      <w:pPr>
        <w:rPr>
          <w:rFonts w:asciiTheme="minorHAnsi" w:hAnsiTheme="minorHAnsi" w:cstheme="minorHAnsi"/>
          <w:bCs/>
        </w:rPr>
      </w:pPr>
      <w:r w:rsidRPr="00565CF0">
        <w:rPr>
          <w:rFonts w:asciiTheme="minorHAnsi" w:hAnsiTheme="minorHAnsi" w:cstheme="minorHAnsi"/>
          <w:bCs/>
          <w:i/>
          <w:iCs/>
        </w:rPr>
        <w:t>If you want to study an initial teacher education program at La Trobe, our AFTA is a free and on-demand alternative to the CASPer test</w:t>
      </w:r>
      <w:r>
        <w:rPr>
          <w:rFonts w:asciiTheme="minorHAnsi" w:hAnsiTheme="minorHAnsi" w:cstheme="minorHAnsi"/>
          <w:bCs/>
          <w:i/>
          <w:iCs/>
        </w:rPr>
        <w:t>.</w:t>
      </w:r>
      <w:r>
        <w:rPr>
          <w:rFonts w:asciiTheme="minorHAnsi" w:hAnsiTheme="minorHAnsi" w:cstheme="minorHAnsi"/>
          <w:bCs/>
          <w:i/>
          <w:iCs/>
        </w:rPr>
        <w:br/>
      </w:r>
    </w:p>
    <w:p w14:paraId="2C098B92" w14:textId="77777777" w:rsidR="001D2ADD" w:rsidRDefault="00457B09" w:rsidP="00565CF0">
      <w:pPr>
        <w:rPr>
          <w:rFonts w:asciiTheme="minorHAnsi" w:hAnsiTheme="minorHAnsi" w:cstheme="minorHAnsi"/>
          <w:b/>
        </w:rPr>
      </w:pPr>
      <w:r>
        <w:rPr>
          <w:rFonts w:asciiTheme="minorHAnsi" w:hAnsiTheme="minorHAnsi" w:cstheme="minorHAnsi"/>
          <w:bCs/>
        </w:rPr>
        <w:t xml:space="preserve">La Trobe has </w:t>
      </w:r>
      <w:r w:rsidRPr="00457B09">
        <w:rPr>
          <w:rFonts w:asciiTheme="minorHAnsi" w:hAnsiTheme="minorHAnsi" w:cstheme="minorHAnsi"/>
          <w:bCs/>
        </w:rPr>
        <w:t>developed the</w:t>
      </w:r>
      <w:r>
        <w:rPr>
          <w:rFonts w:asciiTheme="minorHAnsi" w:hAnsiTheme="minorHAnsi" w:cstheme="minorHAnsi"/>
          <w:bCs/>
        </w:rPr>
        <w:t xml:space="preserve"> </w:t>
      </w:r>
      <w:r>
        <w:rPr>
          <w:rFonts w:asciiTheme="minorHAnsi" w:hAnsiTheme="minorHAnsi" w:cstheme="minorHAnsi"/>
          <w:bCs/>
          <w:i/>
          <w:iCs/>
        </w:rPr>
        <w:t>free</w:t>
      </w:r>
      <w:r w:rsidRPr="00457B09">
        <w:rPr>
          <w:rFonts w:asciiTheme="minorHAnsi" w:hAnsiTheme="minorHAnsi" w:cstheme="minorHAnsi"/>
          <w:bCs/>
        </w:rPr>
        <w:t xml:space="preserve"> </w:t>
      </w:r>
      <w:r w:rsidRPr="00457B09">
        <w:rPr>
          <w:rFonts w:asciiTheme="minorHAnsi" w:hAnsiTheme="minorHAnsi" w:cstheme="minorHAnsi"/>
          <w:b/>
          <w:i/>
          <w:iCs/>
        </w:rPr>
        <w:t>Aptitude for Teaching Assessment (AFTA)</w:t>
      </w:r>
      <w:r>
        <w:rPr>
          <w:rFonts w:asciiTheme="minorHAnsi" w:hAnsiTheme="minorHAnsi" w:cstheme="minorHAnsi"/>
          <w:bCs/>
        </w:rPr>
        <w:t>, a</w:t>
      </w:r>
      <w:r w:rsidRPr="00457B09">
        <w:rPr>
          <w:rFonts w:asciiTheme="minorHAnsi" w:hAnsiTheme="minorHAnsi" w:cstheme="minorHAnsi"/>
          <w:bCs/>
        </w:rPr>
        <w:t xml:space="preserve">pproved by the Victorian Institute of Teaching, </w:t>
      </w:r>
      <w:r>
        <w:rPr>
          <w:rFonts w:asciiTheme="minorHAnsi" w:hAnsiTheme="minorHAnsi" w:cstheme="minorHAnsi"/>
          <w:bCs/>
        </w:rPr>
        <w:t xml:space="preserve">and is a </w:t>
      </w:r>
      <w:r w:rsidRPr="00457B09">
        <w:rPr>
          <w:rFonts w:asciiTheme="minorHAnsi" w:hAnsiTheme="minorHAnsi" w:cstheme="minorHAnsi"/>
          <w:bCs/>
        </w:rPr>
        <w:t xml:space="preserve">non-cognitive scenario-based aptitude test that </w:t>
      </w:r>
      <w:r>
        <w:rPr>
          <w:rFonts w:asciiTheme="minorHAnsi" w:hAnsiTheme="minorHAnsi" w:cstheme="minorHAnsi"/>
          <w:bCs/>
        </w:rPr>
        <w:t xml:space="preserve">students </w:t>
      </w:r>
      <w:r w:rsidRPr="00457B09">
        <w:rPr>
          <w:rFonts w:asciiTheme="minorHAnsi" w:hAnsiTheme="minorHAnsi" w:cstheme="minorHAnsi"/>
          <w:bCs/>
        </w:rPr>
        <w:t>can use as an alternative to the CASPer test</w:t>
      </w:r>
      <w:r>
        <w:rPr>
          <w:rFonts w:asciiTheme="minorHAnsi" w:hAnsiTheme="minorHAnsi" w:cstheme="minorHAnsi"/>
          <w:bCs/>
        </w:rPr>
        <w:t xml:space="preserve">.  Students should </w:t>
      </w:r>
      <w:r w:rsidRPr="00457B09">
        <w:rPr>
          <w:rFonts w:asciiTheme="minorHAnsi" w:hAnsiTheme="minorHAnsi" w:cstheme="minorHAnsi"/>
          <w:bCs/>
        </w:rPr>
        <w:t>note</w:t>
      </w:r>
      <w:r>
        <w:rPr>
          <w:rFonts w:asciiTheme="minorHAnsi" w:hAnsiTheme="minorHAnsi" w:cstheme="minorHAnsi"/>
          <w:bCs/>
        </w:rPr>
        <w:t xml:space="preserve"> that the AFTA </w:t>
      </w:r>
      <w:r w:rsidRPr="00457B09">
        <w:rPr>
          <w:rFonts w:asciiTheme="minorHAnsi" w:hAnsiTheme="minorHAnsi" w:cstheme="minorHAnsi"/>
          <w:bCs/>
        </w:rPr>
        <w:t>can only be used for entry into initial teaching education programs at La Trobe.</w:t>
      </w:r>
      <w:r>
        <w:rPr>
          <w:rFonts w:asciiTheme="minorHAnsi" w:hAnsiTheme="minorHAnsi" w:cstheme="minorHAnsi"/>
          <w:bCs/>
        </w:rPr>
        <w:t xml:space="preserve">  </w:t>
      </w:r>
      <w:r w:rsidRPr="00457B09">
        <w:rPr>
          <w:rFonts w:asciiTheme="minorHAnsi" w:hAnsiTheme="minorHAnsi" w:cstheme="minorHAnsi"/>
          <w:bCs/>
        </w:rPr>
        <w:t xml:space="preserve">The assessment is divided into five sections, </w:t>
      </w:r>
      <w:r>
        <w:rPr>
          <w:rFonts w:asciiTheme="minorHAnsi" w:hAnsiTheme="minorHAnsi" w:cstheme="minorHAnsi"/>
          <w:bCs/>
        </w:rPr>
        <w:t>and within</w:t>
      </w:r>
      <w:r w:rsidRPr="00457B09">
        <w:rPr>
          <w:rFonts w:asciiTheme="minorHAnsi" w:hAnsiTheme="minorHAnsi" w:cstheme="minorHAnsi"/>
          <w:bCs/>
        </w:rPr>
        <w:t xml:space="preserve"> each section, </w:t>
      </w:r>
      <w:r>
        <w:rPr>
          <w:rFonts w:asciiTheme="minorHAnsi" w:hAnsiTheme="minorHAnsi" w:cstheme="minorHAnsi"/>
          <w:bCs/>
        </w:rPr>
        <w:t>students will</w:t>
      </w:r>
      <w:r w:rsidRPr="00457B09">
        <w:rPr>
          <w:rFonts w:asciiTheme="minorHAnsi" w:hAnsiTheme="minorHAnsi" w:cstheme="minorHAnsi"/>
          <w:bCs/>
        </w:rPr>
        <w:t xml:space="preserve"> be provided with three written scenarios, presented one at a time. </w:t>
      </w:r>
      <w:r>
        <w:rPr>
          <w:rFonts w:asciiTheme="minorHAnsi" w:hAnsiTheme="minorHAnsi" w:cstheme="minorHAnsi"/>
          <w:bCs/>
        </w:rPr>
        <w:t xml:space="preserve"> </w:t>
      </w:r>
      <w:r w:rsidRPr="00457B09">
        <w:rPr>
          <w:rFonts w:asciiTheme="minorHAnsi" w:hAnsiTheme="minorHAnsi" w:cstheme="minorHAnsi"/>
          <w:bCs/>
        </w:rPr>
        <w:t xml:space="preserve">The scenarios are randomised, and </w:t>
      </w:r>
      <w:r w:rsidRPr="00457B09">
        <w:rPr>
          <w:rFonts w:asciiTheme="minorHAnsi" w:hAnsiTheme="minorHAnsi" w:cstheme="minorHAnsi"/>
          <w:bCs/>
        </w:rPr>
        <w:lastRenderedPageBreak/>
        <w:t xml:space="preserve">each section must be completed before </w:t>
      </w:r>
      <w:r>
        <w:rPr>
          <w:rFonts w:asciiTheme="minorHAnsi" w:hAnsiTheme="minorHAnsi" w:cstheme="minorHAnsi"/>
          <w:bCs/>
        </w:rPr>
        <w:t>a student can</w:t>
      </w:r>
      <w:r w:rsidRPr="00457B09">
        <w:rPr>
          <w:rFonts w:asciiTheme="minorHAnsi" w:hAnsiTheme="minorHAnsi" w:cstheme="minorHAnsi"/>
          <w:bCs/>
        </w:rPr>
        <w:t xml:space="preserve"> progress to the next section. </w:t>
      </w:r>
      <w:r>
        <w:rPr>
          <w:rFonts w:asciiTheme="minorHAnsi" w:hAnsiTheme="minorHAnsi" w:cstheme="minorHAnsi"/>
          <w:bCs/>
        </w:rPr>
        <w:t xml:space="preserve"> </w:t>
      </w:r>
      <w:r w:rsidRPr="00457B09">
        <w:rPr>
          <w:rFonts w:asciiTheme="minorHAnsi" w:hAnsiTheme="minorHAnsi" w:cstheme="minorHAnsi"/>
          <w:bCs/>
        </w:rPr>
        <w:t xml:space="preserve">This is an aptitude test that assesses </w:t>
      </w:r>
      <w:r>
        <w:rPr>
          <w:rFonts w:asciiTheme="minorHAnsi" w:hAnsiTheme="minorHAnsi" w:cstheme="minorHAnsi"/>
          <w:bCs/>
        </w:rPr>
        <w:t>a student’s</w:t>
      </w:r>
      <w:r w:rsidRPr="00457B09">
        <w:rPr>
          <w:rFonts w:asciiTheme="minorHAnsi" w:hAnsiTheme="minorHAnsi" w:cstheme="minorHAnsi"/>
          <w:bCs/>
        </w:rPr>
        <w:t xml:space="preserve"> </w:t>
      </w:r>
      <w:r w:rsidRPr="00457B09">
        <w:rPr>
          <w:rFonts w:asciiTheme="minorHAnsi" w:hAnsiTheme="minorHAnsi" w:cstheme="minorHAnsi"/>
          <w:bCs/>
          <w:i/>
          <w:iCs/>
        </w:rPr>
        <w:t>communication, self-regulated learning, teamwork, professionalism, and problem-solving skills.</w:t>
      </w:r>
      <w:r>
        <w:rPr>
          <w:rFonts w:asciiTheme="minorHAnsi" w:hAnsiTheme="minorHAnsi" w:cstheme="minorHAnsi"/>
          <w:bCs/>
        </w:rPr>
        <w:br/>
      </w:r>
      <w:r>
        <w:rPr>
          <w:rFonts w:asciiTheme="minorHAnsi" w:hAnsiTheme="minorHAnsi" w:cstheme="minorHAnsi"/>
          <w:bCs/>
        </w:rPr>
        <w:br/>
      </w:r>
      <w:r w:rsidRPr="00457B09">
        <w:rPr>
          <w:rFonts w:asciiTheme="minorHAnsi" w:hAnsiTheme="minorHAnsi" w:cstheme="minorHAnsi"/>
          <w:b/>
        </w:rPr>
        <w:t xml:space="preserve">Find out more at </w:t>
      </w:r>
      <w:hyperlink r:id="rId24" w:history="1">
        <w:r>
          <w:rPr>
            <w:rStyle w:val="Hyperlink"/>
            <w:rFonts w:asciiTheme="minorHAnsi" w:hAnsiTheme="minorHAnsi" w:cstheme="minorHAnsi"/>
            <w:b/>
          </w:rPr>
          <w:t>Aptitude for Teaching Assessment (AFTA) - La Trobe</w:t>
        </w:r>
      </w:hyperlink>
      <w:r>
        <w:rPr>
          <w:rFonts w:asciiTheme="minorHAnsi" w:hAnsiTheme="minorHAnsi" w:cstheme="minorHAnsi"/>
          <w:b/>
        </w:rPr>
        <w:t>.</w:t>
      </w:r>
    </w:p>
    <w:p w14:paraId="7168AB36" w14:textId="77777777" w:rsidR="001D2ADD" w:rsidRDefault="001D2ADD" w:rsidP="00565CF0">
      <w:pPr>
        <w:rPr>
          <w:rFonts w:asciiTheme="minorHAnsi" w:hAnsiTheme="minorHAnsi" w:cstheme="minorHAnsi"/>
          <w:b/>
        </w:rPr>
      </w:pPr>
    </w:p>
    <w:p w14:paraId="7F4A1107" w14:textId="77777777" w:rsidR="001D2ADD" w:rsidRPr="001D2ADD" w:rsidRDefault="001D2ADD" w:rsidP="001D2ADD">
      <w:pPr>
        <w:pStyle w:val="NoSpacing"/>
        <w:numPr>
          <w:ilvl w:val="0"/>
          <w:numId w:val="20"/>
        </w:numPr>
        <w:rPr>
          <w:rFonts w:asciiTheme="minorHAnsi" w:hAnsiTheme="minorHAnsi" w:cstheme="minorHAnsi"/>
          <w:bCs/>
          <w:sz w:val="24"/>
          <w:szCs w:val="24"/>
        </w:rPr>
      </w:pPr>
      <w:r w:rsidRPr="001D2ADD">
        <w:rPr>
          <w:rFonts w:cs="Calibri"/>
          <w:b/>
          <w:sz w:val="26"/>
          <w:szCs w:val="20"/>
          <w:u w:val="single"/>
        </w:rPr>
        <w:t>La Trobe University – Sydney Campus</w:t>
      </w:r>
    </w:p>
    <w:p w14:paraId="577D285B" w14:textId="577C3F4A" w:rsidR="001D2ADD" w:rsidRPr="000A781D" w:rsidRDefault="001D2ADD" w:rsidP="001D2ADD">
      <w:pPr>
        <w:pStyle w:val="NoSpacing"/>
        <w:rPr>
          <w:rFonts w:asciiTheme="minorHAnsi" w:hAnsiTheme="minorHAnsi" w:cstheme="minorHAnsi"/>
          <w:bCs/>
          <w:sz w:val="24"/>
          <w:szCs w:val="24"/>
        </w:rPr>
      </w:pPr>
      <w:r w:rsidRPr="000A781D">
        <w:rPr>
          <w:rFonts w:asciiTheme="minorHAnsi" w:hAnsiTheme="minorHAnsi" w:cstheme="minorHAnsi"/>
          <w:bCs/>
          <w:i/>
          <w:iCs/>
          <w:sz w:val="24"/>
          <w:szCs w:val="24"/>
        </w:rPr>
        <w:t xml:space="preserve">Located in the centre of the city with views over Hyde Park, the </w:t>
      </w:r>
      <w:hyperlink r:id="rId25" w:history="1">
        <w:r w:rsidRPr="000A781D">
          <w:rPr>
            <w:rStyle w:val="Hyperlink"/>
            <w:rFonts w:asciiTheme="minorHAnsi" w:hAnsiTheme="minorHAnsi" w:cstheme="minorHAnsi"/>
            <w:bCs/>
            <w:i/>
            <w:iCs/>
            <w:sz w:val="24"/>
            <w:szCs w:val="24"/>
          </w:rPr>
          <w:t>La Trobe University Sydney Campus</w:t>
        </w:r>
      </w:hyperlink>
      <w:r w:rsidRPr="000A781D">
        <w:rPr>
          <w:rFonts w:asciiTheme="minorHAnsi" w:hAnsiTheme="minorHAnsi" w:cstheme="minorHAnsi"/>
          <w:bCs/>
          <w:i/>
          <w:iCs/>
          <w:sz w:val="24"/>
          <w:szCs w:val="24"/>
        </w:rPr>
        <w:t xml:space="preserve"> is close to work and internship opportunities and just a few minutes’ walk to major transport hubs, vibrant café districts, shopping centres and Sydney’s world-renowned icons.  </w:t>
      </w:r>
      <w:r>
        <w:rPr>
          <w:rFonts w:asciiTheme="minorHAnsi" w:hAnsiTheme="minorHAnsi" w:cstheme="minorHAnsi"/>
          <w:bCs/>
          <w:i/>
          <w:iCs/>
          <w:sz w:val="24"/>
          <w:szCs w:val="24"/>
        </w:rPr>
        <w:br/>
      </w:r>
      <w:r>
        <w:rPr>
          <w:rFonts w:asciiTheme="minorHAnsi" w:hAnsiTheme="minorHAnsi" w:cstheme="minorHAnsi"/>
          <w:bCs/>
          <w:i/>
          <w:iCs/>
          <w:sz w:val="24"/>
          <w:szCs w:val="24"/>
        </w:rPr>
        <w:br/>
      </w:r>
      <w:r w:rsidRPr="000A781D">
        <w:rPr>
          <w:rFonts w:asciiTheme="minorHAnsi" w:hAnsiTheme="minorHAnsi" w:cstheme="minorHAnsi"/>
          <w:bCs/>
          <w:sz w:val="24"/>
          <w:szCs w:val="24"/>
        </w:rPr>
        <w:t>With just under 1000 students, the Sydney Campus offers a friendly and supportive community for students to learn and make friends.</w:t>
      </w:r>
    </w:p>
    <w:p w14:paraId="77822111" w14:textId="77777777" w:rsidR="001D2ADD" w:rsidRPr="005116A4" w:rsidRDefault="001D2ADD" w:rsidP="001D2ADD">
      <w:pPr>
        <w:rPr>
          <w:rFonts w:asciiTheme="minorHAnsi" w:hAnsiTheme="minorHAnsi" w:cstheme="minorHAnsi"/>
          <w:b/>
          <w:sz w:val="4"/>
          <w:szCs w:val="4"/>
        </w:rPr>
      </w:pPr>
      <w:r>
        <w:rPr>
          <w:rFonts w:asciiTheme="minorHAnsi" w:hAnsiTheme="minorHAnsi" w:cstheme="minorHAnsi"/>
          <w:b/>
        </w:rPr>
        <w:br/>
      </w:r>
      <w:r w:rsidRPr="000A781D">
        <w:rPr>
          <w:rFonts w:asciiTheme="minorHAnsi" w:hAnsiTheme="minorHAnsi" w:cstheme="minorHAnsi"/>
          <w:b/>
        </w:rPr>
        <w:t>The Sydney Campus features:</w:t>
      </w:r>
      <w:r w:rsidRPr="000A781D">
        <w:rPr>
          <w:rFonts w:asciiTheme="minorHAnsi" w:hAnsiTheme="minorHAnsi" w:cstheme="minorHAnsi"/>
          <w:b/>
        </w:rPr>
        <w:br/>
      </w:r>
    </w:p>
    <w:p w14:paraId="563B8C99" w14:textId="77777777" w:rsidR="001D2ADD" w:rsidRPr="000A781D" w:rsidRDefault="001D2ADD" w:rsidP="001D2ADD">
      <w:pPr>
        <w:numPr>
          <w:ilvl w:val="0"/>
          <w:numId w:val="9"/>
        </w:numPr>
        <w:rPr>
          <w:rFonts w:asciiTheme="minorHAnsi" w:hAnsiTheme="minorHAnsi" w:cstheme="minorHAnsi"/>
          <w:bCs/>
        </w:rPr>
      </w:pPr>
      <w:r w:rsidRPr="000A781D">
        <w:rPr>
          <w:rFonts w:asciiTheme="minorHAnsi" w:hAnsiTheme="minorHAnsi" w:cstheme="minorHAnsi"/>
          <w:bCs/>
        </w:rPr>
        <w:t>Technology enhanced teaching spaces with interactive whiteboards</w:t>
      </w:r>
    </w:p>
    <w:p w14:paraId="458DBA80" w14:textId="77777777" w:rsidR="001D2ADD" w:rsidRPr="000A781D" w:rsidRDefault="001D2ADD" w:rsidP="001D2ADD">
      <w:pPr>
        <w:numPr>
          <w:ilvl w:val="0"/>
          <w:numId w:val="9"/>
        </w:numPr>
        <w:rPr>
          <w:rFonts w:asciiTheme="minorHAnsi" w:hAnsiTheme="minorHAnsi" w:cstheme="minorHAnsi"/>
          <w:bCs/>
        </w:rPr>
      </w:pPr>
      <w:r w:rsidRPr="000A781D">
        <w:rPr>
          <w:rFonts w:asciiTheme="minorHAnsi" w:hAnsiTheme="minorHAnsi" w:cstheme="minorHAnsi"/>
          <w:bCs/>
        </w:rPr>
        <w:t>Free, high-speed Wi-Fi across the entire Campus</w:t>
      </w:r>
    </w:p>
    <w:p w14:paraId="69389012" w14:textId="77777777" w:rsidR="001D2ADD" w:rsidRPr="000A781D" w:rsidRDefault="001D2ADD" w:rsidP="001D2ADD">
      <w:pPr>
        <w:numPr>
          <w:ilvl w:val="0"/>
          <w:numId w:val="9"/>
        </w:numPr>
        <w:rPr>
          <w:rFonts w:asciiTheme="minorHAnsi" w:hAnsiTheme="minorHAnsi" w:cstheme="minorHAnsi"/>
          <w:bCs/>
        </w:rPr>
      </w:pPr>
      <w:r w:rsidRPr="000A781D">
        <w:rPr>
          <w:rFonts w:asciiTheme="minorHAnsi" w:hAnsiTheme="minorHAnsi" w:cstheme="minorHAnsi"/>
          <w:bCs/>
        </w:rPr>
        <w:t>Dynamic classrooms that seamlessly adapt to different learning styles</w:t>
      </w:r>
    </w:p>
    <w:p w14:paraId="39FBFEFF" w14:textId="77777777" w:rsidR="001D2ADD" w:rsidRPr="000A781D" w:rsidRDefault="001D2ADD" w:rsidP="001D2ADD">
      <w:pPr>
        <w:numPr>
          <w:ilvl w:val="0"/>
          <w:numId w:val="9"/>
        </w:numPr>
        <w:rPr>
          <w:rFonts w:asciiTheme="minorHAnsi" w:hAnsiTheme="minorHAnsi" w:cstheme="minorHAnsi"/>
          <w:bCs/>
        </w:rPr>
      </w:pPr>
      <w:r w:rsidRPr="000A781D">
        <w:rPr>
          <w:rFonts w:asciiTheme="minorHAnsi" w:hAnsiTheme="minorHAnsi" w:cstheme="minorHAnsi"/>
          <w:bCs/>
        </w:rPr>
        <w:t>Quiet study hubs and collaboration zones designed to encourage creativity and learning</w:t>
      </w:r>
    </w:p>
    <w:p w14:paraId="13724B2A" w14:textId="77777777" w:rsidR="001D2ADD" w:rsidRPr="000A781D" w:rsidRDefault="001D2ADD" w:rsidP="001D2ADD">
      <w:pPr>
        <w:numPr>
          <w:ilvl w:val="0"/>
          <w:numId w:val="9"/>
        </w:numPr>
        <w:rPr>
          <w:rFonts w:asciiTheme="minorHAnsi" w:hAnsiTheme="minorHAnsi" w:cstheme="minorHAnsi"/>
          <w:bCs/>
        </w:rPr>
      </w:pPr>
      <w:r w:rsidRPr="000A781D">
        <w:rPr>
          <w:rFonts w:asciiTheme="minorHAnsi" w:hAnsiTheme="minorHAnsi" w:cstheme="minorHAnsi"/>
          <w:bCs/>
        </w:rPr>
        <w:t>Computer labs with the latest technology and software - free to use for all students</w:t>
      </w:r>
    </w:p>
    <w:p w14:paraId="22BA4B86" w14:textId="77777777" w:rsidR="001D2ADD" w:rsidRPr="000A781D" w:rsidRDefault="001D2ADD" w:rsidP="001D2ADD">
      <w:pPr>
        <w:numPr>
          <w:ilvl w:val="0"/>
          <w:numId w:val="9"/>
        </w:numPr>
        <w:rPr>
          <w:rFonts w:asciiTheme="minorHAnsi" w:hAnsiTheme="minorHAnsi" w:cstheme="minorHAnsi"/>
          <w:bCs/>
        </w:rPr>
      </w:pPr>
      <w:r w:rsidRPr="000A781D">
        <w:rPr>
          <w:rFonts w:asciiTheme="minorHAnsi" w:hAnsiTheme="minorHAnsi" w:cstheme="minorHAnsi"/>
          <w:bCs/>
        </w:rPr>
        <w:t>A top floor library with stunning views across the city</w:t>
      </w:r>
    </w:p>
    <w:p w14:paraId="5FF00F2C" w14:textId="77777777" w:rsidR="001D2ADD" w:rsidRPr="000A781D" w:rsidRDefault="001D2ADD" w:rsidP="001D2ADD">
      <w:pPr>
        <w:numPr>
          <w:ilvl w:val="0"/>
          <w:numId w:val="9"/>
        </w:numPr>
        <w:rPr>
          <w:rFonts w:asciiTheme="minorHAnsi" w:hAnsiTheme="minorHAnsi" w:cstheme="minorHAnsi"/>
          <w:bCs/>
        </w:rPr>
      </w:pPr>
      <w:r w:rsidRPr="000A781D">
        <w:rPr>
          <w:rFonts w:asciiTheme="minorHAnsi" w:hAnsiTheme="minorHAnsi" w:cstheme="minorHAnsi"/>
          <w:bCs/>
        </w:rPr>
        <w:t>Fully equipped kitchen and lounge area</w:t>
      </w:r>
    </w:p>
    <w:p w14:paraId="1782ED5E" w14:textId="77777777" w:rsidR="001D2ADD" w:rsidRPr="000A781D" w:rsidRDefault="001D2ADD" w:rsidP="001D2ADD">
      <w:pPr>
        <w:rPr>
          <w:rFonts w:asciiTheme="minorHAnsi" w:hAnsiTheme="minorHAnsi" w:cstheme="minorHAnsi"/>
          <w:bCs/>
        </w:rPr>
      </w:pPr>
    </w:p>
    <w:p w14:paraId="14D8F596" w14:textId="77777777" w:rsidR="001D2ADD" w:rsidRPr="000A781D" w:rsidRDefault="0081393A" w:rsidP="001D2ADD">
      <w:pPr>
        <w:rPr>
          <w:rFonts w:asciiTheme="minorHAnsi" w:hAnsiTheme="minorHAnsi" w:cstheme="minorHAnsi"/>
        </w:rPr>
      </w:pPr>
      <w:hyperlink r:id="rId26" w:history="1">
        <w:r w:rsidR="001D2ADD" w:rsidRPr="000A781D">
          <w:rPr>
            <w:rStyle w:val="Hyperlink"/>
            <w:rFonts w:asciiTheme="minorHAnsi" w:hAnsiTheme="minorHAnsi" w:cstheme="minorHAnsi"/>
            <w:bCs/>
          </w:rPr>
          <w:t>Diploma</w:t>
        </w:r>
        <w:r w:rsidR="001D2ADD" w:rsidRPr="00DD0FC2">
          <w:rPr>
            <w:rStyle w:val="Hyperlink"/>
            <w:rFonts w:asciiTheme="minorHAnsi" w:hAnsiTheme="minorHAnsi" w:cstheme="minorHAnsi"/>
            <w:bCs/>
            <w:u w:val="none"/>
          </w:rPr>
          <w:t xml:space="preserve">, </w:t>
        </w:r>
        <w:r w:rsidR="001D2ADD" w:rsidRPr="000A781D">
          <w:rPr>
            <w:rStyle w:val="Hyperlink"/>
            <w:rFonts w:asciiTheme="minorHAnsi" w:hAnsiTheme="minorHAnsi" w:cstheme="minorHAnsi"/>
            <w:bCs/>
          </w:rPr>
          <w:t>Bachelor</w:t>
        </w:r>
        <w:r w:rsidR="001D2ADD" w:rsidRPr="00DD0FC2">
          <w:rPr>
            <w:rStyle w:val="Hyperlink"/>
            <w:rFonts w:asciiTheme="minorHAnsi" w:hAnsiTheme="minorHAnsi" w:cstheme="minorHAnsi"/>
            <w:bCs/>
            <w:color w:val="auto"/>
            <w:u w:val="none"/>
          </w:rPr>
          <w:t xml:space="preserve">, and </w:t>
        </w:r>
        <w:r w:rsidR="001D2ADD" w:rsidRPr="000A781D">
          <w:rPr>
            <w:rStyle w:val="Hyperlink"/>
            <w:rFonts w:asciiTheme="minorHAnsi" w:hAnsiTheme="minorHAnsi" w:cstheme="minorHAnsi"/>
            <w:bCs/>
          </w:rPr>
          <w:t>Master programs</w:t>
        </w:r>
      </w:hyperlink>
      <w:r w:rsidR="001D2ADD" w:rsidRPr="000A781D">
        <w:rPr>
          <w:rFonts w:asciiTheme="minorHAnsi" w:hAnsiTheme="minorHAnsi" w:cstheme="minorHAnsi"/>
          <w:bCs/>
        </w:rPr>
        <w:t> are available, with three intakes a year.  Most courses on offer at the Sydney campus relate to business and information technology</w:t>
      </w:r>
      <w:r w:rsidR="001D2ADD" w:rsidRPr="000A781D">
        <w:rPr>
          <w:rFonts w:asciiTheme="minorHAnsi" w:hAnsiTheme="minorHAnsi" w:cstheme="minorHAnsi"/>
        </w:rPr>
        <w:t>.</w:t>
      </w:r>
    </w:p>
    <w:p w14:paraId="1D8F3E35" w14:textId="77777777" w:rsidR="001D2ADD" w:rsidRDefault="001D2ADD" w:rsidP="001D2ADD">
      <w:pPr>
        <w:rPr>
          <w:u w:val="single"/>
        </w:rPr>
      </w:pPr>
    </w:p>
    <w:p w14:paraId="3D62F565" w14:textId="77777777" w:rsidR="001D2ADD" w:rsidRDefault="001D2ADD" w:rsidP="001D2ADD">
      <w:pPr>
        <w:rPr>
          <w:u w:val="single"/>
        </w:rPr>
      </w:pPr>
    </w:p>
    <w:p w14:paraId="056C5C24" w14:textId="685C50D3" w:rsidR="00D779A8" w:rsidRPr="003D1890" w:rsidRDefault="00D779A8" w:rsidP="00D779A8">
      <w:pPr>
        <w:rPr>
          <w:bCs/>
          <w:i/>
        </w:rPr>
      </w:pPr>
      <w:r w:rsidRPr="003D1890">
        <w:rPr>
          <w:noProof/>
          <w:sz w:val="30"/>
          <w:szCs w:val="30"/>
          <w:u w:val="single"/>
          <w:lang w:eastAsia="zh-CN"/>
        </w:rPr>
        <w:drawing>
          <wp:inline distT="0" distB="0" distL="0" distR="0" wp14:anchorId="4498C9B1" wp14:editId="10B25AE5">
            <wp:extent cx="847725" cy="432174"/>
            <wp:effectExtent l="0" t="0" r="0" b="0"/>
            <wp:docPr id="13" name="Picture 13" descr="Swinbur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burne.gif"/>
                    <pic:cNvPicPr/>
                  </pic:nvPicPr>
                  <pic:blipFill>
                    <a:blip r:embed="rId27" cstate="print"/>
                    <a:stretch>
                      <a:fillRect/>
                    </a:stretch>
                  </pic:blipFill>
                  <pic:spPr>
                    <a:xfrm>
                      <a:off x="0" y="0"/>
                      <a:ext cx="977740" cy="498456"/>
                    </a:xfrm>
                    <a:prstGeom prst="rect">
                      <a:avLst/>
                    </a:prstGeom>
                  </pic:spPr>
                </pic:pic>
              </a:graphicData>
            </a:graphic>
          </wp:inline>
        </w:drawing>
      </w:r>
      <w:r w:rsidRPr="003D1890">
        <w:rPr>
          <w:rFonts w:asciiTheme="minorHAnsi" w:hAnsiTheme="minorHAnsi" w:cstheme="minorHAnsi"/>
          <w:b/>
          <w:bCs/>
          <w:sz w:val="28"/>
          <w:szCs w:val="28"/>
          <w:u w:val="single"/>
        </w:rPr>
        <w:t xml:space="preserve"> Studying the Bachelor of Applied Innovation with another Degree</w:t>
      </w:r>
    </w:p>
    <w:p w14:paraId="27887145" w14:textId="1798C091" w:rsidR="00D779A8" w:rsidRPr="00533141" w:rsidRDefault="00D779A8" w:rsidP="000629C2">
      <w:pPr>
        <w:rPr>
          <w:rFonts w:asciiTheme="minorHAnsi" w:hAnsiTheme="minorHAnsi" w:cstheme="minorHAnsi"/>
        </w:rPr>
      </w:pPr>
      <w:r w:rsidRPr="00583A2C">
        <w:rPr>
          <w:rFonts w:asciiTheme="minorHAnsi" w:hAnsiTheme="minorHAnsi" w:cstheme="minorHAnsi"/>
        </w:rPr>
        <w:t xml:space="preserve">In 2023 Swinburne University introduced the </w:t>
      </w:r>
      <w:hyperlink r:id="rId28" w:history="1">
        <w:r w:rsidRPr="00583A2C">
          <w:rPr>
            <w:rStyle w:val="Hyperlink"/>
            <w:rFonts w:asciiTheme="minorHAnsi" w:hAnsiTheme="minorHAnsi" w:cstheme="minorHAnsi"/>
          </w:rPr>
          <w:t>Bachelor of Applied Innovation</w:t>
        </w:r>
      </w:hyperlink>
      <w:r w:rsidRPr="00583A2C">
        <w:rPr>
          <w:rFonts w:asciiTheme="minorHAnsi" w:hAnsiTheme="minorHAnsi" w:cstheme="minorHAnsi"/>
        </w:rPr>
        <w:t xml:space="preserve"> to be studied in conjunction with a number of other degrees.  With just one extra year, students get to graduate with a double degree.  </w:t>
      </w:r>
      <w:r w:rsidRPr="00583A2C">
        <w:rPr>
          <w:rFonts w:asciiTheme="minorHAnsi" w:hAnsiTheme="minorHAnsi" w:cstheme="minorHAnsi"/>
          <w:highlight w:val="yellow"/>
        </w:rPr>
        <w:br/>
      </w:r>
      <w:r w:rsidRPr="00583A2C">
        <w:rPr>
          <w:rFonts w:asciiTheme="minorHAnsi" w:hAnsiTheme="minorHAnsi" w:cstheme="minorHAnsi"/>
        </w:rPr>
        <w:br/>
        <w:t>Depending on the degree a student chooses to study alongside the Bachelor of Applied Innovation, various skills will be developed</w:t>
      </w:r>
      <w:r w:rsidR="000629C2">
        <w:rPr>
          <w:rFonts w:asciiTheme="minorHAnsi" w:hAnsiTheme="minorHAnsi" w:cstheme="minorHAnsi"/>
        </w:rPr>
        <w:t xml:space="preserve">. </w:t>
      </w:r>
      <w:r w:rsidR="000629C2">
        <w:rPr>
          <w:rFonts w:asciiTheme="minorHAnsi" w:hAnsiTheme="minorHAnsi" w:cstheme="minorHAnsi"/>
        </w:rPr>
        <w:br/>
      </w:r>
    </w:p>
    <w:p w14:paraId="26D2AD88" w14:textId="77777777" w:rsidR="005116A4" w:rsidRDefault="00D779A8" w:rsidP="00D779A8">
      <w:pPr>
        <w:pStyle w:val="NoSpacing"/>
        <w:rPr>
          <w:rFonts w:asciiTheme="minorHAnsi" w:hAnsiTheme="minorHAnsi" w:cstheme="minorHAnsi"/>
          <w:sz w:val="24"/>
          <w:szCs w:val="24"/>
        </w:rPr>
      </w:pPr>
      <w:r w:rsidRPr="00583A2C">
        <w:rPr>
          <w:rFonts w:asciiTheme="minorHAnsi" w:hAnsiTheme="minorHAnsi" w:cstheme="minorHAnsi"/>
          <w:sz w:val="24"/>
          <w:szCs w:val="24"/>
        </w:rPr>
        <w:t xml:space="preserve">Students are encouraged to browse the link above that provides more details about the participating courses, and the core and major units on offer in the Applied Innovation </w:t>
      </w:r>
      <w:r>
        <w:rPr>
          <w:rFonts w:asciiTheme="minorHAnsi" w:hAnsiTheme="minorHAnsi" w:cstheme="minorHAnsi"/>
          <w:sz w:val="24"/>
          <w:szCs w:val="24"/>
        </w:rPr>
        <w:t>d</w:t>
      </w:r>
      <w:r w:rsidRPr="00583A2C">
        <w:rPr>
          <w:rFonts w:asciiTheme="minorHAnsi" w:hAnsiTheme="minorHAnsi" w:cstheme="minorHAnsi"/>
          <w:sz w:val="24"/>
          <w:szCs w:val="24"/>
        </w:rPr>
        <w:t>egree, as they do differ from double degree to double degree.</w:t>
      </w:r>
    </w:p>
    <w:p w14:paraId="7BF3DEBB" w14:textId="77777777" w:rsidR="005116A4" w:rsidRDefault="005116A4" w:rsidP="00D779A8">
      <w:pPr>
        <w:pStyle w:val="NoSpacing"/>
        <w:rPr>
          <w:rFonts w:asciiTheme="minorHAnsi" w:hAnsiTheme="minorHAnsi" w:cstheme="minorHAnsi"/>
          <w:sz w:val="24"/>
          <w:szCs w:val="24"/>
        </w:rPr>
      </w:pPr>
    </w:p>
    <w:p w14:paraId="3922EC34" w14:textId="13ADF963" w:rsidR="004A625B" w:rsidRPr="004A625B" w:rsidRDefault="00D779A8" w:rsidP="00555193">
      <w:pPr>
        <w:pStyle w:val="NoSpacing"/>
        <w:rPr>
          <w:rFonts w:cs="Calibri"/>
          <w:bCs/>
          <w:iCs/>
          <w:sz w:val="24"/>
          <w:szCs w:val="26"/>
        </w:rPr>
      </w:pPr>
      <w:r w:rsidRPr="00583A2C">
        <w:rPr>
          <w:rFonts w:asciiTheme="minorHAnsi" w:hAnsiTheme="minorHAnsi" w:cstheme="minorHAnsi"/>
          <w:sz w:val="24"/>
          <w:szCs w:val="24"/>
        </w:rPr>
        <w:br/>
      </w:r>
    </w:p>
    <w:p w14:paraId="5E92A578" w14:textId="0DDA23E4" w:rsidR="00744B15" w:rsidRPr="004A625B" w:rsidRDefault="00744B15">
      <w:pPr>
        <w:rPr>
          <w:sz w:val="26"/>
          <w:szCs w:val="26"/>
          <w:u w:val="single"/>
        </w:rPr>
      </w:pPr>
      <w:r w:rsidRPr="004A625B">
        <w:rPr>
          <w:sz w:val="26"/>
          <w:szCs w:val="26"/>
          <w:u w:val="single"/>
        </w:rPr>
        <w:br w:type="page"/>
      </w:r>
    </w:p>
    <w:p w14:paraId="4CF508E4" w14:textId="26A33771" w:rsidR="00FE283E" w:rsidRPr="00FE283E" w:rsidRDefault="0081393A" w:rsidP="00FE283E">
      <w:pPr>
        <w:rPr>
          <w:rFonts w:ascii="Calibri" w:hAnsi="Calibri" w:cs="Arial"/>
          <w:b/>
          <w:sz w:val="28"/>
          <w:u w:val="single"/>
        </w:rPr>
      </w:pPr>
      <w:r>
        <w:rPr>
          <w:u w:val="single"/>
        </w:rPr>
      </w:r>
      <w:r>
        <w:rPr>
          <w:u w:val="single"/>
        </w:rPr>
        <w:pict w14:anchorId="6AFF01F6">
          <v:group id="Group 116" o:spid="_x0000_s1029" style="width:33.3pt;height:35.65pt;mso-position-horizontal-relative:char;mso-position-vertical-relative:line" coordsize="58788,55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30" type="#_x0000_t75" style="position:absolute;width:58788;height:5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">
              <v:imagedata r:id="rId29" o:title=""/>
            </v:shape>
            <v:shapetype id="_x0000_t202" coordsize="21600,21600" o:spt="202" path="m,l,21600r21600,l21600,xe">
              <v:stroke joinstyle="miter"/>
              <v:path gradientshapeok="t" o:connecttype="rect"/>
            </v:shapetype>
            <v:shape id="Text Box 115" o:spid="_x0000_s1031" type="#_x0000_t202" style="position:absolute;top:53473;width:5878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" stroked="f">
              <v:textbox>
                <w:txbxContent>
                  <w:p w14:paraId="77043BE7" w14:textId="77777777" w:rsidR="00FE283E" w:rsidRPr="00CF15B1" w:rsidRDefault="0081393A" w:rsidP="00FE283E">
                    <w:pPr>
                      <w:rPr>
                        <w:sz w:val="18"/>
                        <w:szCs w:val="18"/>
                      </w:rPr>
                    </w:pPr>
                    <w:hyperlink r:id="rId30" w:history="1">
                      <w:r w:rsidR="00FE283E" w:rsidRPr="00CF15B1">
                        <w:rPr>
                          <w:rStyle w:val="Hyperlink"/>
                          <w:sz w:val="18"/>
                          <w:szCs w:val="18"/>
                        </w:rPr>
                        <w:t>This Photo</w:t>
                      </w:r>
                    </w:hyperlink>
                    <w:r w:rsidR="00FE283E" w:rsidRPr="00CF15B1">
                      <w:rPr>
                        <w:sz w:val="18"/>
                        <w:szCs w:val="18"/>
                      </w:rPr>
                      <w:t xml:space="preserve"> by Unknown Author is licensed under </w:t>
                    </w:r>
                    <w:hyperlink r:id="rId31" w:history="1">
                      <w:r w:rsidR="00FE283E" w:rsidRPr="00CF15B1">
                        <w:rPr>
                          <w:rStyle w:val="Hyperlink"/>
                          <w:sz w:val="18"/>
                          <w:szCs w:val="18"/>
                        </w:rPr>
                        <w:t>CC BY-SA</w:t>
                      </w:r>
                    </w:hyperlink>
                  </w:p>
                </w:txbxContent>
              </v:textbox>
            </v:shape>
            <w10:anchorlock/>
          </v:group>
        </w:pict>
      </w:r>
      <w:r w:rsidR="00FE283E" w:rsidRPr="00FE283E">
        <w:rPr>
          <w:rFonts w:ascii="Calibri" w:hAnsi="Calibri"/>
          <w:b/>
          <w:sz w:val="28"/>
          <w:szCs w:val="28"/>
          <w:u w:val="single"/>
        </w:rPr>
        <w:t xml:space="preserve"> </w:t>
      </w:r>
      <w:bookmarkStart w:id="0" w:name="CivilEng"/>
      <w:bookmarkEnd w:id="0"/>
      <w:r w:rsidR="00FE283E" w:rsidRPr="00FE283E">
        <w:rPr>
          <w:rFonts w:ascii="Calibri" w:hAnsi="Calibri" w:cs="Arial"/>
          <w:b/>
          <w:sz w:val="28"/>
          <w:u w:val="single"/>
        </w:rPr>
        <w:t xml:space="preserve">Civil Engineering Degrees </w:t>
      </w:r>
      <w:r w:rsidR="00FE283E">
        <w:rPr>
          <w:rFonts w:ascii="Calibri" w:hAnsi="Calibri" w:cs="Arial"/>
          <w:b/>
          <w:sz w:val="28"/>
          <w:u w:val="single"/>
        </w:rPr>
        <w:t>i</w:t>
      </w:r>
      <w:r w:rsidR="00FE283E" w:rsidRPr="00FE283E">
        <w:rPr>
          <w:rFonts w:ascii="Calibri" w:hAnsi="Calibri" w:cs="Arial"/>
          <w:b/>
          <w:sz w:val="28"/>
          <w:u w:val="single"/>
        </w:rPr>
        <w:t xml:space="preserve">n </w:t>
      </w:r>
      <w:r w:rsidR="00FE283E">
        <w:rPr>
          <w:rFonts w:ascii="Calibri" w:hAnsi="Calibri" w:cs="Arial"/>
          <w:b/>
          <w:sz w:val="28"/>
          <w:u w:val="single"/>
        </w:rPr>
        <w:t xml:space="preserve">Victoria in </w:t>
      </w:r>
      <w:r w:rsidR="00FE283E" w:rsidRPr="00FE283E">
        <w:rPr>
          <w:rFonts w:ascii="Calibri" w:hAnsi="Calibri" w:cs="Arial"/>
          <w:b/>
          <w:sz w:val="28"/>
          <w:u w:val="single"/>
        </w:rPr>
        <w:t xml:space="preserve">2024 </w:t>
      </w:r>
    </w:p>
    <w:p w14:paraId="6F62F79B" w14:textId="77777777" w:rsidR="00FE283E" w:rsidRPr="00905027" w:rsidRDefault="00FE283E" w:rsidP="00FE283E">
      <w:pPr>
        <w:rPr>
          <w:rFonts w:ascii="Calibri" w:hAnsi="Calibri" w:cs="Arial"/>
        </w:rPr>
      </w:pPr>
      <w:r w:rsidRPr="00D8224F">
        <w:rPr>
          <w:rFonts w:ascii="Calibri" w:hAnsi="Calibri" w:cs="Arial"/>
        </w:rPr>
        <w:t>Civil engineers plan, design, construct, operate and maintain roads, bridges, dams, water supply schemes, sewerage systems, transportation systems, harbours, canals, dockyards, airports, railways, factories and large buildings.  They may perform some of the following tasks</w:t>
      </w:r>
      <w:r w:rsidRPr="00905027">
        <w:rPr>
          <w:rFonts w:ascii="Calibri" w:hAnsi="Calibri" w:cs="Arial"/>
        </w:rPr>
        <w:t>*:</w:t>
      </w:r>
    </w:p>
    <w:p w14:paraId="42C1DAE9" w14:textId="77777777" w:rsidR="00FE283E" w:rsidRPr="00905027" w:rsidRDefault="00FE283E" w:rsidP="00FE283E">
      <w:pPr>
        <w:numPr>
          <w:ilvl w:val="0"/>
          <w:numId w:val="11"/>
        </w:numPr>
        <w:rPr>
          <w:rFonts w:ascii="Calibri" w:hAnsi="Calibri" w:cs="Arial"/>
          <w:sz w:val="22"/>
        </w:rPr>
      </w:pPr>
      <w:r w:rsidRPr="00905027">
        <w:rPr>
          <w:rFonts w:ascii="Calibri" w:hAnsi="Calibri" w:cs="Arial"/>
          <w:sz w:val="22"/>
        </w:rPr>
        <w:t xml:space="preserve">investigate sites to work out the most suitable foundation for a proposed construction </w:t>
      </w:r>
    </w:p>
    <w:p w14:paraId="21F8022D" w14:textId="77777777" w:rsidR="00FE283E" w:rsidRPr="00905027" w:rsidRDefault="00FE283E" w:rsidP="00FE283E">
      <w:pPr>
        <w:numPr>
          <w:ilvl w:val="0"/>
          <w:numId w:val="11"/>
        </w:numPr>
        <w:rPr>
          <w:rFonts w:ascii="Calibri" w:hAnsi="Calibri" w:cs="Arial"/>
          <w:sz w:val="22"/>
        </w:rPr>
      </w:pPr>
      <w:r w:rsidRPr="00905027">
        <w:rPr>
          <w:rFonts w:ascii="Calibri" w:hAnsi="Calibri" w:cs="Arial"/>
          <w:sz w:val="22"/>
        </w:rPr>
        <w:t xml:space="preserve">research and advise on the best engineering solution to meet a client's needs and budget </w:t>
      </w:r>
    </w:p>
    <w:p w14:paraId="4278308B" w14:textId="77777777" w:rsidR="00FE283E" w:rsidRPr="00905027" w:rsidRDefault="00FE283E" w:rsidP="00FE283E">
      <w:pPr>
        <w:numPr>
          <w:ilvl w:val="0"/>
          <w:numId w:val="11"/>
        </w:numPr>
        <w:rPr>
          <w:rFonts w:ascii="Calibri" w:hAnsi="Calibri" w:cs="Arial"/>
          <w:sz w:val="22"/>
        </w:rPr>
      </w:pPr>
      <w:r w:rsidRPr="00905027">
        <w:rPr>
          <w:rFonts w:ascii="Calibri" w:hAnsi="Calibri" w:cs="Arial"/>
          <w:sz w:val="22"/>
        </w:rPr>
        <w:t xml:space="preserve">produce detailed designs and documentation for the construction and implementation of civil engineering projects </w:t>
      </w:r>
    </w:p>
    <w:p w14:paraId="17EB272E" w14:textId="77777777" w:rsidR="00FE283E" w:rsidRPr="00905027" w:rsidRDefault="00FE283E" w:rsidP="00FE283E">
      <w:pPr>
        <w:numPr>
          <w:ilvl w:val="0"/>
          <w:numId w:val="11"/>
        </w:numPr>
        <w:rPr>
          <w:rFonts w:ascii="Calibri" w:hAnsi="Calibri" w:cs="Arial"/>
          <w:sz w:val="22"/>
        </w:rPr>
      </w:pPr>
      <w:r w:rsidRPr="00905027">
        <w:rPr>
          <w:rFonts w:ascii="Calibri" w:hAnsi="Calibri" w:cs="Arial"/>
          <w:sz w:val="22"/>
        </w:rPr>
        <w:t xml:space="preserve">organise the delivery of materials, plant machinery and equipment needed for the construction project and supervise labour </w:t>
      </w:r>
    </w:p>
    <w:p w14:paraId="334ACBA8" w14:textId="77777777" w:rsidR="00FE283E" w:rsidRPr="00905027" w:rsidRDefault="00FE283E" w:rsidP="00FE283E">
      <w:pPr>
        <w:numPr>
          <w:ilvl w:val="0"/>
          <w:numId w:val="11"/>
        </w:numPr>
        <w:rPr>
          <w:rFonts w:ascii="Calibri" w:hAnsi="Calibri" w:cs="Arial"/>
          <w:sz w:val="22"/>
        </w:rPr>
      </w:pPr>
      <w:r w:rsidRPr="00905027">
        <w:rPr>
          <w:rFonts w:ascii="Calibri" w:hAnsi="Calibri" w:cs="Arial"/>
          <w:sz w:val="22"/>
        </w:rPr>
        <w:t xml:space="preserve">analyse and interpret reports on loading, labour, productivity, quality, materials and performance </w:t>
      </w:r>
    </w:p>
    <w:p w14:paraId="5773AB7F" w14:textId="77777777" w:rsidR="00FE283E" w:rsidRPr="00905027" w:rsidRDefault="00FE283E" w:rsidP="00FE283E">
      <w:pPr>
        <w:numPr>
          <w:ilvl w:val="0"/>
          <w:numId w:val="11"/>
        </w:numPr>
        <w:rPr>
          <w:rFonts w:ascii="Calibri" w:hAnsi="Calibri" w:cs="Arial"/>
          <w:sz w:val="22"/>
        </w:rPr>
      </w:pPr>
      <w:r w:rsidRPr="00905027">
        <w:rPr>
          <w:rFonts w:ascii="Calibri" w:hAnsi="Calibri" w:cs="Arial"/>
          <w:sz w:val="22"/>
        </w:rPr>
        <w:t xml:space="preserve">analyse risks associated with natural disasters including wind, earthquake, fire and floods, and design structures and services to meet appropriate standards </w:t>
      </w:r>
    </w:p>
    <w:p w14:paraId="0B86FB36" w14:textId="77777777" w:rsidR="00FE283E" w:rsidRPr="00905027" w:rsidRDefault="00FE283E" w:rsidP="00FE283E">
      <w:pPr>
        <w:rPr>
          <w:rFonts w:ascii="Calibri" w:hAnsi="Calibri" w:cs="Arial"/>
          <w:sz w:val="4"/>
        </w:rPr>
      </w:pPr>
    </w:p>
    <w:p w14:paraId="545FF273" w14:textId="77777777" w:rsidR="00FE283E" w:rsidRPr="00D8224F" w:rsidRDefault="00FE283E" w:rsidP="00FE283E">
      <w:pPr>
        <w:jc w:val="right"/>
        <w:rPr>
          <w:rFonts w:ascii="Calibri" w:hAnsi="Calibri" w:cs="Arial"/>
          <w:b/>
          <w:sz w:val="22"/>
          <w:szCs w:val="22"/>
        </w:rPr>
      </w:pPr>
      <w:r w:rsidRPr="00D8224F">
        <w:rPr>
          <w:rFonts w:ascii="Calibri" w:hAnsi="Calibri" w:cs="Arial"/>
          <w:b/>
          <w:sz w:val="22"/>
          <w:szCs w:val="22"/>
        </w:rPr>
        <w:t>*</w:t>
      </w:r>
      <w:r w:rsidRPr="00D8224F">
        <w:rPr>
          <w:sz w:val="22"/>
          <w:szCs w:val="22"/>
        </w:rPr>
        <w:t xml:space="preserve"> </w:t>
      </w:r>
      <w:hyperlink r:id="rId32" w:history="1">
        <w:r w:rsidRPr="00D8224F">
          <w:rPr>
            <w:rStyle w:val="Hyperlink"/>
            <w:rFonts w:ascii="Calibri" w:hAnsi="Calibri" w:cs="Arial"/>
            <w:b/>
            <w:sz w:val="22"/>
            <w:szCs w:val="22"/>
          </w:rPr>
          <w:t>Good Universities Guide - Civil Engineering</w:t>
        </w:r>
      </w:hyperlink>
      <w:r w:rsidRPr="00D8224F">
        <w:rPr>
          <w:rFonts w:ascii="Calibri" w:hAnsi="Calibri" w:cs="Arial"/>
          <w:b/>
          <w:sz w:val="22"/>
          <w:szCs w:val="22"/>
        </w:rPr>
        <w:t xml:space="preserve">   </w:t>
      </w:r>
    </w:p>
    <w:p w14:paraId="7FE50994" w14:textId="77777777" w:rsidR="00FE283E" w:rsidRPr="00D8224F" w:rsidRDefault="00FE283E" w:rsidP="00FE283E">
      <w:pPr>
        <w:rPr>
          <w:rFonts w:ascii="Calibri" w:hAnsi="Calibri" w:cs="Arial"/>
          <w:b/>
          <w:sz w:val="2"/>
          <w:szCs w:val="2"/>
        </w:rPr>
      </w:pPr>
      <w:r w:rsidRPr="00D74C53">
        <w:rPr>
          <w:rFonts w:ascii="Calibri" w:hAnsi="Calibri" w:cs="Arial"/>
          <w:b/>
        </w:rPr>
        <w:t xml:space="preserve">Universities in Victoria that offer undergraduate degrees in Civil Engineering include - </w:t>
      </w:r>
      <w:r w:rsidRPr="00D74C53">
        <w:rPr>
          <w:rFonts w:ascii="Calibri" w:hAnsi="Calibri" w:cs="Arial"/>
          <w:b/>
        </w:rPr>
        <w:br/>
      </w:r>
    </w:p>
    <w:tbl>
      <w:tblPr>
        <w:tblW w:w="10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6003"/>
        <w:gridCol w:w="1473"/>
      </w:tblGrid>
      <w:tr w:rsidR="00FE283E" w:rsidRPr="0054319B" w14:paraId="1FB7DEA9" w14:textId="77777777" w:rsidTr="00FE283E">
        <w:trPr>
          <w:jc w:val="center"/>
        </w:trPr>
        <w:tc>
          <w:tcPr>
            <w:tcW w:w="3449" w:type="dxa"/>
            <w:shd w:val="clear" w:color="auto" w:fill="8EAADB"/>
          </w:tcPr>
          <w:p w14:paraId="10AD70E0" w14:textId="77777777" w:rsidR="00FE283E" w:rsidRPr="00D74C53" w:rsidRDefault="00FE283E" w:rsidP="00E25C67">
            <w:pPr>
              <w:rPr>
                <w:rFonts w:ascii="Calibri" w:hAnsi="Calibri" w:cs="Arial"/>
                <w:b/>
                <w:sz w:val="22"/>
                <w:lang w:eastAsia="zh-CN"/>
              </w:rPr>
            </w:pPr>
            <w:r w:rsidRPr="00D74C53">
              <w:rPr>
                <w:rFonts w:ascii="Calibri" w:hAnsi="Calibri" w:cs="Arial"/>
                <w:b/>
                <w:sz w:val="22"/>
                <w:lang w:eastAsia="zh-CN"/>
              </w:rPr>
              <w:t>INSTITUTION</w:t>
            </w:r>
          </w:p>
        </w:tc>
        <w:tc>
          <w:tcPr>
            <w:tcW w:w="6003" w:type="dxa"/>
            <w:shd w:val="clear" w:color="auto" w:fill="8EAADB"/>
          </w:tcPr>
          <w:p w14:paraId="68CFE976" w14:textId="77777777" w:rsidR="00FE283E" w:rsidRPr="00D74C53" w:rsidRDefault="00FE283E" w:rsidP="00E25C67">
            <w:pPr>
              <w:rPr>
                <w:rFonts w:ascii="Calibri" w:hAnsi="Calibri" w:cs="Arial"/>
                <w:b/>
                <w:sz w:val="20"/>
                <w:szCs w:val="20"/>
                <w:lang w:eastAsia="zh-CN"/>
              </w:rPr>
            </w:pPr>
            <w:r w:rsidRPr="00D74C53">
              <w:rPr>
                <w:rFonts w:ascii="Calibri" w:hAnsi="Calibri" w:cs="Arial"/>
                <w:b/>
                <w:sz w:val="22"/>
                <w:szCs w:val="20"/>
                <w:lang w:eastAsia="zh-CN"/>
              </w:rPr>
              <w:t>VCE REQUIREMENTS</w:t>
            </w:r>
          </w:p>
        </w:tc>
        <w:tc>
          <w:tcPr>
            <w:tcW w:w="1473" w:type="dxa"/>
            <w:shd w:val="clear" w:color="auto" w:fill="8EAADB"/>
          </w:tcPr>
          <w:p w14:paraId="0B3C3487" w14:textId="77777777" w:rsidR="00FE283E" w:rsidRPr="00D74C53" w:rsidRDefault="00FE283E" w:rsidP="00E25C67">
            <w:pPr>
              <w:rPr>
                <w:rFonts w:ascii="Calibri" w:hAnsi="Calibri" w:cs="Arial"/>
                <w:b/>
                <w:lang w:eastAsia="zh-CN"/>
              </w:rPr>
            </w:pPr>
            <w:r w:rsidRPr="00D74C53">
              <w:rPr>
                <w:rFonts w:ascii="Calibri" w:hAnsi="Calibri" w:cs="Arial"/>
                <w:b/>
                <w:lang w:eastAsia="zh-CN"/>
              </w:rPr>
              <w:t>ATAR 2024</w:t>
            </w:r>
          </w:p>
        </w:tc>
      </w:tr>
      <w:tr w:rsidR="00FE283E" w:rsidRPr="0054319B" w14:paraId="61599075" w14:textId="77777777" w:rsidTr="00FE283E">
        <w:trPr>
          <w:jc w:val="center"/>
        </w:trPr>
        <w:tc>
          <w:tcPr>
            <w:tcW w:w="3449" w:type="dxa"/>
            <w:shd w:val="clear" w:color="auto" w:fill="D9D9D9"/>
          </w:tcPr>
          <w:p w14:paraId="6BE5B509" w14:textId="77777777" w:rsidR="00FE283E" w:rsidRPr="00D74C53" w:rsidRDefault="0081393A" w:rsidP="00E25C67">
            <w:pPr>
              <w:rPr>
                <w:rFonts w:ascii="Calibri" w:eastAsia="Calibri" w:hAnsi="Calibri"/>
                <w:sz w:val="18"/>
                <w:lang w:eastAsia="zh-CN"/>
              </w:rPr>
            </w:pPr>
            <w:hyperlink r:id="rId33" w:history="1">
              <w:r w:rsidR="00FE283E" w:rsidRPr="00D74C53">
                <w:rPr>
                  <w:rStyle w:val="Hyperlink"/>
                  <w:rFonts w:ascii="Calibri" w:hAnsi="Calibri" w:cs="Arial"/>
                  <w:b/>
                  <w:lang w:eastAsia="zh-CN"/>
                </w:rPr>
                <w:t>Deakin University</w:t>
              </w:r>
            </w:hyperlink>
            <w:r w:rsidR="00FE283E" w:rsidRPr="00D74C53">
              <w:rPr>
                <w:rFonts w:ascii="Calibri" w:hAnsi="Calibri" w:cs="Arial"/>
                <w:b/>
                <w:lang w:eastAsia="zh-CN"/>
              </w:rPr>
              <w:t xml:space="preserve"> </w:t>
            </w:r>
            <w:r w:rsidR="00FE283E" w:rsidRPr="00D74C53">
              <w:rPr>
                <w:rFonts w:ascii="Calibri" w:hAnsi="Calibri" w:cs="Arial"/>
                <w:b/>
                <w:lang w:eastAsia="zh-CN"/>
              </w:rPr>
              <w:br/>
            </w:r>
            <w:r w:rsidR="00FE283E" w:rsidRPr="00D74C53">
              <w:rPr>
                <w:rFonts w:ascii="Calibri" w:eastAsia="Calibri" w:hAnsi="Calibri"/>
                <w:sz w:val="18"/>
                <w:lang w:eastAsia="zh-CN"/>
              </w:rPr>
              <w:t>G – Geelong Waurn Ponds Campus</w:t>
            </w:r>
            <w:r w:rsidR="00FE283E" w:rsidRPr="00D74C53">
              <w:rPr>
                <w:rFonts w:ascii="Calibri" w:eastAsia="Calibri" w:hAnsi="Calibri"/>
                <w:sz w:val="18"/>
                <w:lang w:eastAsia="zh-CN"/>
              </w:rPr>
              <w:br/>
              <w:t>M – Melbourne Campus</w:t>
            </w:r>
          </w:p>
          <w:p w14:paraId="665F0A96" w14:textId="77777777" w:rsidR="00FE283E" w:rsidRPr="00D74C53" w:rsidRDefault="00FE283E" w:rsidP="00E25C67">
            <w:pPr>
              <w:rPr>
                <w:rFonts w:ascii="Calibri" w:hAnsi="Calibri" w:cs="Arial"/>
                <w:b/>
                <w:lang w:eastAsia="zh-CN"/>
              </w:rPr>
            </w:pPr>
          </w:p>
        </w:tc>
        <w:tc>
          <w:tcPr>
            <w:tcW w:w="6003" w:type="dxa"/>
            <w:shd w:val="clear" w:color="auto" w:fill="auto"/>
          </w:tcPr>
          <w:p w14:paraId="6726011E" w14:textId="77777777" w:rsidR="00FE283E" w:rsidRPr="00D74C53" w:rsidRDefault="00FE283E" w:rsidP="00E25C67">
            <w:pPr>
              <w:rPr>
                <w:rFonts w:ascii="Calibri" w:hAnsi="Calibri" w:cs="Arial"/>
                <w:sz w:val="20"/>
                <w:szCs w:val="20"/>
                <w:lang w:eastAsia="zh-CN"/>
              </w:rPr>
            </w:pPr>
            <w:r w:rsidRPr="00D74C53">
              <w:rPr>
                <w:rFonts w:ascii="Calibri" w:hAnsi="Calibri" w:cs="Arial"/>
                <w:sz w:val="20"/>
                <w:szCs w:val="20"/>
                <w:lang w:eastAsia="zh-CN"/>
              </w:rPr>
              <w:t>Units 3 and 4: a study score of at least 25 in English (EAL) or at least 20 in English other than EAL; Units 3 and 4: a study score of at least 20 in one of Maths: General Mathematics, Maths: Mathematical Methods or Maths: Specialist Mathematics.</w:t>
            </w:r>
          </w:p>
          <w:p w14:paraId="3805D9EE" w14:textId="77777777" w:rsidR="00FE283E" w:rsidRPr="00A72BDA" w:rsidRDefault="00FE283E" w:rsidP="00E25C67">
            <w:pPr>
              <w:rPr>
                <w:rFonts w:ascii="Calibri" w:hAnsi="Calibri" w:cs="Arial"/>
                <w:sz w:val="2"/>
                <w:szCs w:val="2"/>
                <w:lang w:eastAsia="zh-CN"/>
              </w:rPr>
            </w:pPr>
          </w:p>
        </w:tc>
        <w:tc>
          <w:tcPr>
            <w:tcW w:w="1473" w:type="dxa"/>
            <w:shd w:val="clear" w:color="auto" w:fill="auto"/>
          </w:tcPr>
          <w:p w14:paraId="538646DE" w14:textId="77777777" w:rsidR="00FE283E" w:rsidRPr="00F47E58" w:rsidRDefault="00FE283E" w:rsidP="00E25C67">
            <w:pPr>
              <w:rPr>
                <w:rFonts w:ascii="Calibri" w:hAnsi="Calibri" w:cs="Arial"/>
                <w:b/>
                <w:lang w:eastAsia="zh-CN"/>
              </w:rPr>
            </w:pPr>
            <w:r w:rsidRPr="00F47E58">
              <w:rPr>
                <w:rFonts w:ascii="Calibri" w:hAnsi="Calibri" w:cs="Arial"/>
                <w:b/>
                <w:lang w:eastAsia="zh-CN"/>
              </w:rPr>
              <w:t>65.95 (G)</w:t>
            </w:r>
            <w:r w:rsidRPr="00F47E58">
              <w:rPr>
                <w:rFonts w:ascii="Calibri" w:hAnsi="Calibri" w:cs="Arial"/>
                <w:b/>
                <w:lang w:eastAsia="zh-CN"/>
              </w:rPr>
              <w:br/>
              <w:t>70.50 (M)</w:t>
            </w:r>
          </w:p>
        </w:tc>
      </w:tr>
      <w:tr w:rsidR="00FE283E" w:rsidRPr="0054319B" w14:paraId="77938AA3" w14:textId="77777777" w:rsidTr="00FE283E">
        <w:trPr>
          <w:jc w:val="center"/>
        </w:trPr>
        <w:tc>
          <w:tcPr>
            <w:tcW w:w="3449" w:type="dxa"/>
            <w:shd w:val="clear" w:color="auto" w:fill="D9D9D9"/>
          </w:tcPr>
          <w:p w14:paraId="4407C23A" w14:textId="77777777" w:rsidR="00FE283E" w:rsidRPr="001579BB" w:rsidRDefault="0081393A" w:rsidP="00E25C67">
            <w:pPr>
              <w:rPr>
                <w:rFonts w:ascii="Calibri" w:hAnsi="Calibri" w:cs="Arial"/>
                <w:b/>
                <w:lang w:eastAsia="zh-CN"/>
              </w:rPr>
            </w:pPr>
            <w:hyperlink r:id="rId34" w:history="1">
              <w:r w:rsidR="00FE283E" w:rsidRPr="001579BB">
                <w:rPr>
                  <w:rStyle w:val="Hyperlink"/>
                  <w:rFonts w:ascii="Calibri" w:hAnsi="Calibri" w:cs="Arial"/>
                  <w:b/>
                  <w:lang w:eastAsia="zh-CN"/>
                </w:rPr>
                <w:t>Federation University</w:t>
              </w:r>
            </w:hyperlink>
            <w:r w:rsidR="00FE283E" w:rsidRPr="001579BB">
              <w:rPr>
                <w:rFonts w:ascii="Calibri" w:hAnsi="Calibri" w:cs="Arial"/>
                <w:b/>
                <w:lang w:eastAsia="zh-CN"/>
              </w:rPr>
              <w:t xml:space="preserve"> </w:t>
            </w:r>
            <w:r w:rsidR="00FE283E" w:rsidRPr="001579BB">
              <w:rPr>
                <w:rFonts w:ascii="Calibri" w:hAnsi="Calibri" w:cs="Arial"/>
                <w:b/>
                <w:lang w:eastAsia="zh-CN"/>
              </w:rPr>
              <w:br/>
            </w:r>
            <w:r w:rsidR="00FE283E" w:rsidRPr="001579BB">
              <w:rPr>
                <w:rFonts w:ascii="Calibri" w:eastAsia="Calibri" w:hAnsi="Calibri"/>
                <w:sz w:val="18"/>
                <w:lang w:eastAsia="zh-CN"/>
              </w:rPr>
              <w:t>B – Berwick Campus</w:t>
            </w:r>
            <w:r w:rsidR="00FE283E" w:rsidRPr="001579BB">
              <w:rPr>
                <w:rFonts w:ascii="Calibri" w:eastAsia="Calibri" w:hAnsi="Calibri"/>
                <w:sz w:val="18"/>
                <w:lang w:eastAsia="zh-CN"/>
              </w:rPr>
              <w:br/>
              <w:t>G – Gippsland Campus</w:t>
            </w:r>
            <w:r w:rsidR="00FE283E" w:rsidRPr="001579BB">
              <w:rPr>
                <w:rFonts w:ascii="Calibri" w:eastAsia="Calibri" w:hAnsi="Calibri"/>
                <w:sz w:val="18"/>
                <w:lang w:eastAsia="zh-CN"/>
              </w:rPr>
              <w:br/>
              <w:t>MH – Mount Helen Campus</w:t>
            </w:r>
          </w:p>
        </w:tc>
        <w:tc>
          <w:tcPr>
            <w:tcW w:w="6003" w:type="dxa"/>
            <w:shd w:val="clear" w:color="auto" w:fill="auto"/>
          </w:tcPr>
          <w:p w14:paraId="78B31038" w14:textId="77777777" w:rsidR="00FE283E" w:rsidRPr="001579BB" w:rsidRDefault="00FE283E" w:rsidP="00E25C67">
            <w:pPr>
              <w:rPr>
                <w:rFonts w:ascii="Calibri" w:hAnsi="Calibri" w:cs="Arial"/>
                <w:sz w:val="20"/>
                <w:szCs w:val="20"/>
                <w:lang w:eastAsia="zh-CN"/>
              </w:rPr>
            </w:pPr>
            <w:r w:rsidRPr="001579BB">
              <w:rPr>
                <w:rFonts w:ascii="Calibri" w:hAnsi="Calibri" w:cs="Arial"/>
                <w:sz w:val="20"/>
                <w:szCs w:val="20"/>
                <w:lang w:eastAsia="zh-CN"/>
              </w:rPr>
              <w:t>Units 3 and 4: a study score of at least 20 in any English; Units 3 and 4: a study score of at least 20 in one of Maths: Mathematical Methods or Maths: Specialist Mathematics.</w:t>
            </w:r>
          </w:p>
          <w:p w14:paraId="08823CCB" w14:textId="77777777" w:rsidR="00FE283E" w:rsidRPr="001579BB" w:rsidRDefault="00FE283E" w:rsidP="00E25C67">
            <w:pPr>
              <w:rPr>
                <w:rFonts w:ascii="Calibri" w:hAnsi="Calibri" w:cs="Arial"/>
                <w:sz w:val="12"/>
                <w:szCs w:val="12"/>
                <w:lang w:eastAsia="zh-CN"/>
              </w:rPr>
            </w:pPr>
          </w:p>
        </w:tc>
        <w:tc>
          <w:tcPr>
            <w:tcW w:w="1473" w:type="dxa"/>
            <w:shd w:val="clear" w:color="auto" w:fill="auto"/>
          </w:tcPr>
          <w:p w14:paraId="0762E262" w14:textId="77777777" w:rsidR="00FE283E" w:rsidRPr="00F47E58" w:rsidRDefault="00FE283E" w:rsidP="00E25C67">
            <w:pPr>
              <w:rPr>
                <w:rFonts w:ascii="Calibri" w:hAnsi="Calibri" w:cs="Arial"/>
                <w:b/>
                <w:lang w:eastAsia="zh-CN"/>
              </w:rPr>
            </w:pPr>
            <w:r w:rsidRPr="00F47E58">
              <w:rPr>
                <w:rFonts w:ascii="Calibri" w:hAnsi="Calibri" w:cs="Arial"/>
                <w:b/>
                <w:lang w:eastAsia="zh-CN"/>
              </w:rPr>
              <w:t>n/p (B)</w:t>
            </w:r>
            <w:r w:rsidRPr="00F47E58">
              <w:rPr>
                <w:rFonts w:ascii="Calibri" w:hAnsi="Calibri" w:cs="Arial"/>
                <w:b/>
                <w:lang w:eastAsia="zh-CN"/>
              </w:rPr>
              <w:br/>
              <w:t>n/p (G)</w:t>
            </w:r>
            <w:r w:rsidRPr="00F47E58">
              <w:rPr>
                <w:rFonts w:ascii="Calibri" w:hAnsi="Calibri" w:cs="Arial"/>
                <w:b/>
                <w:lang w:eastAsia="zh-CN"/>
              </w:rPr>
              <w:br/>
              <w:t>n/p (MH)</w:t>
            </w:r>
          </w:p>
        </w:tc>
      </w:tr>
      <w:tr w:rsidR="00FE283E" w:rsidRPr="0054319B" w14:paraId="29D782BB" w14:textId="77777777" w:rsidTr="00FE283E">
        <w:trPr>
          <w:jc w:val="center"/>
        </w:trPr>
        <w:tc>
          <w:tcPr>
            <w:tcW w:w="3449" w:type="dxa"/>
            <w:shd w:val="clear" w:color="auto" w:fill="D9D9D9"/>
          </w:tcPr>
          <w:p w14:paraId="723A8287" w14:textId="77777777" w:rsidR="00FE283E" w:rsidRPr="00A72BDA" w:rsidRDefault="0081393A" w:rsidP="00E25C67">
            <w:pPr>
              <w:rPr>
                <w:rFonts w:ascii="Calibri" w:eastAsia="Calibri" w:hAnsi="Calibri"/>
                <w:sz w:val="18"/>
                <w:lang w:eastAsia="zh-CN"/>
              </w:rPr>
            </w:pPr>
            <w:hyperlink r:id="rId35" w:history="1">
              <w:r w:rsidR="00FE283E" w:rsidRPr="00A72BDA">
                <w:rPr>
                  <w:rStyle w:val="Hyperlink"/>
                  <w:rFonts w:ascii="Calibri" w:hAnsi="Calibri"/>
                  <w:b/>
                  <w:lang w:eastAsia="zh-CN"/>
                </w:rPr>
                <w:t>La Trobe University</w:t>
              </w:r>
            </w:hyperlink>
            <w:r w:rsidR="00FE283E" w:rsidRPr="00A72BDA">
              <w:rPr>
                <w:rFonts w:ascii="Calibri" w:hAnsi="Calibri"/>
                <w:b/>
                <w:lang w:eastAsia="zh-CN"/>
              </w:rPr>
              <w:t xml:space="preserve"> </w:t>
            </w:r>
            <w:r w:rsidR="00FE283E" w:rsidRPr="00A72BDA">
              <w:rPr>
                <w:rFonts w:ascii="Calibri" w:hAnsi="Calibri"/>
                <w:b/>
                <w:lang w:eastAsia="zh-CN"/>
              </w:rPr>
              <w:br/>
            </w:r>
            <w:r w:rsidR="00FE283E" w:rsidRPr="00A72BDA">
              <w:rPr>
                <w:rFonts w:ascii="Calibri" w:eastAsia="Calibri" w:hAnsi="Calibri"/>
                <w:sz w:val="18"/>
                <w:lang w:eastAsia="zh-CN"/>
              </w:rPr>
              <w:t>M – Melbourne Campus</w:t>
            </w:r>
          </w:p>
          <w:p w14:paraId="49AE63DD" w14:textId="77777777" w:rsidR="00FE283E" w:rsidRPr="00A72BDA" w:rsidRDefault="00FE283E" w:rsidP="00E25C67">
            <w:pPr>
              <w:rPr>
                <w:rFonts w:ascii="Calibri" w:eastAsia="Calibri" w:hAnsi="Calibri"/>
                <w:sz w:val="18"/>
                <w:lang w:eastAsia="zh-CN"/>
              </w:rPr>
            </w:pPr>
            <w:r w:rsidRPr="00A72BDA">
              <w:rPr>
                <w:rFonts w:ascii="Calibri" w:eastAsia="Calibri" w:hAnsi="Calibri"/>
                <w:sz w:val="18"/>
                <w:lang w:eastAsia="zh-CN"/>
              </w:rPr>
              <w:t>Be - Bendigo</w:t>
            </w:r>
          </w:p>
        </w:tc>
        <w:tc>
          <w:tcPr>
            <w:tcW w:w="6003" w:type="dxa"/>
            <w:shd w:val="clear" w:color="auto" w:fill="auto"/>
          </w:tcPr>
          <w:p w14:paraId="4239E1A3" w14:textId="77777777" w:rsidR="00FE283E" w:rsidRPr="00A72BDA" w:rsidRDefault="00FE283E" w:rsidP="00E25C67">
            <w:pPr>
              <w:rPr>
                <w:rFonts w:ascii="Calibri" w:hAnsi="Calibri" w:cs="Arial"/>
                <w:sz w:val="2"/>
                <w:szCs w:val="2"/>
                <w:lang w:eastAsia="zh-CN"/>
              </w:rPr>
            </w:pPr>
            <w:r w:rsidRPr="00A72BDA">
              <w:rPr>
                <w:rFonts w:ascii="Calibri" w:hAnsi="Calibri" w:cs="Arial"/>
                <w:sz w:val="20"/>
                <w:szCs w:val="20"/>
                <w:lang w:eastAsia="zh-CN"/>
              </w:rPr>
              <w:t xml:space="preserve">Units 3 and 4: a study score of at least 25 in English (EAL) or at least 20 in English other than EAL; </w:t>
            </w:r>
            <w:r w:rsidRPr="00D74C53">
              <w:rPr>
                <w:rFonts w:ascii="Calibri" w:hAnsi="Calibri" w:cs="Arial"/>
                <w:sz w:val="20"/>
                <w:szCs w:val="20"/>
                <w:lang w:eastAsia="zh-CN"/>
              </w:rPr>
              <w:t>Units 3 and 4: a study score of at least 20 in one of Maths: General Mathematics, Maths: Mathematical Methods or Maths: Specialist Mathematics.</w:t>
            </w:r>
            <w:r w:rsidRPr="00A72BDA">
              <w:rPr>
                <w:rFonts w:ascii="Calibri" w:hAnsi="Calibri" w:cs="Arial"/>
                <w:sz w:val="20"/>
                <w:szCs w:val="20"/>
                <w:lang w:eastAsia="zh-CN"/>
              </w:rPr>
              <w:br/>
            </w:r>
          </w:p>
        </w:tc>
        <w:tc>
          <w:tcPr>
            <w:tcW w:w="1473" w:type="dxa"/>
            <w:shd w:val="clear" w:color="auto" w:fill="auto"/>
          </w:tcPr>
          <w:p w14:paraId="41920793" w14:textId="77777777" w:rsidR="00FE283E" w:rsidRPr="00F47E58" w:rsidRDefault="00FE283E" w:rsidP="00E25C67">
            <w:pPr>
              <w:rPr>
                <w:rFonts w:ascii="Calibri" w:hAnsi="Calibri" w:cs="Arial"/>
                <w:b/>
                <w:lang w:eastAsia="zh-CN"/>
              </w:rPr>
            </w:pPr>
            <w:r w:rsidRPr="00F47E58">
              <w:rPr>
                <w:rFonts w:ascii="Calibri" w:hAnsi="Calibri" w:cs="Arial"/>
                <w:b/>
                <w:lang w:eastAsia="zh-CN"/>
              </w:rPr>
              <w:t>65.00 (M)</w:t>
            </w:r>
          </w:p>
          <w:p w14:paraId="1A3978AF" w14:textId="77777777" w:rsidR="00FE283E" w:rsidRPr="00F47E58" w:rsidRDefault="00FE283E" w:rsidP="00E25C67">
            <w:pPr>
              <w:rPr>
                <w:rFonts w:ascii="Calibri" w:hAnsi="Calibri" w:cs="Arial"/>
                <w:b/>
                <w:lang w:eastAsia="zh-CN"/>
              </w:rPr>
            </w:pPr>
            <w:r w:rsidRPr="00F47E58">
              <w:rPr>
                <w:rFonts w:ascii="Calibri" w:hAnsi="Calibri" w:cs="Arial"/>
                <w:b/>
                <w:lang w:eastAsia="zh-CN"/>
              </w:rPr>
              <w:t>66.25 (Be)</w:t>
            </w:r>
          </w:p>
        </w:tc>
      </w:tr>
      <w:tr w:rsidR="00FE283E" w:rsidRPr="0054319B" w14:paraId="607DBB9E" w14:textId="77777777" w:rsidTr="00FE283E">
        <w:trPr>
          <w:jc w:val="center"/>
        </w:trPr>
        <w:tc>
          <w:tcPr>
            <w:tcW w:w="3449" w:type="dxa"/>
            <w:shd w:val="clear" w:color="auto" w:fill="D9D9D9"/>
          </w:tcPr>
          <w:p w14:paraId="7872CA78" w14:textId="588B27F4" w:rsidR="00FE283E" w:rsidRPr="00FE283E" w:rsidRDefault="0081393A" w:rsidP="00E25C67">
            <w:pPr>
              <w:rPr>
                <w:rFonts w:ascii="Calibri" w:hAnsi="Calibri" w:cs="Arial"/>
                <w:b/>
                <w:bCs/>
                <w:lang w:eastAsia="zh-CN"/>
              </w:rPr>
            </w:pPr>
            <w:hyperlink r:id="rId36" w:history="1">
              <w:r w:rsidR="00FE283E" w:rsidRPr="00A72BDA">
                <w:rPr>
                  <w:rStyle w:val="Hyperlink"/>
                  <w:rFonts w:ascii="Calibri" w:hAnsi="Calibri" w:cs="Arial"/>
                  <w:b/>
                  <w:lang w:eastAsia="zh-CN"/>
                </w:rPr>
                <w:t>Monash University</w:t>
              </w:r>
            </w:hyperlink>
            <w:r w:rsidR="00FE283E" w:rsidRPr="00A72BDA">
              <w:rPr>
                <w:rFonts w:ascii="Calibri" w:hAnsi="Calibri" w:cs="Arial"/>
                <w:b/>
                <w:lang w:eastAsia="zh-CN"/>
              </w:rPr>
              <w:t xml:space="preserve"> </w:t>
            </w:r>
            <w:r w:rsidR="00FE283E" w:rsidRPr="00A72BDA">
              <w:rPr>
                <w:rFonts w:ascii="Calibri" w:hAnsi="Calibri" w:cs="Arial"/>
                <w:b/>
                <w:lang w:eastAsia="zh-CN"/>
              </w:rPr>
              <w:br/>
            </w:r>
            <w:r w:rsidR="00FE283E" w:rsidRPr="00A72BDA">
              <w:rPr>
                <w:rFonts w:ascii="Calibri" w:eastAsia="Calibri" w:hAnsi="Calibri"/>
                <w:sz w:val="18"/>
                <w:lang w:eastAsia="zh-CN"/>
              </w:rPr>
              <w:t>C – Clayton Campus</w:t>
            </w:r>
            <w:r w:rsidR="00FE283E">
              <w:rPr>
                <w:rFonts w:ascii="Calibri" w:eastAsia="Calibri" w:hAnsi="Calibri"/>
                <w:sz w:val="18"/>
                <w:lang w:eastAsia="zh-CN"/>
              </w:rPr>
              <w:br/>
            </w:r>
            <w:r w:rsidR="00FE283E">
              <w:rPr>
                <w:rFonts w:ascii="Calibri" w:hAnsi="Calibri"/>
                <w:b/>
                <w:sz w:val="18"/>
                <w:lang w:eastAsia="zh-CN"/>
              </w:rPr>
              <w:br/>
            </w:r>
            <w:r w:rsidR="00FE283E" w:rsidRPr="001A4C9B">
              <w:rPr>
                <w:rFonts w:ascii="Calibri" w:hAnsi="Calibri" w:cs="Arial"/>
                <w:b/>
                <w:bCs/>
                <w:sz w:val="18"/>
                <w:szCs w:val="18"/>
                <w:u w:val="single"/>
                <w:lang w:eastAsia="zh-CN"/>
              </w:rPr>
              <w:t>Note:</w:t>
            </w:r>
            <w:r w:rsidR="00FE283E">
              <w:rPr>
                <w:rFonts w:ascii="Calibri" w:hAnsi="Calibri" w:cs="Arial"/>
                <w:b/>
                <w:bCs/>
                <w:sz w:val="18"/>
                <w:szCs w:val="18"/>
                <w:lang w:eastAsia="zh-CN"/>
              </w:rPr>
              <w:t xml:space="preserve"> </w:t>
            </w:r>
            <w:hyperlink r:id="rId37" w:history="1">
              <w:r w:rsidR="00FE283E" w:rsidRPr="001A4C9B">
                <w:rPr>
                  <w:rStyle w:val="Hyperlink"/>
                  <w:rFonts w:ascii="Calibri" w:hAnsi="Calibri" w:cs="Arial"/>
                  <w:b/>
                  <w:bCs/>
                  <w:sz w:val="18"/>
                  <w:szCs w:val="18"/>
                  <w:lang w:eastAsia="zh-CN"/>
                </w:rPr>
                <w:t>Engineering (Honours) - Masters Accelerated Pathway</w:t>
              </w:r>
            </w:hyperlink>
            <w:r w:rsidR="00FE283E" w:rsidRPr="001A4C9B">
              <w:rPr>
                <w:rFonts w:ascii="Calibri" w:hAnsi="Calibri" w:cs="Arial"/>
                <w:b/>
                <w:bCs/>
                <w:sz w:val="18"/>
                <w:szCs w:val="18"/>
                <w:lang w:eastAsia="zh-CN"/>
              </w:rPr>
              <w:t xml:space="preserve"> </w:t>
            </w:r>
          </w:p>
        </w:tc>
        <w:tc>
          <w:tcPr>
            <w:tcW w:w="6003" w:type="dxa"/>
            <w:shd w:val="clear" w:color="auto" w:fill="auto"/>
          </w:tcPr>
          <w:p w14:paraId="66CE4691" w14:textId="77777777" w:rsidR="00FE283E" w:rsidRPr="00A72BDA" w:rsidRDefault="00FE283E" w:rsidP="00E25C67">
            <w:pPr>
              <w:rPr>
                <w:rFonts w:ascii="Calibri" w:hAnsi="Calibri" w:cs="Arial"/>
                <w:color w:val="000000"/>
                <w:sz w:val="20"/>
                <w:szCs w:val="20"/>
                <w:shd w:val="clear" w:color="auto" w:fill="FFFFFF"/>
                <w:lang w:eastAsia="zh-CN"/>
              </w:rPr>
            </w:pPr>
            <w:r w:rsidRPr="00A72BDA">
              <w:rPr>
                <w:rFonts w:ascii="Calibri" w:hAnsi="Calibri" w:cs="Arial"/>
                <w:color w:val="000000"/>
                <w:sz w:val="20"/>
                <w:szCs w:val="20"/>
                <w:shd w:val="clear" w:color="auto" w:fill="FFFFFF"/>
                <w:lang w:eastAsia="zh-CN"/>
              </w:rPr>
              <w:t>Units 3 and 4: a study score of at least 27 in English (EAL) or at least 25 in English other than EAL; Units 3 and 4: a study score of at least 25 in one of Maths: Mathematical Methods or Maths: Specialist Mathematics; Units 3 and 4: a study score of at least 25 in one of Chemistry or Physics.</w:t>
            </w:r>
          </w:p>
          <w:p w14:paraId="127614F3" w14:textId="77777777" w:rsidR="00FE283E" w:rsidRPr="00A72BDA" w:rsidRDefault="00FE283E" w:rsidP="00E25C67">
            <w:pPr>
              <w:rPr>
                <w:rFonts w:ascii="Calibri" w:hAnsi="Calibri" w:cs="Arial"/>
                <w:sz w:val="4"/>
                <w:szCs w:val="4"/>
                <w:lang w:eastAsia="zh-CN"/>
              </w:rPr>
            </w:pPr>
          </w:p>
        </w:tc>
        <w:tc>
          <w:tcPr>
            <w:tcW w:w="1473" w:type="dxa"/>
            <w:shd w:val="clear" w:color="auto" w:fill="auto"/>
          </w:tcPr>
          <w:p w14:paraId="570E73CF" w14:textId="77777777" w:rsidR="00FE283E" w:rsidRPr="00F47E58" w:rsidRDefault="00FE283E" w:rsidP="00E25C67">
            <w:pPr>
              <w:rPr>
                <w:rFonts w:ascii="Calibri" w:hAnsi="Calibri" w:cs="Arial"/>
                <w:b/>
                <w:lang w:eastAsia="zh-CN"/>
              </w:rPr>
            </w:pPr>
            <w:r w:rsidRPr="00F47E58">
              <w:rPr>
                <w:rFonts w:ascii="Calibri" w:hAnsi="Calibri" w:cs="Arial"/>
                <w:b/>
                <w:lang w:eastAsia="zh-CN"/>
              </w:rPr>
              <w:t>85.00 (C)</w:t>
            </w:r>
          </w:p>
        </w:tc>
      </w:tr>
      <w:tr w:rsidR="00FE283E" w:rsidRPr="0054319B" w14:paraId="618A8BB4" w14:textId="77777777" w:rsidTr="00FE283E">
        <w:trPr>
          <w:trHeight w:val="1892"/>
          <w:jc w:val="center"/>
        </w:trPr>
        <w:tc>
          <w:tcPr>
            <w:tcW w:w="3449" w:type="dxa"/>
            <w:shd w:val="clear" w:color="auto" w:fill="D9D9D9"/>
          </w:tcPr>
          <w:p w14:paraId="52937A0F" w14:textId="1BBD013E" w:rsidR="00FE283E" w:rsidRPr="00D5455B" w:rsidRDefault="0081393A" w:rsidP="00E25C67">
            <w:pPr>
              <w:rPr>
                <w:rFonts w:ascii="Calibri" w:hAnsi="Calibri" w:cs="Arial"/>
                <w:b/>
                <w:sz w:val="4"/>
                <w:szCs w:val="4"/>
                <w:lang w:eastAsia="zh-CN"/>
              </w:rPr>
            </w:pPr>
            <w:hyperlink r:id="rId38" w:history="1">
              <w:r w:rsidR="00FE283E" w:rsidRPr="00E548CB">
                <w:rPr>
                  <w:rStyle w:val="Hyperlink"/>
                  <w:rFonts w:ascii="Calibri" w:hAnsi="Calibri" w:cs="Arial"/>
                  <w:b/>
                  <w:lang w:eastAsia="zh-CN"/>
                </w:rPr>
                <w:t>RMIT University</w:t>
              </w:r>
            </w:hyperlink>
            <w:r w:rsidR="00FE283E" w:rsidRPr="00E548CB">
              <w:rPr>
                <w:rFonts w:ascii="Calibri" w:hAnsi="Calibri" w:cs="Arial"/>
                <w:b/>
                <w:lang w:eastAsia="zh-CN"/>
              </w:rPr>
              <w:t xml:space="preserve"> </w:t>
            </w:r>
            <w:r w:rsidR="00FE283E" w:rsidRPr="00E548CB">
              <w:rPr>
                <w:rFonts w:ascii="Calibri" w:hAnsi="Calibri" w:cs="Arial"/>
                <w:b/>
                <w:lang w:eastAsia="zh-CN"/>
              </w:rPr>
              <w:br/>
            </w:r>
            <w:r w:rsidR="00FE283E" w:rsidRPr="00E548CB">
              <w:rPr>
                <w:rFonts w:ascii="Calibri" w:hAnsi="Calibri" w:cs="Arial"/>
                <w:sz w:val="18"/>
                <w:lang w:eastAsia="zh-CN"/>
              </w:rPr>
              <w:t xml:space="preserve">C – City </w:t>
            </w:r>
            <w:r w:rsidR="00FE283E">
              <w:rPr>
                <w:rFonts w:ascii="Calibri" w:hAnsi="Calibri" w:cs="Arial"/>
                <w:sz w:val="18"/>
                <w:lang w:eastAsia="zh-CN"/>
              </w:rPr>
              <w:br/>
            </w:r>
            <w:r w:rsidR="00FE283E">
              <w:rPr>
                <w:rFonts w:ascii="Calibri" w:hAnsi="Calibri" w:cs="Arial"/>
                <w:b/>
                <w:sz w:val="18"/>
                <w:lang w:eastAsia="zh-CN"/>
              </w:rPr>
              <w:br/>
            </w:r>
            <w:r w:rsidR="00FE283E">
              <w:rPr>
                <w:rFonts w:ascii="Calibri" w:hAnsi="Calibri" w:cs="Arial"/>
                <w:b/>
                <w:sz w:val="18"/>
                <w:lang w:eastAsia="zh-CN"/>
              </w:rPr>
              <w:br/>
            </w:r>
            <w:r w:rsidR="00FE283E" w:rsidRPr="00D5455B">
              <w:rPr>
                <w:rFonts w:ascii="Calibri" w:hAnsi="Calibri" w:cs="Arial"/>
                <w:b/>
                <w:sz w:val="18"/>
                <w:u w:val="single"/>
                <w:lang w:eastAsia="zh-CN"/>
              </w:rPr>
              <w:t>Note</w:t>
            </w:r>
            <w:r w:rsidR="00FE283E">
              <w:rPr>
                <w:rFonts w:ascii="Calibri" w:hAnsi="Calibri" w:cs="Arial"/>
                <w:b/>
                <w:sz w:val="18"/>
                <w:lang w:eastAsia="zh-CN"/>
              </w:rPr>
              <w:t xml:space="preserve">: </w:t>
            </w:r>
            <w:r w:rsidR="00FE283E" w:rsidRPr="00D5455B">
              <w:rPr>
                <w:rFonts w:ascii="Calibri" w:hAnsi="Calibri" w:cs="Arial"/>
                <w:bCs/>
                <w:sz w:val="18"/>
                <w:lang w:eastAsia="zh-CN"/>
              </w:rPr>
              <w:t>A pathway course to t</w:t>
            </w:r>
            <w:r w:rsidR="00FE283E">
              <w:rPr>
                <w:rFonts w:ascii="Calibri" w:hAnsi="Calibri" w:cs="Arial"/>
                <w:bCs/>
                <w:sz w:val="18"/>
                <w:lang w:eastAsia="zh-CN"/>
              </w:rPr>
              <w:t>h</w:t>
            </w:r>
            <w:r w:rsidR="00FE283E" w:rsidRPr="00D5455B">
              <w:rPr>
                <w:rFonts w:ascii="Calibri" w:hAnsi="Calibri" w:cs="Arial"/>
                <w:bCs/>
                <w:sz w:val="18"/>
                <w:lang w:eastAsia="zh-CN"/>
              </w:rPr>
              <w:t>e bachelor degree is</w:t>
            </w:r>
            <w:r w:rsidR="00FE283E">
              <w:rPr>
                <w:rFonts w:ascii="Calibri" w:hAnsi="Calibri" w:cs="Arial"/>
                <w:b/>
                <w:sz w:val="18"/>
                <w:lang w:eastAsia="zh-CN"/>
              </w:rPr>
              <w:t xml:space="preserve"> </w:t>
            </w:r>
            <w:r w:rsidR="00FE283E" w:rsidRPr="00D5455B">
              <w:rPr>
                <w:rFonts w:ascii="Calibri" w:hAnsi="Calibri" w:cs="Arial"/>
                <w:bCs/>
                <w:sz w:val="18"/>
                <w:lang w:eastAsia="zh-CN"/>
              </w:rPr>
              <w:t>-</w:t>
            </w:r>
            <w:r w:rsidR="00FE283E">
              <w:rPr>
                <w:rFonts w:ascii="Calibri" w:hAnsi="Calibri" w:cs="Arial"/>
                <w:bCs/>
                <w:sz w:val="18"/>
                <w:lang w:eastAsia="zh-CN"/>
              </w:rPr>
              <w:t xml:space="preserve"> </w:t>
            </w:r>
            <w:r w:rsidR="00FE283E">
              <w:rPr>
                <w:rFonts w:ascii="Calibri" w:hAnsi="Calibri" w:cs="Arial"/>
                <w:bCs/>
                <w:sz w:val="18"/>
                <w:lang w:eastAsia="zh-CN"/>
              </w:rPr>
              <w:br/>
            </w:r>
            <w:hyperlink r:id="rId39" w:history="1">
              <w:r w:rsidR="00FE283E" w:rsidRPr="00D5455B">
                <w:rPr>
                  <w:rStyle w:val="Hyperlink"/>
                  <w:rFonts w:asciiTheme="minorHAnsi" w:hAnsiTheme="minorHAnsi" w:cstheme="minorHAnsi"/>
                  <w:bCs/>
                  <w:sz w:val="18"/>
                  <w:szCs w:val="18"/>
                </w:rPr>
                <w:t>Associate Degree Engineering</w:t>
              </w:r>
              <w:r w:rsidR="00FE283E">
                <w:rPr>
                  <w:rStyle w:val="Hyperlink"/>
                  <w:rFonts w:asciiTheme="minorHAnsi" w:hAnsiTheme="minorHAnsi" w:cstheme="minorHAnsi"/>
                  <w:bCs/>
                  <w:sz w:val="18"/>
                  <w:szCs w:val="18"/>
                </w:rPr>
                <w:t xml:space="preserve"> </w:t>
              </w:r>
              <w:r w:rsidR="00FE283E" w:rsidRPr="00D5455B">
                <w:rPr>
                  <w:rStyle w:val="Hyperlink"/>
                  <w:rFonts w:asciiTheme="minorHAnsi" w:hAnsiTheme="minorHAnsi" w:cstheme="minorHAnsi"/>
                  <w:bCs/>
                  <w:sz w:val="18"/>
                  <w:szCs w:val="18"/>
                </w:rPr>
                <w:t xml:space="preserve">              Technology</w:t>
              </w:r>
            </w:hyperlink>
          </w:p>
        </w:tc>
        <w:tc>
          <w:tcPr>
            <w:tcW w:w="6003" w:type="dxa"/>
            <w:shd w:val="clear" w:color="auto" w:fill="auto"/>
          </w:tcPr>
          <w:p w14:paraId="7EBE6D3C" w14:textId="77777777" w:rsidR="00FE283E" w:rsidRPr="00E548CB" w:rsidRDefault="00FE283E" w:rsidP="00E25C67">
            <w:pPr>
              <w:rPr>
                <w:rFonts w:ascii="Calibri" w:hAnsi="Calibri" w:cs="Arial"/>
                <w:sz w:val="20"/>
                <w:szCs w:val="20"/>
                <w:lang w:eastAsia="zh-CN"/>
              </w:rPr>
            </w:pPr>
            <w:r w:rsidRPr="00E548CB">
              <w:rPr>
                <w:rFonts w:ascii="Calibri" w:hAnsi="Calibri" w:cs="Arial"/>
                <w:sz w:val="20"/>
                <w:szCs w:val="20"/>
                <w:lang w:eastAsia="zh-CN"/>
              </w:rPr>
              <w:t>Units 3 and 4: a study score of at least 30 in English (EAL) or at least 25 in English other than EAL; Units 3 and 4: a study score of at least 20 in one of Maths: General Mathematics, Maths: Mathematical Methods or Maths: Specialist Mathematics.</w:t>
            </w:r>
          </w:p>
          <w:p w14:paraId="6A718431" w14:textId="77777777" w:rsidR="00FE283E" w:rsidRPr="00AE0EFF" w:rsidRDefault="00FE283E" w:rsidP="00E25C67">
            <w:pPr>
              <w:rPr>
                <w:rFonts w:ascii="Calibri" w:hAnsi="Calibri" w:cs="Arial"/>
                <w:sz w:val="20"/>
                <w:szCs w:val="20"/>
                <w:lang w:eastAsia="zh-CN"/>
              </w:rPr>
            </w:pPr>
            <w:r w:rsidRPr="00E548CB">
              <w:rPr>
                <w:rFonts w:ascii="Calibri" w:hAnsi="Calibri" w:cs="Arial"/>
                <w:b/>
                <w:bCs/>
                <w:i/>
                <w:iCs/>
                <w:sz w:val="20"/>
                <w:szCs w:val="20"/>
                <w:lang w:eastAsia="zh-CN"/>
              </w:rPr>
              <w:br/>
            </w:r>
            <w:hyperlink r:id="rId40" w:history="1">
              <w:r w:rsidRPr="00E548CB">
                <w:rPr>
                  <w:rStyle w:val="Hyperlink"/>
                  <w:rFonts w:ascii="Calibri" w:hAnsi="Calibri" w:cs="Arial"/>
                  <w:b/>
                  <w:bCs/>
                  <w:sz w:val="20"/>
                  <w:szCs w:val="20"/>
                  <w:lang w:eastAsia="zh-CN"/>
                </w:rPr>
                <w:t>Bachelor of Engineering (Honours)</w:t>
              </w:r>
            </w:hyperlink>
            <w:r w:rsidRPr="00E548CB">
              <w:rPr>
                <w:rFonts w:ascii="Calibri" w:hAnsi="Calibri" w:cs="Arial"/>
                <w:b/>
                <w:bCs/>
                <w:sz w:val="20"/>
                <w:szCs w:val="20"/>
                <w:lang w:eastAsia="zh-CN"/>
              </w:rPr>
              <w:t xml:space="preserve"> </w:t>
            </w:r>
            <w:r w:rsidRPr="00F47E58">
              <w:rPr>
                <w:rFonts w:ascii="Calibri" w:hAnsi="Calibri" w:cs="Arial"/>
                <w:b/>
                <w:lang w:eastAsia="zh-CN"/>
              </w:rPr>
              <w:t>^^</w:t>
            </w:r>
            <w:r>
              <w:rPr>
                <w:rFonts w:ascii="Calibri" w:hAnsi="Calibri" w:cs="Arial"/>
                <w:b/>
                <w:lang w:eastAsia="zh-CN"/>
              </w:rPr>
              <w:t xml:space="preserve"> </w:t>
            </w:r>
            <w:r>
              <w:rPr>
                <w:rFonts w:ascii="Calibri" w:hAnsi="Calibri" w:cs="Arial"/>
                <w:sz w:val="20"/>
                <w:szCs w:val="20"/>
                <w:lang w:eastAsia="zh-CN"/>
              </w:rPr>
              <w:t>has the same prerequisites.</w:t>
            </w:r>
          </w:p>
          <w:p w14:paraId="1FE92D23" w14:textId="77777777" w:rsidR="00FE283E" w:rsidRPr="00E548CB" w:rsidRDefault="00FE283E" w:rsidP="00E25C67">
            <w:pPr>
              <w:rPr>
                <w:rFonts w:ascii="Calibri" w:hAnsi="Calibri" w:cs="Arial"/>
                <w:b/>
                <w:bCs/>
                <w:sz w:val="2"/>
                <w:szCs w:val="2"/>
                <w:lang w:eastAsia="zh-CN"/>
              </w:rPr>
            </w:pPr>
          </w:p>
        </w:tc>
        <w:tc>
          <w:tcPr>
            <w:tcW w:w="1473" w:type="dxa"/>
            <w:shd w:val="clear" w:color="auto" w:fill="auto"/>
          </w:tcPr>
          <w:p w14:paraId="4F754951" w14:textId="77777777" w:rsidR="00FE283E" w:rsidRPr="00F47E58" w:rsidRDefault="00FE283E" w:rsidP="00E25C67">
            <w:pPr>
              <w:rPr>
                <w:rFonts w:ascii="Calibri" w:hAnsi="Calibri" w:cs="Arial"/>
                <w:b/>
                <w:lang w:eastAsia="zh-CN"/>
              </w:rPr>
            </w:pPr>
            <w:r w:rsidRPr="00F47E58">
              <w:rPr>
                <w:rFonts w:ascii="Calibri" w:hAnsi="Calibri" w:cs="Arial"/>
                <w:b/>
                <w:lang w:eastAsia="zh-CN"/>
              </w:rPr>
              <w:t>80.20 (C)</w:t>
            </w:r>
            <w:r w:rsidRPr="00F47E58">
              <w:rPr>
                <w:rFonts w:ascii="Calibri" w:hAnsi="Calibri" w:cs="Arial"/>
                <w:b/>
                <w:lang w:eastAsia="zh-CN"/>
              </w:rPr>
              <w:br/>
              <w:t>75.00 (C) ^^</w:t>
            </w:r>
          </w:p>
        </w:tc>
      </w:tr>
      <w:tr w:rsidR="00FE283E" w:rsidRPr="0054319B" w14:paraId="52D32BE9" w14:textId="77777777" w:rsidTr="00FE283E">
        <w:trPr>
          <w:jc w:val="center"/>
        </w:trPr>
        <w:tc>
          <w:tcPr>
            <w:tcW w:w="3449" w:type="dxa"/>
            <w:shd w:val="clear" w:color="auto" w:fill="D9D9D9"/>
          </w:tcPr>
          <w:p w14:paraId="1B1E6C15" w14:textId="77777777" w:rsidR="00FE283E" w:rsidRPr="00BA684A" w:rsidRDefault="0081393A" w:rsidP="00E25C67">
            <w:pPr>
              <w:rPr>
                <w:rFonts w:ascii="Calibri" w:eastAsia="Calibri" w:hAnsi="Calibri"/>
                <w:sz w:val="18"/>
                <w:lang w:eastAsia="zh-CN"/>
              </w:rPr>
            </w:pPr>
            <w:hyperlink r:id="rId41" w:history="1">
              <w:r w:rsidR="00FE283E" w:rsidRPr="00BA684A">
                <w:rPr>
                  <w:rStyle w:val="Hyperlink"/>
                  <w:rFonts w:ascii="Calibri" w:hAnsi="Calibri" w:cs="Arial"/>
                  <w:b/>
                  <w:lang w:eastAsia="zh-CN"/>
                </w:rPr>
                <w:t>Swinburne University</w:t>
              </w:r>
            </w:hyperlink>
            <w:r w:rsidR="00FE283E" w:rsidRPr="00BA684A">
              <w:rPr>
                <w:rFonts w:ascii="Calibri" w:hAnsi="Calibri" w:cs="Arial"/>
                <w:b/>
                <w:lang w:eastAsia="zh-CN"/>
              </w:rPr>
              <w:t xml:space="preserve"> </w:t>
            </w:r>
            <w:r w:rsidR="00FE283E" w:rsidRPr="00BA684A">
              <w:rPr>
                <w:rFonts w:ascii="Calibri" w:hAnsi="Calibri" w:cs="Arial"/>
                <w:b/>
                <w:lang w:eastAsia="zh-CN"/>
              </w:rPr>
              <w:br/>
            </w:r>
            <w:r w:rsidR="00FE283E" w:rsidRPr="00BA684A">
              <w:rPr>
                <w:rFonts w:ascii="Calibri" w:eastAsia="Calibri" w:hAnsi="Calibri"/>
                <w:sz w:val="18"/>
                <w:lang w:eastAsia="zh-CN"/>
              </w:rPr>
              <w:t>H – Hawthorn Campus</w:t>
            </w:r>
          </w:p>
          <w:p w14:paraId="7925267C" w14:textId="77777777" w:rsidR="00FE283E" w:rsidRPr="0054319B" w:rsidRDefault="00FE283E" w:rsidP="00E25C67">
            <w:pPr>
              <w:rPr>
                <w:rFonts w:ascii="Calibri" w:hAnsi="Calibri" w:cs="Arial"/>
                <w:b/>
                <w:highlight w:val="yellow"/>
                <w:lang w:eastAsia="zh-CN"/>
              </w:rPr>
            </w:pPr>
            <w:r w:rsidRPr="00BA684A">
              <w:rPr>
                <w:rFonts w:ascii="Calibri" w:eastAsia="Calibri" w:hAnsi="Calibri"/>
                <w:sz w:val="22"/>
                <w:lang w:eastAsia="zh-CN"/>
              </w:rPr>
              <w:t>*</w:t>
            </w:r>
            <w:r w:rsidRPr="00BA684A">
              <w:rPr>
                <w:rFonts w:ascii="Calibri" w:eastAsia="Calibri" w:hAnsi="Calibri"/>
                <w:sz w:val="18"/>
                <w:lang w:eastAsia="zh-CN"/>
              </w:rPr>
              <w:t>Professional Degree</w:t>
            </w:r>
          </w:p>
        </w:tc>
        <w:tc>
          <w:tcPr>
            <w:tcW w:w="6003" w:type="dxa"/>
            <w:shd w:val="clear" w:color="auto" w:fill="auto"/>
          </w:tcPr>
          <w:p w14:paraId="2142607B" w14:textId="77777777" w:rsidR="00FE283E" w:rsidRPr="00D8224F" w:rsidRDefault="00FE283E" w:rsidP="00E25C67">
            <w:pPr>
              <w:rPr>
                <w:rFonts w:ascii="Calibri" w:hAnsi="Calibri" w:cs="Arial"/>
                <w:b/>
                <w:sz w:val="2"/>
                <w:szCs w:val="2"/>
                <w:highlight w:val="yellow"/>
                <w:lang w:eastAsia="zh-CN"/>
              </w:rPr>
            </w:pPr>
            <w:r w:rsidRPr="009E149A">
              <w:rPr>
                <w:rFonts w:ascii="Calibri" w:hAnsi="Calibri" w:cs="Arial"/>
                <w:sz w:val="20"/>
                <w:szCs w:val="20"/>
                <w:lang w:eastAsia="zh-CN"/>
              </w:rPr>
              <w:t>Units 3 and 4: a study score of at least 25 in English other than EAL or at least 30 in English (EAL); Units 3 and 4: a study score of at least 20 in one of Maths: Mathematical Methods or Maths: Specialist Mathematics.</w:t>
            </w:r>
            <w:r>
              <w:rPr>
                <w:rFonts w:ascii="Calibri" w:hAnsi="Calibri" w:cs="Arial"/>
                <w:sz w:val="20"/>
                <w:szCs w:val="20"/>
                <w:lang w:eastAsia="zh-CN"/>
              </w:rPr>
              <w:br/>
            </w:r>
          </w:p>
        </w:tc>
        <w:tc>
          <w:tcPr>
            <w:tcW w:w="1473" w:type="dxa"/>
            <w:shd w:val="clear" w:color="auto" w:fill="auto"/>
          </w:tcPr>
          <w:p w14:paraId="0A7C04DC" w14:textId="77777777" w:rsidR="00FE283E" w:rsidRPr="0076501C" w:rsidRDefault="00FE283E" w:rsidP="00E25C67">
            <w:pPr>
              <w:rPr>
                <w:rFonts w:ascii="Calibri" w:hAnsi="Calibri" w:cs="Arial"/>
                <w:b/>
                <w:lang w:eastAsia="zh-CN"/>
              </w:rPr>
            </w:pPr>
            <w:r w:rsidRPr="0076501C">
              <w:rPr>
                <w:rFonts w:ascii="Calibri" w:hAnsi="Calibri" w:cs="Arial"/>
                <w:b/>
                <w:lang w:eastAsia="zh-CN"/>
              </w:rPr>
              <w:t>70.05 (H)</w:t>
            </w:r>
            <w:r w:rsidRPr="0076501C">
              <w:rPr>
                <w:rFonts w:ascii="Calibri" w:hAnsi="Calibri" w:cs="Arial"/>
                <w:b/>
                <w:lang w:eastAsia="zh-CN"/>
              </w:rPr>
              <w:br/>
              <w:t>80.30* (H)</w:t>
            </w:r>
            <w:r w:rsidRPr="0076501C">
              <w:rPr>
                <w:rFonts w:ascii="Calibri" w:hAnsi="Calibri" w:cs="Arial"/>
                <w:b/>
                <w:lang w:eastAsia="zh-CN"/>
              </w:rPr>
              <w:br/>
            </w:r>
          </w:p>
        </w:tc>
      </w:tr>
      <w:tr w:rsidR="00FE283E" w:rsidRPr="0054319B" w14:paraId="2E7B5301" w14:textId="77777777" w:rsidTr="00FE283E">
        <w:trPr>
          <w:jc w:val="center"/>
        </w:trPr>
        <w:tc>
          <w:tcPr>
            <w:tcW w:w="3449" w:type="dxa"/>
            <w:shd w:val="clear" w:color="auto" w:fill="D9D9D9"/>
          </w:tcPr>
          <w:p w14:paraId="0A486822" w14:textId="77777777" w:rsidR="00FE283E" w:rsidRPr="00BA684A" w:rsidRDefault="0081393A" w:rsidP="00E25C67">
            <w:pPr>
              <w:rPr>
                <w:rFonts w:ascii="Calibri" w:hAnsi="Calibri"/>
                <w:sz w:val="14"/>
                <w:szCs w:val="28"/>
                <w:lang w:eastAsia="zh-CN"/>
              </w:rPr>
            </w:pPr>
            <w:hyperlink r:id="rId42" w:history="1">
              <w:r w:rsidR="00FE283E" w:rsidRPr="00BA684A">
                <w:rPr>
                  <w:rStyle w:val="Hyperlink"/>
                  <w:rFonts w:ascii="Calibri" w:hAnsi="Calibri" w:cs="Arial"/>
                  <w:b/>
                  <w:lang w:eastAsia="zh-CN"/>
                </w:rPr>
                <w:t>Victoria University</w:t>
              </w:r>
            </w:hyperlink>
            <w:r w:rsidR="00FE283E" w:rsidRPr="00BA684A">
              <w:rPr>
                <w:rFonts w:ascii="Calibri" w:hAnsi="Calibri" w:cs="Arial"/>
                <w:b/>
                <w:lang w:eastAsia="zh-CN"/>
              </w:rPr>
              <w:t xml:space="preserve"> </w:t>
            </w:r>
            <w:r w:rsidR="00FE283E" w:rsidRPr="00BA684A">
              <w:rPr>
                <w:rFonts w:ascii="Calibri" w:hAnsi="Calibri" w:cs="Arial"/>
                <w:b/>
                <w:lang w:eastAsia="zh-CN"/>
              </w:rPr>
              <w:br/>
            </w:r>
            <w:r w:rsidR="00FE283E" w:rsidRPr="00BA684A">
              <w:rPr>
                <w:rFonts w:ascii="Calibri" w:hAnsi="Calibri"/>
                <w:sz w:val="18"/>
                <w:szCs w:val="28"/>
                <w:lang w:eastAsia="zh-CN"/>
              </w:rPr>
              <w:t>FP – Footscray Park</w:t>
            </w:r>
          </w:p>
          <w:p w14:paraId="16CF95B4" w14:textId="77777777" w:rsidR="00FE283E" w:rsidRPr="0054319B" w:rsidRDefault="00FE283E" w:rsidP="00E25C67">
            <w:pPr>
              <w:rPr>
                <w:rFonts w:ascii="Calibri" w:hAnsi="Calibri" w:cs="Arial"/>
                <w:bCs/>
                <w:highlight w:val="yellow"/>
                <w:lang w:eastAsia="zh-CN"/>
              </w:rPr>
            </w:pPr>
            <w:r w:rsidRPr="00BA684A">
              <w:rPr>
                <w:rFonts w:ascii="Calibri" w:hAnsi="Calibri" w:cs="Arial"/>
                <w:b/>
                <w:lang w:eastAsia="zh-CN"/>
              </w:rPr>
              <w:t>**</w:t>
            </w:r>
            <w:r w:rsidRPr="00BA684A">
              <w:rPr>
                <w:rFonts w:ascii="Calibri" w:hAnsi="Calibri" w:cs="Arial"/>
                <w:bCs/>
                <w:sz w:val="18"/>
                <w:szCs w:val="18"/>
                <w:lang w:eastAsia="zh-CN"/>
              </w:rPr>
              <w:t>Not Foundation Mathematics</w:t>
            </w:r>
          </w:p>
        </w:tc>
        <w:tc>
          <w:tcPr>
            <w:tcW w:w="6003" w:type="dxa"/>
            <w:shd w:val="clear" w:color="auto" w:fill="auto"/>
          </w:tcPr>
          <w:p w14:paraId="34AEDA75" w14:textId="77777777" w:rsidR="00FE283E" w:rsidRPr="00B6554E" w:rsidRDefault="00FE283E" w:rsidP="00E25C67">
            <w:pPr>
              <w:rPr>
                <w:rFonts w:ascii="Calibri" w:hAnsi="Calibri" w:cs="Arial"/>
                <w:b/>
                <w:bCs/>
                <w:sz w:val="20"/>
                <w:szCs w:val="20"/>
                <w:lang w:eastAsia="zh-CN"/>
              </w:rPr>
            </w:pPr>
            <w:r w:rsidRPr="00B6554E">
              <w:rPr>
                <w:rFonts w:ascii="Calibri" w:hAnsi="Calibri" w:cs="Arial"/>
                <w:sz w:val="20"/>
                <w:szCs w:val="20"/>
                <w:lang w:eastAsia="zh-CN"/>
              </w:rPr>
              <w:t xml:space="preserve">Units 3 and 4: a study score of at least 25 in English (EAL) or at least 20 in English other than EAL; Units 3 and 4: a study score of at least 20 in any Mathematics </w:t>
            </w:r>
            <w:r w:rsidRPr="00B6554E">
              <w:rPr>
                <w:rFonts w:ascii="Calibri" w:hAnsi="Calibri" w:cs="Arial"/>
                <w:b/>
                <w:bCs/>
                <w:sz w:val="20"/>
                <w:szCs w:val="20"/>
                <w:lang w:eastAsia="zh-CN"/>
              </w:rPr>
              <w:t>**</w:t>
            </w:r>
          </w:p>
          <w:p w14:paraId="32FF7998" w14:textId="77777777" w:rsidR="00FE283E" w:rsidRPr="00A72BDA" w:rsidRDefault="00FE283E" w:rsidP="00E25C67">
            <w:pPr>
              <w:rPr>
                <w:rFonts w:ascii="Calibri" w:hAnsi="Calibri" w:cs="Arial"/>
                <w:sz w:val="6"/>
                <w:szCs w:val="6"/>
                <w:highlight w:val="yellow"/>
                <w:lang w:eastAsia="zh-CN"/>
              </w:rPr>
            </w:pPr>
          </w:p>
        </w:tc>
        <w:tc>
          <w:tcPr>
            <w:tcW w:w="1473" w:type="dxa"/>
            <w:shd w:val="clear" w:color="auto" w:fill="auto"/>
          </w:tcPr>
          <w:p w14:paraId="0DE893D0" w14:textId="77777777" w:rsidR="00FE283E" w:rsidRPr="0076501C" w:rsidRDefault="00FE283E" w:rsidP="00E25C67">
            <w:pPr>
              <w:rPr>
                <w:rFonts w:ascii="Calibri" w:hAnsi="Calibri" w:cs="Arial"/>
                <w:b/>
                <w:lang w:eastAsia="zh-CN"/>
              </w:rPr>
            </w:pPr>
            <w:r w:rsidRPr="0076501C">
              <w:rPr>
                <w:rFonts w:ascii="Calibri" w:hAnsi="Calibri" w:cs="Arial"/>
                <w:b/>
                <w:lang w:eastAsia="zh-CN"/>
              </w:rPr>
              <w:t>n/p (FP)</w:t>
            </w:r>
          </w:p>
        </w:tc>
      </w:tr>
    </w:tbl>
    <w:p w14:paraId="454BBF4F" w14:textId="77777777" w:rsidR="00FE283E" w:rsidRPr="00D63719" w:rsidRDefault="00FE283E" w:rsidP="00FE283E">
      <w:pPr>
        <w:spacing w:before="100" w:beforeAutospacing="1" w:after="100" w:afterAutospacing="1"/>
        <w:rPr>
          <w:rFonts w:asciiTheme="minorHAnsi" w:hAnsiTheme="minorHAnsi" w:cstheme="minorHAnsi"/>
          <w:b/>
          <w:bCs/>
          <w:szCs w:val="18"/>
          <w:u w:val="single"/>
        </w:rPr>
      </w:pPr>
      <w:r w:rsidRPr="00D63719">
        <w:rPr>
          <w:rFonts w:asciiTheme="minorHAnsi" w:hAnsiTheme="minorHAnsi" w:cstheme="minorHAnsi"/>
          <w:b/>
          <w:bCs/>
          <w:noProof/>
          <w:sz w:val="28"/>
          <w:szCs w:val="34"/>
          <w:u w:val="single"/>
        </w:rPr>
        <w:lastRenderedPageBreak/>
        <w:drawing>
          <wp:inline distT="0" distB="0" distL="0" distR="0" wp14:anchorId="4B0E88C3" wp14:editId="79F0C488">
            <wp:extent cx="952500" cy="952500"/>
            <wp:effectExtent l="0" t="0" r="0" b="0"/>
            <wp:docPr id="4" name="Picture 4" descr="A logo of a light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lighthouse&#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D63719">
        <w:rPr>
          <w:rFonts w:asciiTheme="minorHAnsi" w:hAnsiTheme="minorHAnsi" w:cstheme="minorHAnsi"/>
          <w:b/>
          <w:bCs/>
          <w:sz w:val="28"/>
          <w:szCs w:val="34"/>
          <w:u w:val="single"/>
        </w:rPr>
        <w:t xml:space="preserve"> </w:t>
      </w:r>
      <w:r w:rsidRPr="00D63719">
        <w:rPr>
          <w:rFonts w:asciiTheme="minorHAnsi" w:hAnsiTheme="minorHAnsi" w:cstheme="minorHAnsi"/>
          <w:b/>
          <w:bCs/>
          <w:sz w:val="28"/>
          <w:szCs w:val="28"/>
          <w:u w:val="single"/>
        </w:rPr>
        <w:t>Snapshot of Macquarie University in 2024</w:t>
      </w:r>
    </w:p>
    <w:p w14:paraId="05F70156" w14:textId="77777777" w:rsidR="00FE283E" w:rsidRPr="00D63719" w:rsidRDefault="00FE283E" w:rsidP="00FE283E">
      <w:pPr>
        <w:pStyle w:val="NoSpacing"/>
        <w:numPr>
          <w:ilvl w:val="0"/>
          <w:numId w:val="12"/>
        </w:numPr>
        <w:ind w:left="0"/>
        <w:rPr>
          <w:rFonts w:asciiTheme="minorHAnsi" w:hAnsiTheme="minorHAnsi" w:cstheme="minorHAnsi"/>
          <w:sz w:val="24"/>
          <w:szCs w:val="24"/>
        </w:rPr>
      </w:pPr>
      <w:r w:rsidRPr="00D63719">
        <w:rPr>
          <w:rFonts w:asciiTheme="minorHAnsi" w:hAnsiTheme="minorHAnsi" w:cstheme="minorHAnsi"/>
          <w:sz w:val="24"/>
          <w:szCs w:val="24"/>
        </w:rPr>
        <w:t>Established in 1964, today Macquarie is home to 44,000 students and 3000 staff, and awards more than 10000 degrees each year.</w:t>
      </w:r>
    </w:p>
    <w:p w14:paraId="6FFAE63A" w14:textId="77777777" w:rsidR="00FE283E" w:rsidRPr="00D63719" w:rsidRDefault="00FE283E" w:rsidP="00FE283E">
      <w:pPr>
        <w:pStyle w:val="NoSpacing"/>
        <w:numPr>
          <w:ilvl w:val="0"/>
          <w:numId w:val="12"/>
        </w:numPr>
        <w:ind w:left="0"/>
        <w:rPr>
          <w:rFonts w:asciiTheme="minorHAnsi" w:hAnsiTheme="minorHAnsi" w:cstheme="minorHAnsi"/>
          <w:sz w:val="24"/>
          <w:szCs w:val="24"/>
        </w:rPr>
      </w:pPr>
      <w:r w:rsidRPr="00D63719">
        <w:rPr>
          <w:rFonts w:asciiTheme="minorHAnsi" w:hAnsiTheme="minorHAnsi" w:cstheme="minorHAnsi"/>
          <w:sz w:val="24"/>
          <w:szCs w:val="24"/>
        </w:rPr>
        <w:t>Based in Sydney, the campus in one of the largest business and technology precincts in the southern hemisphere, creating a hub of innovation and excellence.</w:t>
      </w:r>
    </w:p>
    <w:p w14:paraId="075F42CC" w14:textId="77777777" w:rsidR="00FE283E" w:rsidRPr="00917815" w:rsidRDefault="00FE283E" w:rsidP="00FE283E">
      <w:pPr>
        <w:pStyle w:val="NoSpacing"/>
        <w:numPr>
          <w:ilvl w:val="0"/>
          <w:numId w:val="12"/>
        </w:numPr>
        <w:ind w:left="0"/>
        <w:rPr>
          <w:rFonts w:asciiTheme="minorHAnsi" w:hAnsiTheme="minorHAnsi" w:cstheme="minorHAnsi"/>
          <w:sz w:val="24"/>
          <w:szCs w:val="24"/>
        </w:rPr>
      </w:pPr>
      <w:r w:rsidRPr="00D63719">
        <w:rPr>
          <w:rFonts w:asciiTheme="minorHAnsi" w:hAnsiTheme="minorHAnsi" w:cstheme="minorHAnsi"/>
          <w:sz w:val="24"/>
          <w:szCs w:val="24"/>
        </w:rPr>
        <w:t xml:space="preserve">Macquarie University has its own metro station and has </w:t>
      </w:r>
      <w:r w:rsidRPr="00D63719">
        <w:rPr>
          <w:rFonts w:asciiTheme="minorHAnsi" w:hAnsiTheme="minorHAnsi" w:cstheme="minorHAnsi"/>
        </w:rPr>
        <w:t xml:space="preserve">Australia’s first and only not-for-profit hospital </w:t>
      </w:r>
      <w:r w:rsidRPr="00917815">
        <w:rPr>
          <w:rFonts w:asciiTheme="minorHAnsi" w:hAnsiTheme="minorHAnsi" w:cstheme="minorHAnsi"/>
        </w:rPr>
        <w:t>on a university campus.</w:t>
      </w:r>
    </w:p>
    <w:p w14:paraId="6C924C2C" w14:textId="77777777" w:rsidR="00FE283E" w:rsidRPr="00917815" w:rsidRDefault="00FE283E" w:rsidP="00FE283E">
      <w:pPr>
        <w:pStyle w:val="NoSpacing"/>
        <w:numPr>
          <w:ilvl w:val="0"/>
          <w:numId w:val="12"/>
        </w:numPr>
        <w:ind w:left="0"/>
        <w:rPr>
          <w:rFonts w:asciiTheme="minorHAnsi" w:hAnsiTheme="minorHAnsi" w:cstheme="minorHAnsi"/>
          <w:sz w:val="24"/>
          <w:szCs w:val="24"/>
        </w:rPr>
      </w:pPr>
      <w:r w:rsidRPr="00917815">
        <w:rPr>
          <w:rFonts w:asciiTheme="minorHAnsi" w:hAnsiTheme="minorHAnsi" w:cstheme="minorHAnsi"/>
          <w:sz w:val="24"/>
          <w:szCs w:val="24"/>
        </w:rPr>
        <w:t xml:space="preserve">In terms of </w:t>
      </w:r>
      <w:hyperlink r:id="rId44" w:history="1">
        <w:r w:rsidRPr="00917815">
          <w:rPr>
            <w:rStyle w:val="Hyperlink"/>
            <w:sz w:val="24"/>
            <w:szCs w:val="24"/>
          </w:rPr>
          <w:t>rankings</w:t>
        </w:r>
      </w:hyperlink>
      <w:r w:rsidRPr="00917815">
        <w:rPr>
          <w:rFonts w:asciiTheme="minorHAnsi" w:hAnsiTheme="minorHAnsi" w:cstheme="minorHAnsi"/>
          <w:sz w:val="24"/>
          <w:szCs w:val="24"/>
        </w:rPr>
        <w:t>, Macquarie is:</w:t>
      </w:r>
    </w:p>
    <w:p w14:paraId="43811970" w14:textId="77777777" w:rsidR="00FE283E" w:rsidRPr="00917815" w:rsidRDefault="00FE283E" w:rsidP="00FE283E">
      <w:pPr>
        <w:pStyle w:val="NoSpacing"/>
        <w:numPr>
          <w:ilvl w:val="0"/>
          <w:numId w:val="13"/>
        </w:numPr>
        <w:rPr>
          <w:rFonts w:asciiTheme="minorHAnsi" w:hAnsiTheme="minorHAnsi" w:cstheme="minorHAnsi"/>
          <w:sz w:val="24"/>
          <w:szCs w:val="24"/>
        </w:rPr>
      </w:pPr>
      <w:r w:rsidRPr="00917815">
        <w:rPr>
          <w:rFonts w:asciiTheme="minorHAnsi" w:hAnsiTheme="minorHAnsi" w:cstheme="minorHAnsi"/>
          <w:sz w:val="24"/>
          <w:szCs w:val="24"/>
        </w:rPr>
        <w:t>Ranked among the top 1% of world universities in the world (QS World University Rankings, 2024)</w:t>
      </w:r>
    </w:p>
    <w:p w14:paraId="4AB9B56E" w14:textId="77777777" w:rsidR="00FE283E" w:rsidRPr="00917815" w:rsidRDefault="00FE283E" w:rsidP="00FE283E">
      <w:pPr>
        <w:pStyle w:val="NoSpacing"/>
        <w:numPr>
          <w:ilvl w:val="0"/>
          <w:numId w:val="13"/>
        </w:numPr>
        <w:rPr>
          <w:rFonts w:asciiTheme="minorHAnsi" w:hAnsiTheme="minorHAnsi" w:cstheme="minorHAnsi"/>
          <w:sz w:val="24"/>
          <w:szCs w:val="24"/>
        </w:rPr>
      </w:pPr>
      <w:r w:rsidRPr="00917815">
        <w:rPr>
          <w:rFonts w:asciiTheme="minorHAnsi" w:hAnsiTheme="minorHAnsi" w:cstheme="minorHAnsi"/>
          <w:sz w:val="24"/>
          <w:szCs w:val="24"/>
        </w:rPr>
        <w:t>Ranked #10 in Australia and #175 in the world (Times Higher Education World University Rankings, 2024)</w:t>
      </w:r>
    </w:p>
    <w:p w14:paraId="51720B56" w14:textId="77777777" w:rsidR="00FE283E" w:rsidRPr="00917815" w:rsidRDefault="00FE283E" w:rsidP="00FE283E">
      <w:pPr>
        <w:pStyle w:val="NoSpacing"/>
        <w:numPr>
          <w:ilvl w:val="0"/>
          <w:numId w:val="13"/>
        </w:numPr>
        <w:rPr>
          <w:rFonts w:asciiTheme="minorHAnsi" w:hAnsiTheme="minorHAnsi" w:cstheme="minorHAnsi"/>
          <w:sz w:val="24"/>
          <w:szCs w:val="24"/>
        </w:rPr>
      </w:pPr>
      <w:r w:rsidRPr="00917815">
        <w:rPr>
          <w:rFonts w:asciiTheme="minorHAnsi" w:hAnsiTheme="minorHAnsi" w:cstheme="minorHAnsi"/>
          <w:sz w:val="24"/>
          <w:szCs w:val="24"/>
        </w:rPr>
        <w:t>Ranked #8 in Australia for employment outcomes (QS World University Rankings, 2024)</w:t>
      </w:r>
    </w:p>
    <w:p w14:paraId="1F29BBEF" w14:textId="77777777" w:rsidR="00FE283E" w:rsidRPr="00917815" w:rsidRDefault="00FE283E" w:rsidP="00FE283E">
      <w:pPr>
        <w:pStyle w:val="NoSpacing"/>
        <w:numPr>
          <w:ilvl w:val="0"/>
          <w:numId w:val="12"/>
        </w:numPr>
        <w:ind w:left="0"/>
        <w:rPr>
          <w:rFonts w:asciiTheme="minorHAnsi" w:hAnsiTheme="minorHAnsi" w:cstheme="minorHAnsi"/>
          <w:sz w:val="24"/>
          <w:szCs w:val="24"/>
        </w:rPr>
      </w:pPr>
      <w:r w:rsidRPr="00917815">
        <w:rPr>
          <w:rFonts w:asciiTheme="minorHAnsi" w:hAnsiTheme="minorHAnsi" w:cstheme="minorHAnsi"/>
          <w:sz w:val="24"/>
          <w:szCs w:val="24"/>
        </w:rPr>
        <w:t>Over 130 Macquarie researchers are ranked in the top 1% of researchers in the world.</w:t>
      </w:r>
    </w:p>
    <w:p w14:paraId="1F1B8390" w14:textId="77777777" w:rsidR="00FE283E" w:rsidRPr="00917815" w:rsidRDefault="00FE283E" w:rsidP="00FE283E">
      <w:pPr>
        <w:pStyle w:val="NoSpacing"/>
        <w:numPr>
          <w:ilvl w:val="0"/>
          <w:numId w:val="12"/>
        </w:numPr>
        <w:ind w:left="0"/>
        <w:rPr>
          <w:rFonts w:asciiTheme="minorHAnsi" w:hAnsiTheme="minorHAnsi" w:cstheme="minorHAnsi"/>
          <w:sz w:val="24"/>
          <w:szCs w:val="24"/>
        </w:rPr>
      </w:pPr>
      <w:r w:rsidRPr="00917815">
        <w:rPr>
          <w:rFonts w:asciiTheme="minorHAnsi" w:hAnsiTheme="minorHAnsi" w:cstheme="minorHAnsi"/>
          <w:sz w:val="24"/>
          <w:szCs w:val="24"/>
        </w:rPr>
        <w:t xml:space="preserve">Macquarie has four </w:t>
      </w:r>
      <w:hyperlink r:id="rId45" w:history="1">
        <w:r w:rsidRPr="00917815">
          <w:rPr>
            <w:rStyle w:val="Hyperlink"/>
            <w:rFonts w:asciiTheme="minorHAnsi" w:hAnsiTheme="minorHAnsi" w:cstheme="minorHAnsi"/>
            <w:sz w:val="24"/>
            <w:szCs w:val="24"/>
          </w:rPr>
          <w:t>faculties</w:t>
        </w:r>
      </w:hyperlink>
      <w:r w:rsidRPr="00917815">
        <w:rPr>
          <w:rFonts w:asciiTheme="minorHAnsi" w:hAnsiTheme="minorHAnsi" w:cstheme="minorHAnsi"/>
          <w:sz w:val="24"/>
          <w:szCs w:val="24"/>
        </w:rPr>
        <w:t xml:space="preserve"> and many departments within those faculties. </w:t>
      </w:r>
    </w:p>
    <w:p w14:paraId="7D92E694" w14:textId="77777777" w:rsidR="00FE283E" w:rsidRPr="00917815" w:rsidRDefault="00FE283E" w:rsidP="00FE283E">
      <w:pPr>
        <w:pStyle w:val="NoSpacing"/>
        <w:numPr>
          <w:ilvl w:val="0"/>
          <w:numId w:val="12"/>
        </w:numPr>
        <w:ind w:left="0"/>
        <w:rPr>
          <w:rFonts w:asciiTheme="minorHAnsi" w:hAnsiTheme="minorHAnsi" w:cstheme="minorHAnsi"/>
          <w:sz w:val="24"/>
          <w:szCs w:val="24"/>
        </w:rPr>
      </w:pPr>
      <w:r w:rsidRPr="00917815">
        <w:rPr>
          <w:rFonts w:asciiTheme="minorHAnsi" w:hAnsiTheme="minorHAnsi" w:cstheme="minorHAnsi"/>
          <w:sz w:val="24"/>
          <w:szCs w:val="24"/>
        </w:rPr>
        <w:t>Macquarie has a few unique departments, including –</w:t>
      </w:r>
    </w:p>
    <w:p w14:paraId="07A4AF9C" w14:textId="77777777" w:rsidR="00FE283E" w:rsidRPr="00917815" w:rsidRDefault="0081393A" w:rsidP="00FE283E">
      <w:pPr>
        <w:pStyle w:val="NoSpacing"/>
        <w:numPr>
          <w:ilvl w:val="0"/>
          <w:numId w:val="14"/>
        </w:numPr>
        <w:rPr>
          <w:rFonts w:asciiTheme="minorHAnsi" w:hAnsiTheme="minorHAnsi" w:cstheme="minorHAnsi"/>
          <w:sz w:val="24"/>
          <w:szCs w:val="24"/>
        </w:rPr>
      </w:pPr>
      <w:hyperlink r:id="rId46" w:history="1">
        <w:r w:rsidR="00FE283E" w:rsidRPr="00917815">
          <w:rPr>
            <w:rStyle w:val="Hyperlink"/>
            <w:rFonts w:asciiTheme="minorHAnsi" w:hAnsiTheme="minorHAnsi" w:cstheme="minorHAnsi"/>
            <w:sz w:val="24"/>
            <w:szCs w:val="24"/>
          </w:rPr>
          <w:t>Department of Security Studies and Criminology</w:t>
        </w:r>
      </w:hyperlink>
    </w:p>
    <w:p w14:paraId="53F1A041" w14:textId="77777777" w:rsidR="00FE283E" w:rsidRPr="00917815" w:rsidRDefault="0081393A" w:rsidP="00FE283E">
      <w:pPr>
        <w:pStyle w:val="NoSpacing"/>
        <w:numPr>
          <w:ilvl w:val="0"/>
          <w:numId w:val="14"/>
        </w:numPr>
        <w:rPr>
          <w:rFonts w:asciiTheme="minorHAnsi" w:hAnsiTheme="minorHAnsi" w:cstheme="minorHAnsi"/>
          <w:sz w:val="24"/>
          <w:szCs w:val="24"/>
        </w:rPr>
      </w:pPr>
      <w:hyperlink r:id="rId47" w:history="1">
        <w:r w:rsidR="00FE283E" w:rsidRPr="00917815">
          <w:rPr>
            <w:rStyle w:val="Hyperlink"/>
            <w:rFonts w:asciiTheme="minorHAnsi" w:hAnsiTheme="minorHAnsi" w:cstheme="minorHAnsi"/>
            <w:sz w:val="24"/>
            <w:szCs w:val="24"/>
          </w:rPr>
          <w:t>Department of Accounting and Corporate Governance</w:t>
        </w:r>
      </w:hyperlink>
    </w:p>
    <w:p w14:paraId="779DBA5F" w14:textId="77777777" w:rsidR="00FE283E" w:rsidRPr="00917815" w:rsidRDefault="0081393A" w:rsidP="00FE283E">
      <w:pPr>
        <w:pStyle w:val="NoSpacing"/>
        <w:numPr>
          <w:ilvl w:val="0"/>
          <w:numId w:val="14"/>
        </w:numPr>
        <w:rPr>
          <w:rFonts w:asciiTheme="minorHAnsi" w:hAnsiTheme="minorHAnsi" w:cstheme="minorHAnsi"/>
          <w:sz w:val="24"/>
          <w:szCs w:val="24"/>
        </w:rPr>
      </w:pPr>
      <w:hyperlink r:id="rId48" w:history="1">
        <w:r w:rsidR="00FE283E" w:rsidRPr="00917815">
          <w:rPr>
            <w:rStyle w:val="Hyperlink"/>
            <w:rFonts w:asciiTheme="minorHAnsi" w:hAnsiTheme="minorHAnsi" w:cstheme="minorHAnsi"/>
            <w:sz w:val="24"/>
            <w:szCs w:val="24"/>
          </w:rPr>
          <w:t>Australian Institute of Health Innovation (AIHI)</w:t>
        </w:r>
      </w:hyperlink>
    </w:p>
    <w:p w14:paraId="7903C9C4" w14:textId="77777777" w:rsidR="00FE283E" w:rsidRPr="00917815" w:rsidRDefault="0081393A" w:rsidP="00FE283E">
      <w:pPr>
        <w:pStyle w:val="NoSpacing"/>
        <w:numPr>
          <w:ilvl w:val="0"/>
          <w:numId w:val="14"/>
        </w:numPr>
        <w:rPr>
          <w:rFonts w:asciiTheme="minorHAnsi" w:hAnsiTheme="minorHAnsi" w:cstheme="minorHAnsi"/>
          <w:sz w:val="24"/>
          <w:szCs w:val="24"/>
        </w:rPr>
      </w:pPr>
      <w:hyperlink r:id="rId49" w:history="1">
        <w:r w:rsidR="00FE283E" w:rsidRPr="00917815">
          <w:rPr>
            <w:rStyle w:val="Hyperlink"/>
            <w:rFonts w:asciiTheme="minorHAnsi" w:hAnsiTheme="minorHAnsi" w:cstheme="minorHAnsi"/>
            <w:sz w:val="24"/>
            <w:szCs w:val="24"/>
          </w:rPr>
          <w:t>School of Mathematical and Physical Sciences</w:t>
        </w:r>
      </w:hyperlink>
    </w:p>
    <w:p w14:paraId="21605CC4" w14:textId="77777777" w:rsidR="00FE283E" w:rsidRPr="00917815" w:rsidRDefault="0081393A" w:rsidP="00FE283E">
      <w:pPr>
        <w:pStyle w:val="NoSpacing"/>
        <w:numPr>
          <w:ilvl w:val="0"/>
          <w:numId w:val="14"/>
        </w:numPr>
        <w:rPr>
          <w:rFonts w:asciiTheme="minorHAnsi" w:hAnsiTheme="minorHAnsi" w:cstheme="minorHAnsi"/>
          <w:sz w:val="24"/>
          <w:szCs w:val="24"/>
        </w:rPr>
      </w:pPr>
      <w:hyperlink r:id="rId50" w:history="1">
        <w:r w:rsidR="00FE283E" w:rsidRPr="00917815">
          <w:rPr>
            <w:rStyle w:val="Hyperlink"/>
            <w:rFonts w:asciiTheme="minorHAnsi" w:hAnsiTheme="minorHAnsi" w:cstheme="minorHAnsi"/>
            <w:sz w:val="24"/>
            <w:szCs w:val="24"/>
          </w:rPr>
          <w:t>Applied BioSciences</w:t>
        </w:r>
      </w:hyperlink>
    </w:p>
    <w:p w14:paraId="08D388B9" w14:textId="77777777" w:rsidR="00FE283E" w:rsidRPr="00917815" w:rsidRDefault="00FE283E" w:rsidP="00FE283E">
      <w:pPr>
        <w:pStyle w:val="NoSpacing"/>
        <w:numPr>
          <w:ilvl w:val="0"/>
          <w:numId w:val="12"/>
        </w:numPr>
        <w:ind w:left="0"/>
        <w:rPr>
          <w:rFonts w:asciiTheme="minorHAnsi" w:hAnsiTheme="minorHAnsi" w:cstheme="minorHAnsi"/>
          <w:sz w:val="24"/>
          <w:szCs w:val="24"/>
        </w:rPr>
      </w:pPr>
      <w:r w:rsidRPr="00917815">
        <w:rPr>
          <w:rFonts w:asciiTheme="minorHAnsi" w:hAnsiTheme="minorHAnsi" w:cstheme="minorHAnsi"/>
          <w:sz w:val="24"/>
          <w:szCs w:val="24"/>
        </w:rPr>
        <w:t xml:space="preserve">Macquarie offers a wide selection of both </w:t>
      </w:r>
      <w:hyperlink r:id="rId51" w:history="1">
        <w:r w:rsidRPr="00917815">
          <w:rPr>
            <w:rStyle w:val="Hyperlink"/>
            <w:rFonts w:asciiTheme="minorHAnsi" w:hAnsiTheme="minorHAnsi" w:cstheme="minorHAnsi"/>
            <w:sz w:val="24"/>
            <w:szCs w:val="24"/>
          </w:rPr>
          <w:t>undergraduate courses</w:t>
        </w:r>
      </w:hyperlink>
      <w:r w:rsidRPr="00917815">
        <w:rPr>
          <w:rFonts w:asciiTheme="minorHAnsi" w:hAnsiTheme="minorHAnsi" w:cstheme="minorHAnsi"/>
          <w:sz w:val="24"/>
          <w:szCs w:val="24"/>
        </w:rPr>
        <w:t xml:space="preserve"> and </w:t>
      </w:r>
      <w:hyperlink r:id="rId52" w:history="1">
        <w:r w:rsidRPr="00917815">
          <w:rPr>
            <w:rStyle w:val="Hyperlink"/>
            <w:rFonts w:asciiTheme="minorHAnsi" w:hAnsiTheme="minorHAnsi" w:cstheme="minorHAnsi"/>
            <w:sz w:val="24"/>
            <w:szCs w:val="24"/>
          </w:rPr>
          <w:t>postgraduate courses</w:t>
        </w:r>
      </w:hyperlink>
      <w:r w:rsidRPr="00917815">
        <w:rPr>
          <w:rStyle w:val="Hyperlink"/>
          <w:rFonts w:asciiTheme="minorHAnsi" w:hAnsiTheme="minorHAnsi" w:cstheme="minorHAnsi"/>
          <w:sz w:val="24"/>
          <w:szCs w:val="24"/>
        </w:rPr>
        <w:t>.</w:t>
      </w:r>
    </w:p>
    <w:p w14:paraId="3630D98E" w14:textId="77777777" w:rsidR="00FE283E" w:rsidRPr="00C479AB" w:rsidRDefault="00FE283E" w:rsidP="00FE283E">
      <w:pPr>
        <w:pStyle w:val="NoSpacing"/>
        <w:numPr>
          <w:ilvl w:val="0"/>
          <w:numId w:val="12"/>
        </w:numPr>
        <w:ind w:left="0"/>
        <w:rPr>
          <w:rFonts w:asciiTheme="minorHAnsi" w:hAnsiTheme="minorHAnsi" w:cstheme="minorHAnsi"/>
          <w:sz w:val="24"/>
          <w:szCs w:val="24"/>
        </w:rPr>
      </w:pPr>
      <w:r w:rsidRPr="00C479AB">
        <w:rPr>
          <w:rFonts w:asciiTheme="minorHAnsi" w:hAnsiTheme="minorHAnsi" w:cstheme="minorHAnsi"/>
          <w:sz w:val="24"/>
          <w:szCs w:val="24"/>
        </w:rPr>
        <w:t xml:space="preserve">An extensive range of </w:t>
      </w:r>
      <w:hyperlink r:id="rId53" w:history="1">
        <w:r w:rsidRPr="00C479AB">
          <w:rPr>
            <w:rStyle w:val="Hyperlink"/>
            <w:rFonts w:asciiTheme="minorHAnsi" w:hAnsiTheme="minorHAnsi" w:cstheme="minorHAnsi"/>
            <w:sz w:val="24"/>
            <w:szCs w:val="24"/>
          </w:rPr>
          <w:t>scholarships</w:t>
        </w:r>
      </w:hyperlink>
      <w:r w:rsidRPr="00C479AB">
        <w:rPr>
          <w:rFonts w:asciiTheme="minorHAnsi" w:hAnsiTheme="minorHAnsi" w:cstheme="minorHAnsi"/>
          <w:sz w:val="24"/>
          <w:szCs w:val="24"/>
        </w:rPr>
        <w:t xml:space="preserve"> are offered to both future students and current students.</w:t>
      </w:r>
    </w:p>
    <w:p w14:paraId="0B16E6D8" w14:textId="77777777" w:rsidR="00FE283E" w:rsidRPr="00C479AB" w:rsidRDefault="00FE283E" w:rsidP="00FE283E">
      <w:pPr>
        <w:pStyle w:val="NoSpacing"/>
        <w:numPr>
          <w:ilvl w:val="0"/>
          <w:numId w:val="12"/>
        </w:numPr>
        <w:ind w:left="0"/>
        <w:rPr>
          <w:rFonts w:asciiTheme="minorHAnsi" w:hAnsiTheme="minorHAnsi" w:cstheme="minorHAnsi"/>
          <w:sz w:val="24"/>
          <w:szCs w:val="24"/>
        </w:rPr>
      </w:pPr>
      <w:r w:rsidRPr="00C479AB">
        <w:rPr>
          <w:rFonts w:asciiTheme="minorHAnsi" w:hAnsiTheme="minorHAnsi" w:cstheme="minorHAnsi"/>
          <w:sz w:val="24"/>
          <w:szCs w:val="24"/>
        </w:rPr>
        <w:t xml:space="preserve">As with all leading universities, Macquarie offers excellent </w:t>
      </w:r>
      <w:hyperlink r:id="rId54" w:history="1">
        <w:r w:rsidRPr="00C479AB">
          <w:rPr>
            <w:rStyle w:val="Hyperlink"/>
            <w:rFonts w:asciiTheme="minorHAnsi" w:hAnsiTheme="minorHAnsi" w:cstheme="minorHAnsi"/>
            <w:sz w:val="24"/>
            <w:szCs w:val="24"/>
          </w:rPr>
          <w:t>overseas study opportunities</w:t>
        </w:r>
      </w:hyperlink>
      <w:r w:rsidRPr="00C479AB">
        <w:rPr>
          <w:rFonts w:asciiTheme="minorHAnsi" w:hAnsiTheme="minorHAnsi" w:cstheme="minorHAnsi"/>
          <w:sz w:val="24"/>
          <w:szCs w:val="24"/>
        </w:rPr>
        <w:t xml:space="preserve"> to students.</w:t>
      </w:r>
    </w:p>
    <w:p w14:paraId="08A2A02C" w14:textId="77777777" w:rsidR="00FE283E" w:rsidRPr="00C479AB" w:rsidRDefault="00FE283E" w:rsidP="00FE283E">
      <w:pPr>
        <w:pStyle w:val="NoSpacing"/>
        <w:numPr>
          <w:ilvl w:val="0"/>
          <w:numId w:val="12"/>
        </w:numPr>
        <w:ind w:left="0"/>
        <w:rPr>
          <w:rFonts w:asciiTheme="minorHAnsi" w:hAnsiTheme="minorHAnsi" w:cstheme="minorHAnsi"/>
          <w:sz w:val="24"/>
          <w:szCs w:val="24"/>
        </w:rPr>
      </w:pPr>
      <w:r w:rsidRPr="00C479AB">
        <w:rPr>
          <w:rFonts w:asciiTheme="minorHAnsi" w:hAnsiTheme="minorHAnsi" w:cstheme="minorHAnsi"/>
          <w:sz w:val="24"/>
          <w:szCs w:val="24"/>
        </w:rPr>
        <w:t xml:space="preserve">There are a range of </w:t>
      </w:r>
      <w:hyperlink r:id="rId55" w:history="1">
        <w:r w:rsidRPr="00C479AB">
          <w:rPr>
            <w:rStyle w:val="Hyperlink"/>
            <w:rFonts w:asciiTheme="minorHAnsi" w:hAnsiTheme="minorHAnsi" w:cstheme="minorHAnsi"/>
            <w:sz w:val="24"/>
            <w:szCs w:val="24"/>
          </w:rPr>
          <w:t>clubs and societies</w:t>
        </w:r>
      </w:hyperlink>
      <w:r w:rsidRPr="00C479AB">
        <w:rPr>
          <w:rFonts w:asciiTheme="minorHAnsi" w:hAnsiTheme="minorHAnsi" w:cstheme="minorHAnsi"/>
          <w:sz w:val="24"/>
          <w:szCs w:val="24"/>
        </w:rPr>
        <w:t xml:space="preserve"> and </w:t>
      </w:r>
      <w:hyperlink r:id="rId56" w:history="1">
        <w:r w:rsidRPr="00C479AB">
          <w:rPr>
            <w:rStyle w:val="Hyperlink"/>
            <w:rFonts w:asciiTheme="minorHAnsi" w:hAnsiTheme="minorHAnsi" w:cstheme="minorHAnsi"/>
            <w:sz w:val="24"/>
            <w:szCs w:val="24"/>
          </w:rPr>
          <w:t>sporting</w:t>
        </w:r>
      </w:hyperlink>
      <w:r w:rsidRPr="00C479AB">
        <w:rPr>
          <w:rFonts w:asciiTheme="minorHAnsi" w:hAnsiTheme="minorHAnsi" w:cstheme="minorHAnsi"/>
          <w:sz w:val="24"/>
          <w:szCs w:val="24"/>
        </w:rPr>
        <w:t xml:space="preserve"> facilities available to students.</w:t>
      </w:r>
    </w:p>
    <w:p w14:paraId="61E77832" w14:textId="77777777" w:rsidR="00FE283E" w:rsidRPr="00C479AB" w:rsidRDefault="00FE283E" w:rsidP="00FE283E">
      <w:pPr>
        <w:pStyle w:val="NoSpacing"/>
        <w:numPr>
          <w:ilvl w:val="0"/>
          <w:numId w:val="12"/>
        </w:numPr>
        <w:ind w:left="0"/>
        <w:rPr>
          <w:rFonts w:asciiTheme="minorHAnsi" w:hAnsiTheme="minorHAnsi" w:cstheme="minorHAnsi"/>
          <w:sz w:val="24"/>
          <w:szCs w:val="24"/>
        </w:rPr>
      </w:pPr>
      <w:r w:rsidRPr="00C479AB">
        <w:rPr>
          <w:rFonts w:asciiTheme="minorHAnsi" w:hAnsiTheme="minorHAnsi" w:cstheme="minorHAnsi"/>
          <w:sz w:val="24"/>
          <w:szCs w:val="24"/>
        </w:rPr>
        <w:t xml:space="preserve">Macquarie has a range of </w:t>
      </w:r>
      <w:hyperlink r:id="rId57" w:history="1">
        <w:r w:rsidRPr="00C479AB">
          <w:rPr>
            <w:rStyle w:val="Hyperlink"/>
            <w:rFonts w:asciiTheme="minorHAnsi" w:hAnsiTheme="minorHAnsi" w:cstheme="minorHAnsi"/>
            <w:sz w:val="24"/>
            <w:szCs w:val="24"/>
          </w:rPr>
          <w:t>accommodation</w:t>
        </w:r>
      </w:hyperlink>
      <w:r w:rsidRPr="00C479AB">
        <w:rPr>
          <w:rFonts w:asciiTheme="minorHAnsi" w:hAnsiTheme="minorHAnsi" w:cstheme="minorHAnsi"/>
          <w:sz w:val="24"/>
          <w:szCs w:val="24"/>
        </w:rPr>
        <w:t xml:space="preserve"> options to suite the various preferences of students.</w:t>
      </w:r>
    </w:p>
    <w:p w14:paraId="07FB098F" w14:textId="77777777" w:rsidR="00FE283E" w:rsidRPr="00C479AB" w:rsidRDefault="00FE283E" w:rsidP="00FE283E">
      <w:pPr>
        <w:pStyle w:val="NoSpacing"/>
        <w:rPr>
          <w:rFonts w:asciiTheme="minorHAnsi" w:hAnsiTheme="minorHAnsi" w:cstheme="minorHAnsi"/>
          <w:sz w:val="24"/>
          <w:szCs w:val="24"/>
        </w:rPr>
      </w:pPr>
    </w:p>
    <w:p w14:paraId="44AA5BEF" w14:textId="77777777" w:rsidR="00FE283E" w:rsidRPr="00C479AB" w:rsidRDefault="00FE283E" w:rsidP="00FE283E">
      <w:pPr>
        <w:pStyle w:val="NoSpacing"/>
        <w:rPr>
          <w:rFonts w:asciiTheme="minorHAnsi" w:hAnsiTheme="minorHAnsi" w:cstheme="minorHAnsi"/>
          <w:sz w:val="24"/>
          <w:szCs w:val="24"/>
        </w:rPr>
      </w:pPr>
    </w:p>
    <w:p w14:paraId="5695C760" w14:textId="77777777" w:rsidR="00FE283E" w:rsidRPr="00C479AB" w:rsidRDefault="00FE283E" w:rsidP="00FE283E">
      <w:pPr>
        <w:pStyle w:val="NoSpacing"/>
        <w:jc w:val="center"/>
        <w:rPr>
          <w:rFonts w:asciiTheme="minorHAnsi" w:hAnsiTheme="minorHAnsi" w:cstheme="minorHAnsi"/>
          <w:sz w:val="24"/>
          <w:szCs w:val="24"/>
        </w:rPr>
      </w:pPr>
      <w:r w:rsidRPr="00C479AB">
        <w:rPr>
          <w:rFonts w:asciiTheme="minorHAnsi" w:hAnsiTheme="minorHAnsi" w:cstheme="minorHAnsi"/>
          <w:noProof/>
        </w:rPr>
        <w:drawing>
          <wp:inline distT="0" distB="0" distL="0" distR="0" wp14:anchorId="5AD20107" wp14:editId="457E3D03">
            <wp:extent cx="3188652" cy="1866528"/>
            <wp:effectExtent l="0" t="0" r="0"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25361" cy="1888016"/>
                    </a:xfrm>
                    <a:prstGeom prst="rect">
                      <a:avLst/>
                    </a:prstGeom>
                    <a:noFill/>
                    <a:ln>
                      <a:noFill/>
                    </a:ln>
                  </pic:spPr>
                </pic:pic>
              </a:graphicData>
            </a:graphic>
          </wp:inline>
        </w:drawing>
      </w:r>
    </w:p>
    <w:p w14:paraId="7E2D6282" w14:textId="77777777" w:rsidR="008A7751" w:rsidRDefault="008A7751" w:rsidP="008A7751">
      <w:pPr>
        <w:pStyle w:val="NoSpacing"/>
        <w:rPr>
          <w:rFonts w:cs="Calibri"/>
          <w:b/>
          <w:sz w:val="28"/>
          <w:szCs w:val="24"/>
          <w:u w:val="single"/>
        </w:rPr>
      </w:pPr>
    </w:p>
    <w:sectPr w:rsidR="008A7751" w:rsidSect="00A20119">
      <w:footerReference w:type="default" r:id="rId59"/>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87F2D" w14:textId="77777777" w:rsidR="0000787C" w:rsidRDefault="0000787C" w:rsidP="00E81E86">
    <w:pPr>
      <w:pStyle w:val="Footer"/>
      <w:jc w:val="center"/>
    </w:pPr>
    <w:r>
      <w:t xml:space="preserve">Compass Career News </w:t>
    </w:r>
    <w:r>
      <w:rPr>
        <w:rFonts w:ascii="Calibri" w:hAnsi="Calibri" w:cs="Calibri"/>
      </w:rPr>
      <w:t xml:space="preserve">© </w:t>
    </w:r>
    <w:r>
      <w:t>2024 - for use by subscribers only</w:t>
    </w:r>
  </w:p>
  <w:p w14:paraId="46D38C35" w14:textId="77777777" w:rsidR="0000787C" w:rsidRDefault="00007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C032" w14:textId="77777777" w:rsidR="00E81E86" w:rsidRDefault="00E81E86" w:rsidP="00E81E86">
    <w:pPr>
      <w:pStyle w:val="Footer"/>
      <w:jc w:val="center"/>
    </w:pPr>
    <w:r>
      <w:t xml:space="preserve">Compass Career News </w:t>
    </w:r>
    <w:r>
      <w:rPr>
        <w:rFonts w:ascii="Calibri" w:hAnsi="Calibri" w:cs="Calibri"/>
      </w:rPr>
      <w:t xml:space="preserve">© </w:t>
    </w:r>
    <w:r>
      <w:t>2024 - for use by subscribers only</w:t>
    </w:r>
  </w:p>
  <w:p w14:paraId="58CD6504" w14:textId="77777777" w:rsidR="00E81E86" w:rsidRDefault="00E81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0071B"/>
    <w:multiLevelType w:val="multilevel"/>
    <w:tmpl w:val="7B0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911C6"/>
    <w:multiLevelType w:val="hybridMultilevel"/>
    <w:tmpl w:val="3698D0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F6D4B"/>
    <w:multiLevelType w:val="hybridMultilevel"/>
    <w:tmpl w:val="308CE9DE"/>
    <w:lvl w:ilvl="0" w:tplc="0C09000D">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F739C9"/>
    <w:multiLevelType w:val="multilevel"/>
    <w:tmpl w:val="095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A0F"/>
    <w:multiLevelType w:val="multilevel"/>
    <w:tmpl w:val="30F0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82C6F"/>
    <w:multiLevelType w:val="hybridMultilevel"/>
    <w:tmpl w:val="2D42BDC6"/>
    <w:lvl w:ilvl="0" w:tplc="F2AE7F6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8A39DB"/>
    <w:multiLevelType w:val="hybridMultilevel"/>
    <w:tmpl w:val="884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404C3"/>
    <w:multiLevelType w:val="hybridMultilevel"/>
    <w:tmpl w:val="D85A7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473C4"/>
    <w:multiLevelType w:val="hybridMultilevel"/>
    <w:tmpl w:val="FEC8F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0E435E"/>
    <w:multiLevelType w:val="hybridMultilevel"/>
    <w:tmpl w:val="A208A7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205C9D"/>
    <w:multiLevelType w:val="hybridMultilevel"/>
    <w:tmpl w:val="98E043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0D3B44"/>
    <w:multiLevelType w:val="hybridMultilevel"/>
    <w:tmpl w:val="306881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4925B1"/>
    <w:multiLevelType w:val="multilevel"/>
    <w:tmpl w:val="7A4C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83BDC"/>
    <w:multiLevelType w:val="hybridMultilevel"/>
    <w:tmpl w:val="34142FE6"/>
    <w:lvl w:ilvl="0" w:tplc="19009648">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1B0EE0"/>
    <w:multiLevelType w:val="multilevel"/>
    <w:tmpl w:val="9D5E9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50409"/>
    <w:multiLevelType w:val="multilevel"/>
    <w:tmpl w:val="19F0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0365D8"/>
    <w:multiLevelType w:val="multilevel"/>
    <w:tmpl w:val="D6A2A49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8C6398"/>
    <w:multiLevelType w:val="hybridMultilevel"/>
    <w:tmpl w:val="B2B0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E106E8"/>
    <w:multiLevelType w:val="multilevel"/>
    <w:tmpl w:val="66B6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970300"/>
    <w:multiLevelType w:val="hybridMultilevel"/>
    <w:tmpl w:val="9362914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B70A7F"/>
    <w:multiLevelType w:val="hybridMultilevel"/>
    <w:tmpl w:val="B70A912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E569F5"/>
    <w:multiLevelType w:val="hybridMultilevel"/>
    <w:tmpl w:val="6154451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01807817">
    <w:abstractNumId w:val="20"/>
  </w:num>
  <w:num w:numId="2" w16cid:durableId="267351770">
    <w:abstractNumId w:val="0"/>
  </w:num>
  <w:num w:numId="3" w16cid:durableId="1261140310">
    <w:abstractNumId w:val="18"/>
  </w:num>
  <w:num w:numId="4" w16cid:durableId="288823474">
    <w:abstractNumId w:val="7"/>
  </w:num>
  <w:num w:numId="5" w16cid:durableId="808478130">
    <w:abstractNumId w:val="23"/>
  </w:num>
  <w:num w:numId="6" w16cid:durableId="172687527">
    <w:abstractNumId w:val="15"/>
  </w:num>
  <w:num w:numId="7" w16cid:durableId="1090660032">
    <w:abstractNumId w:val="4"/>
  </w:num>
  <w:num w:numId="8" w16cid:durableId="1470052159">
    <w:abstractNumId w:val="14"/>
  </w:num>
  <w:num w:numId="9" w16cid:durableId="1459448265">
    <w:abstractNumId w:val="5"/>
  </w:num>
  <w:num w:numId="10" w16cid:durableId="1067844936">
    <w:abstractNumId w:val="3"/>
  </w:num>
  <w:num w:numId="11" w16cid:durableId="1746608326">
    <w:abstractNumId w:val="8"/>
  </w:num>
  <w:num w:numId="12" w16cid:durableId="562646372">
    <w:abstractNumId w:val="6"/>
  </w:num>
  <w:num w:numId="13" w16cid:durableId="908076093">
    <w:abstractNumId w:val="2"/>
  </w:num>
  <w:num w:numId="14" w16cid:durableId="709113308">
    <w:abstractNumId w:val="21"/>
  </w:num>
  <w:num w:numId="15" w16cid:durableId="1415664013">
    <w:abstractNumId w:val="19"/>
  </w:num>
  <w:num w:numId="16" w16cid:durableId="701394051">
    <w:abstractNumId w:val="17"/>
  </w:num>
  <w:num w:numId="17" w16cid:durableId="1172143001">
    <w:abstractNumId w:val="22"/>
  </w:num>
  <w:num w:numId="18" w16cid:durableId="413472322">
    <w:abstractNumId w:val="9"/>
  </w:num>
  <w:num w:numId="19" w16cid:durableId="1571578138">
    <w:abstractNumId w:val="16"/>
  </w:num>
  <w:num w:numId="20" w16cid:durableId="1930581465">
    <w:abstractNumId w:val="12"/>
  </w:num>
  <w:num w:numId="21" w16cid:durableId="21517545">
    <w:abstractNumId w:val="10"/>
  </w:num>
  <w:num w:numId="22" w16cid:durableId="1608610883">
    <w:abstractNumId w:val="1"/>
  </w:num>
  <w:num w:numId="23" w16cid:durableId="252518291">
    <w:abstractNumId w:val="13"/>
  </w:num>
  <w:num w:numId="24" w16cid:durableId="60831880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0787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845"/>
    <w:rsid w:val="000249D9"/>
    <w:rsid w:val="000249ED"/>
    <w:rsid w:val="00024D7B"/>
    <w:rsid w:val="000251EF"/>
    <w:rsid w:val="00025225"/>
    <w:rsid w:val="000259BB"/>
    <w:rsid w:val="00025EC2"/>
    <w:rsid w:val="00030778"/>
    <w:rsid w:val="0003090A"/>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41"/>
    <w:rsid w:val="00060AEB"/>
    <w:rsid w:val="00060D64"/>
    <w:rsid w:val="000610CA"/>
    <w:rsid w:val="00061418"/>
    <w:rsid w:val="000617C1"/>
    <w:rsid w:val="00061DC0"/>
    <w:rsid w:val="00062042"/>
    <w:rsid w:val="0006225A"/>
    <w:rsid w:val="0006264C"/>
    <w:rsid w:val="000628A5"/>
    <w:rsid w:val="000629C2"/>
    <w:rsid w:val="000629C7"/>
    <w:rsid w:val="000635AF"/>
    <w:rsid w:val="00063812"/>
    <w:rsid w:val="000639F3"/>
    <w:rsid w:val="00063D8E"/>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3928"/>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81D"/>
    <w:rsid w:val="000A7A55"/>
    <w:rsid w:val="000A7F94"/>
    <w:rsid w:val="000B0AF6"/>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385"/>
    <w:rsid w:val="000C143A"/>
    <w:rsid w:val="000C187F"/>
    <w:rsid w:val="000C2391"/>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3B"/>
    <w:rsid w:val="000E7656"/>
    <w:rsid w:val="000E7F51"/>
    <w:rsid w:val="000F03B0"/>
    <w:rsid w:val="000F09F0"/>
    <w:rsid w:val="000F0E0E"/>
    <w:rsid w:val="000F0EAC"/>
    <w:rsid w:val="000F1033"/>
    <w:rsid w:val="000F1684"/>
    <w:rsid w:val="000F16E2"/>
    <w:rsid w:val="000F265D"/>
    <w:rsid w:val="000F2CFC"/>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276"/>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B1F"/>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ADD"/>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1E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C10"/>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5095"/>
    <w:rsid w:val="0024683F"/>
    <w:rsid w:val="00246ACC"/>
    <w:rsid w:val="00246CF9"/>
    <w:rsid w:val="00247224"/>
    <w:rsid w:val="002473BA"/>
    <w:rsid w:val="002476FF"/>
    <w:rsid w:val="00250656"/>
    <w:rsid w:val="00250B4F"/>
    <w:rsid w:val="00250CBD"/>
    <w:rsid w:val="0025148F"/>
    <w:rsid w:val="00251781"/>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1E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2C"/>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A8B"/>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4E5C"/>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266A"/>
    <w:rsid w:val="003E31ED"/>
    <w:rsid w:val="003E33C4"/>
    <w:rsid w:val="003E362D"/>
    <w:rsid w:val="003E369E"/>
    <w:rsid w:val="003E3C77"/>
    <w:rsid w:val="003E4090"/>
    <w:rsid w:val="003E497E"/>
    <w:rsid w:val="003E4D23"/>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FA5"/>
    <w:rsid w:val="00424385"/>
    <w:rsid w:val="0042461F"/>
    <w:rsid w:val="00424BE9"/>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A6B"/>
    <w:rsid w:val="004331EC"/>
    <w:rsid w:val="004333DF"/>
    <w:rsid w:val="004339CE"/>
    <w:rsid w:val="00433BAC"/>
    <w:rsid w:val="0043415E"/>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FD6"/>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57B09"/>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6A57"/>
    <w:rsid w:val="00497396"/>
    <w:rsid w:val="00497DFE"/>
    <w:rsid w:val="004A0006"/>
    <w:rsid w:val="004A0715"/>
    <w:rsid w:val="004A0B5C"/>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B4"/>
    <w:rsid w:val="004A4AAB"/>
    <w:rsid w:val="004A4F63"/>
    <w:rsid w:val="004A4FD9"/>
    <w:rsid w:val="004A50C8"/>
    <w:rsid w:val="004A5481"/>
    <w:rsid w:val="004A56BF"/>
    <w:rsid w:val="004A5888"/>
    <w:rsid w:val="004A5910"/>
    <w:rsid w:val="004A625B"/>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27A"/>
    <w:rsid w:val="004C3345"/>
    <w:rsid w:val="004C33D5"/>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633"/>
    <w:rsid w:val="004F576F"/>
    <w:rsid w:val="004F5BAF"/>
    <w:rsid w:val="004F5C5B"/>
    <w:rsid w:val="004F630D"/>
    <w:rsid w:val="004F69B8"/>
    <w:rsid w:val="004F7107"/>
    <w:rsid w:val="004F76D1"/>
    <w:rsid w:val="004F7792"/>
    <w:rsid w:val="004F7925"/>
    <w:rsid w:val="004F7B7A"/>
    <w:rsid w:val="004F7D9E"/>
    <w:rsid w:val="004F7DD5"/>
    <w:rsid w:val="00501B81"/>
    <w:rsid w:val="00501E65"/>
    <w:rsid w:val="00502646"/>
    <w:rsid w:val="00502C6B"/>
    <w:rsid w:val="00503B59"/>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6A4"/>
    <w:rsid w:val="005117D1"/>
    <w:rsid w:val="00511D75"/>
    <w:rsid w:val="005127E1"/>
    <w:rsid w:val="00512CFE"/>
    <w:rsid w:val="00512E76"/>
    <w:rsid w:val="0051380F"/>
    <w:rsid w:val="005155FE"/>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2FF"/>
    <w:rsid w:val="00527891"/>
    <w:rsid w:val="00527E30"/>
    <w:rsid w:val="005301AA"/>
    <w:rsid w:val="0053111F"/>
    <w:rsid w:val="00531242"/>
    <w:rsid w:val="005319ED"/>
    <w:rsid w:val="00531B22"/>
    <w:rsid w:val="00531F87"/>
    <w:rsid w:val="005327BF"/>
    <w:rsid w:val="00532B1C"/>
    <w:rsid w:val="00532B6D"/>
    <w:rsid w:val="00532C5F"/>
    <w:rsid w:val="00533042"/>
    <w:rsid w:val="00533141"/>
    <w:rsid w:val="005346ED"/>
    <w:rsid w:val="005352A6"/>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193"/>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48B5"/>
    <w:rsid w:val="0056545E"/>
    <w:rsid w:val="005659DD"/>
    <w:rsid w:val="00565CF0"/>
    <w:rsid w:val="00565ECD"/>
    <w:rsid w:val="00566083"/>
    <w:rsid w:val="00566687"/>
    <w:rsid w:val="00566A80"/>
    <w:rsid w:val="00566EFB"/>
    <w:rsid w:val="00566F6F"/>
    <w:rsid w:val="005670F9"/>
    <w:rsid w:val="0056734A"/>
    <w:rsid w:val="0056763E"/>
    <w:rsid w:val="00570FF4"/>
    <w:rsid w:val="00571A39"/>
    <w:rsid w:val="00572398"/>
    <w:rsid w:val="0057246F"/>
    <w:rsid w:val="005724A4"/>
    <w:rsid w:val="00572F83"/>
    <w:rsid w:val="005730B4"/>
    <w:rsid w:val="0057357C"/>
    <w:rsid w:val="005738EE"/>
    <w:rsid w:val="00573C56"/>
    <w:rsid w:val="00574D7B"/>
    <w:rsid w:val="00575460"/>
    <w:rsid w:val="005754C3"/>
    <w:rsid w:val="00575853"/>
    <w:rsid w:val="00575A73"/>
    <w:rsid w:val="00575D21"/>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9C7"/>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C7DF1"/>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11"/>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2E8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C"/>
    <w:rsid w:val="00622EBF"/>
    <w:rsid w:val="00622F39"/>
    <w:rsid w:val="00623088"/>
    <w:rsid w:val="006233EC"/>
    <w:rsid w:val="00623D7B"/>
    <w:rsid w:val="0062458E"/>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0FA8"/>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2F3"/>
    <w:rsid w:val="00663592"/>
    <w:rsid w:val="00663CD2"/>
    <w:rsid w:val="00663D3B"/>
    <w:rsid w:val="00664446"/>
    <w:rsid w:val="006654D6"/>
    <w:rsid w:val="0066556C"/>
    <w:rsid w:val="00665907"/>
    <w:rsid w:val="006660E2"/>
    <w:rsid w:val="00666406"/>
    <w:rsid w:val="00670043"/>
    <w:rsid w:val="00670133"/>
    <w:rsid w:val="0067018A"/>
    <w:rsid w:val="00670314"/>
    <w:rsid w:val="00670581"/>
    <w:rsid w:val="00671D9D"/>
    <w:rsid w:val="00672A07"/>
    <w:rsid w:val="00672EF0"/>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7D9"/>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704"/>
    <w:rsid w:val="006F396A"/>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CB9"/>
    <w:rsid w:val="00710E40"/>
    <w:rsid w:val="00711039"/>
    <w:rsid w:val="0071167E"/>
    <w:rsid w:val="00711787"/>
    <w:rsid w:val="00711A97"/>
    <w:rsid w:val="00711AB0"/>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B15"/>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90D"/>
    <w:rsid w:val="00756FD7"/>
    <w:rsid w:val="007579E6"/>
    <w:rsid w:val="00757B25"/>
    <w:rsid w:val="00757B49"/>
    <w:rsid w:val="00757D71"/>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529"/>
    <w:rsid w:val="007B16BC"/>
    <w:rsid w:val="007B237B"/>
    <w:rsid w:val="007B23CE"/>
    <w:rsid w:val="007B24F2"/>
    <w:rsid w:val="007B25C3"/>
    <w:rsid w:val="007B26BC"/>
    <w:rsid w:val="007B36A3"/>
    <w:rsid w:val="007B3B48"/>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BA4"/>
    <w:rsid w:val="00805FA0"/>
    <w:rsid w:val="00806095"/>
    <w:rsid w:val="00806149"/>
    <w:rsid w:val="008078E9"/>
    <w:rsid w:val="00807946"/>
    <w:rsid w:val="00807FC0"/>
    <w:rsid w:val="0081049B"/>
    <w:rsid w:val="00810CA2"/>
    <w:rsid w:val="0081251F"/>
    <w:rsid w:val="0081295E"/>
    <w:rsid w:val="00812969"/>
    <w:rsid w:val="008130D7"/>
    <w:rsid w:val="0081393A"/>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BA7"/>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2D71"/>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EA1"/>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ABE"/>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751"/>
    <w:rsid w:val="008A79A4"/>
    <w:rsid w:val="008A7C9D"/>
    <w:rsid w:val="008B0974"/>
    <w:rsid w:val="008B0A25"/>
    <w:rsid w:val="008B0D35"/>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A41"/>
    <w:rsid w:val="0097490D"/>
    <w:rsid w:val="00974A98"/>
    <w:rsid w:val="009750F4"/>
    <w:rsid w:val="009751FF"/>
    <w:rsid w:val="009754EF"/>
    <w:rsid w:val="00975BCD"/>
    <w:rsid w:val="009760DD"/>
    <w:rsid w:val="0097683E"/>
    <w:rsid w:val="00976ECC"/>
    <w:rsid w:val="00976FEF"/>
    <w:rsid w:val="00977156"/>
    <w:rsid w:val="009773FC"/>
    <w:rsid w:val="0097742C"/>
    <w:rsid w:val="00977787"/>
    <w:rsid w:val="00977805"/>
    <w:rsid w:val="00977C40"/>
    <w:rsid w:val="00977F42"/>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97FAC"/>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20AF"/>
    <w:rsid w:val="009B22F3"/>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F51"/>
    <w:rsid w:val="00A12177"/>
    <w:rsid w:val="00A12F0B"/>
    <w:rsid w:val="00A13016"/>
    <w:rsid w:val="00A130DB"/>
    <w:rsid w:val="00A137EA"/>
    <w:rsid w:val="00A13820"/>
    <w:rsid w:val="00A138C0"/>
    <w:rsid w:val="00A13A5A"/>
    <w:rsid w:val="00A13C01"/>
    <w:rsid w:val="00A14C1D"/>
    <w:rsid w:val="00A14DF1"/>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1401"/>
    <w:rsid w:val="00AC1B51"/>
    <w:rsid w:val="00AC27BC"/>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536"/>
    <w:rsid w:val="00B20C11"/>
    <w:rsid w:val="00B2114D"/>
    <w:rsid w:val="00B21574"/>
    <w:rsid w:val="00B21841"/>
    <w:rsid w:val="00B21AB2"/>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7257"/>
    <w:rsid w:val="00C07387"/>
    <w:rsid w:val="00C1064B"/>
    <w:rsid w:val="00C10D02"/>
    <w:rsid w:val="00C11468"/>
    <w:rsid w:val="00C12D47"/>
    <w:rsid w:val="00C13F25"/>
    <w:rsid w:val="00C1461A"/>
    <w:rsid w:val="00C14CB6"/>
    <w:rsid w:val="00C14D25"/>
    <w:rsid w:val="00C1525D"/>
    <w:rsid w:val="00C16103"/>
    <w:rsid w:val="00C161E4"/>
    <w:rsid w:val="00C169B1"/>
    <w:rsid w:val="00C171B9"/>
    <w:rsid w:val="00C172BD"/>
    <w:rsid w:val="00C17572"/>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1BA"/>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C37"/>
    <w:rsid w:val="00C52E56"/>
    <w:rsid w:val="00C52EA6"/>
    <w:rsid w:val="00C52F5B"/>
    <w:rsid w:val="00C5404D"/>
    <w:rsid w:val="00C54490"/>
    <w:rsid w:val="00C558BF"/>
    <w:rsid w:val="00C558DC"/>
    <w:rsid w:val="00C55A79"/>
    <w:rsid w:val="00C56051"/>
    <w:rsid w:val="00C561A2"/>
    <w:rsid w:val="00C56231"/>
    <w:rsid w:val="00C56335"/>
    <w:rsid w:val="00C5649F"/>
    <w:rsid w:val="00C572A3"/>
    <w:rsid w:val="00C5760C"/>
    <w:rsid w:val="00C6038D"/>
    <w:rsid w:val="00C60551"/>
    <w:rsid w:val="00C60E02"/>
    <w:rsid w:val="00C612B9"/>
    <w:rsid w:val="00C62F9A"/>
    <w:rsid w:val="00C63320"/>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A096D"/>
    <w:rsid w:val="00CA0ABE"/>
    <w:rsid w:val="00CA0E3F"/>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465D"/>
    <w:rsid w:val="00D05279"/>
    <w:rsid w:val="00D05B98"/>
    <w:rsid w:val="00D060E5"/>
    <w:rsid w:val="00D06399"/>
    <w:rsid w:val="00D06563"/>
    <w:rsid w:val="00D06994"/>
    <w:rsid w:val="00D069C0"/>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5F48"/>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779A8"/>
    <w:rsid w:val="00D807F0"/>
    <w:rsid w:val="00D80965"/>
    <w:rsid w:val="00D80A9A"/>
    <w:rsid w:val="00D80B09"/>
    <w:rsid w:val="00D80BA7"/>
    <w:rsid w:val="00D80E56"/>
    <w:rsid w:val="00D81CCC"/>
    <w:rsid w:val="00D81E0F"/>
    <w:rsid w:val="00D82B51"/>
    <w:rsid w:val="00D82F36"/>
    <w:rsid w:val="00D834AE"/>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0FC2"/>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BA0"/>
    <w:rsid w:val="00EC245C"/>
    <w:rsid w:val="00EC24EF"/>
    <w:rsid w:val="00EC2925"/>
    <w:rsid w:val="00EC2D94"/>
    <w:rsid w:val="00EC2DBD"/>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1688"/>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56"/>
    <w:rsid w:val="00F24776"/>
    <w:rsid w:val="00F24C26"/>
    <w:rsid w:val="00F255BC"/>
    <w:rsid w:val="00F257C9"/>
    <w:rsid w:val="00F2634E"/>
    <w:rsid w:val="00F26507"/>
    <w:rsid w:val="00F26760"/>
    <w:rsid w:val="00F26F18"/>
    <w:rsid w:val="00F303ED"/>
    <w:rsid w:val="00F30446"/>
    <w:rsid w:val="00F30C3F"/>
    <w:rsid w:val="00F30C5B"/>
    <w:rsid w:val="00F30C7A"/>
    <w:rsid w:val="00F30F74"/>
    <w:rsid w:val="00F316B9"/>
    <w:rsid w:val="00F32906"/>
    <w:rsid w:val="00F32E74"/>
    <w:rsid w:val="00F3316D"/>
    <w:rsid w:val="00F3365E"/>
    <w:rsid w:val="00F33811"/>
    <w:rsid w:val="00F33BFB"/>
    <w:rsid w:val="00F34303"/>
    <w:rsid w:val="00F34A9B"/>
    <w:rsid w:val="00F3584B"/>
    <w:rsid w:val="00F3784D"/>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08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32B3"/>
    <w:rsid w:val="00FB3A28"/>
    <w:rsid w:val="00FB40FA"/>
    <w:rsid w:val="00FB4371"/>
    <w:rsid w:val="00FB4444"/>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3E8"/>
    <w:rsid w:val="00FD3567"/>
    <w:rsid w:val="00FD3A7B"/>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283E"/>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49906849">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cuityinsights.app/test-prep/" TargetMode="External"/><Relationship Id="rId18" Type="http://schemas.openxmlformats.org/officeDocument/2006/relationships/image" Target="media/image4.gif"/><Relationship Id="rId26" Type="http://schemas.openxmlformats.org/officeDocument/2006/relationships/hyperlink" Target="https://www.latrobe.edu.au/sydney/courses" TargetMode="External"/><Relationship Id="rId39" Type="http://schemas.openxmlformats.org/officeDocument/2006/relationships/hyperlink" Target="https://www.rmit.edu.au/study-with-us/levels-of-study/undergraduate-study/associate-degrees/ad026" TargetMode="External"/><Relationship Id="rId21" Type="http://schemas.openxmlformats.org/officeDocument/2006/relationships/hyperlink" Target="https://www.monash.edu/education/future-students/teacher-education/situational-judgement-test/mtest" TargetMode="External"/><Relationship Id="rId34" Type="http://schemas.openxmlformats.org/officeDocument/2006/relationships/hyperlink" Target="https://study.federation.edu.au/course/DEG8.CIV" TargetMode="External"/><Relationship Id="rId42" Type="http://schemas.openxmlformats.org/officeDocument/2006/relationships/hyperlink" Target="https://www.vu.edu.au/courses/bachelor-of-engineering-honours-civil-engineering-nhec" TargetMode="External"/><Relationship Id="rId47" Type="http://schemas.openxmlformats.org/officeDocument/2006/relationships/hyperlink" Target="https://www.mq.edu.au/about/about-the-university/faculties-and-departments/business/our-departments/department-of-accounting-and-corporate-governance" TargetMode="External"/><Relationship Id="rId50" Type="http://schemas.openxmlformats.org/officeDocument/2006/relationships/hyperlink" Target="https://www.mq.edu.au/faculty-of-science-and-engineering/departments-and-schools/applied-biosciences" TargetMode="External"/><Relationship Id="rId55" Type="http://schemas.openxmlformats.org/officeDocument/2006/relationships/hyperlink" Target="https://students.mq.edu.au/uni-life/clubs-societ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monash.edu/discover/events/events-calendar" TargetMode="External"/><Relationship Id="rId29" Type="http://schemas.openxmlformats.org/officeDocument/2006/relationships/image" Target="media/image7.jpeg"/><Relationship Id="rId41" Type="http://schemas.openxmlformats.org/officeDocument/2006/relationships/hyperlink" Target="https://www.swinburne.edu.au/courses/find-a-course/engineering/civil-engineering/" TargetMode="External"/><Relationship Id="rId54" Type="http://schemas.openxmlformats.org/officeDocument/2006/relationships/hyperlink" Target="https://students.mq.edu.au/study/course/overse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ac.edu.au/" TargetMode="External"/><Relationship Id="rId24" Type="http://schemas.openxmlformats.org/officeDocument/2006/relationships/hyperlink" Target="https://shortcourses.latrobe.edu.au/aptitude-for-teaching-assessment-afta" TargetMode="External"/><Relationship Id="rId32" Type="http://schemas.openxmlformats.org/officeDocument/2006/relationships/hyperlink" Target="https://www.gooduniversitiesguide.com.au/careers-guide/browse/civil-engineer" TargetMode="External"/><Relationship Id="rId37" Type="http://schemas.openxmlformats.org/officeDocument/2006/relationships/hyperlink" Target="https://www.monash.edu/study/courses/find-a-course/engineering-and-engineering-e6003" TargetMode="External"/><Relationship Id="rId40" Type="http://schemas.openxmlformats.org/officeDocument/2006/relationships/hyperlink" Target="https://www.rmit.edu.au/study-with-us/levels-of-study/undergraduate-study/honours-degrees/bachelor-of-engineering-honours-bh126" TargetMode="External"/><Relationship Id="rId45" Type="http://schemas.openxmlformats.org/officeDocument/2006/relationships/hyperlink" Target="https://www.mq.edu.au/about/about-the-university/faculties-and-departments" TargetMode="External"/><Relationship Id="rId53" Type="http://schemas.openxmlformats.org/officeDocument/2006/relationships/hyperlink" Target="https://www.mq.edu.au/study/why-study-here/scholarships" TargetMode="External"/><Relationship Id="rId58"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5.gif"/><Relationship Id="rId28" Type="http://schemas.openxmlformats.org/officeDocument/2006/relationships/hyperlink" Target="https://www.swinburne.edu.au/courses/find-a-course/applied-innovation/" TargetMode="External"/><Relationship Id="rId36" Type="http://schemas.openxmlformats.org/officeDocument/2006/relationships/hyperlink" Target="https://www.monash.edu/study/courses/find-a-course/2023/engineering-e3001?domestic=true" TargetMode="External"/><Relationship Id="rId49" Type="http://schemas.openxmlformats.org/officeDocument/2006/relationships/hyperlink" Target="https://www.mq.edu.au/faculty-of-science-and-engineering/departments-and-schools/department-of-physics-and-astronomy" TargetMode="External"/><Relationship Id="rId57" Type="http://schemas.openxmlformats.org/officeDocument/2006/relationships/hyperlink" Target="https://www.mq.edu.au/about/campus-services-and-facilities/macquarie-university-accommodation" TargetMode="External"/><Relationship Id="rId61" Type="http://schemas.openxmlformats.org/officeDocument/2006/relationships/theme" Target="theme/theme1.xml"/><Relationship Id="rId10" Type="http://schemas.openxmlformats.org/officeDocument/2006/relationships/hyperlink" Target="https://acuityinsights.app/casper/" TargetMode="External"/><Relationship Id="rId19" Type="http://schemas.openxmlformats.org/officeDocument/2006/relationships/hyperlink" Target="https://www.monash.edu/discover" TargetMode="External"/><Relationship Id="rId31" Type="http://schemas.openxmlformats.org/officeDocument/2006/relationships/hyperlink" Target="https://creativecommons.org/licenses/by-sa/3.0/" TargetMode="External"/><Relationship Id="rId44" Type="http://schemas.openxmlformats.org/officeDocument/2006/relationships/hyperlink" Target="https://www.mq.edu.au/about/about-the-university/mq-story/at-a-glance/reputation-and-rankings" TargetMode="External"/><Relationship Id="rId52" Type="http://schemas.openxmlformats.org/officeDocument/2006/relationships/hyperlink" Target="https://www.mq.edu.au/study/find-a-course/postgraduate-coursewor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2xdJ_eN3xsA" TargetMode="External"/><Relationship Id="rId22" Type="http://schemas.openxmlformats.org/officeDocument/2006/relationships/hyperlink" Target="http://www.latrobe.edu.au/" TargetMode="External"/><Relationship Id="rId27" Type="http://schemas.openxmlformats.org/officeDocument/2006/relationships/image" Target="media/image6.gif"/><Relationship Id="rId30" Type="http://schemas.openxmlformats.org/officeDocument/2006/relationships/hyperlink" Target="http://bricks.stackexchange.com/questions/1432/how-to-build-bridge-using-4-5-12v-train-rails-from-1969-lego-brochure" TargetMode="External"/><Relationship Id="rId35" Type="http://schemas.openxmlformats.org/officeDocument/2006/relationships/hyperlink" Target="https://www.latrobe.edu.au/courses/bachelor-of-civil-engineering-honours" TargetMode="External"/><Relationship Id="rId43" Type="http://schemas.openxmlformats.org/officeDocument/2006/relationships/image" Target="media/image8.png"/><Relationship Id="rId48" Type="http://schemas.openxmlformats.org/officeDocument/2006/relationships/hyperlink" Target="https://www.mq.edu.au/research/research-centres-groups-and-facilities/healthy-people/centres/australian-institute-of-health-innovation" TargetMode="External"/><Relationship Id="rId56" Type="http://schemas.openxmlformats.org/officeDocument/2006/relationships/hyperlink" Target="https://www.mq.edu.au/about/campus-services-and-facilities/sport-and-recreation" TargetMode="External"/><Relationship Id="rId8" Type="http://schemas.openxmlformats.org/officeDocument/2006/relationships/image" Target="media/image1.WMF"/><Relationship Id="rId51" Type="http://schemas.openxmlformats.org/officeDocument/2006/relationships/hyperlink" Target="https://www.mq.edu.au/study/find-a-course/undergraduate" TargetMode="External"/><Relationship Id="rId3" Type="http://schemas.openxmlformats.org/officeDocument/2006/relationships/styles" Target="styles.xml"/><Relationship Id="rId12" Type="http://schemas.openxmlformats.org/officeDocument/2006/relationships/hyperlink" Target="https://acuityinsights.app/faq/" TargetMode="External"/><Relationship Id="rId17" Type="http://schemas.openxmlformats.org/officeDocument/2006/relationships/hyperlink" Target="https://www.afr.com/lists/best-universities-ranking" TargetMode="External"/><Relationship Id="rId25" Type="http://schemas.openxmlformats.org/officeDocument/2006/relationships/hyperlink" Target="https://www.latrobe.edu.au/sydney/study" TargetMode="External"/><Relationship Id="rId33" Type="http://schemas.openxmlformats.org/officeDocument/2006/relationships/hyperlink" Target="https://www.deakin.edu.au/course/bachelor-civil-engineering-honours" TargetMode="External"/><Relationship Id="rId38" Type="http://schemas.openxmlformats.org/officeDocument/2006/relationships/hyperlink" Target="https://www.rmit.edu.au/study-with-us/levels-of-study/undergraduate-study/honours-degrees/bachelor-of-engineering-civil-and-infrastructure-honours-bh077" TargetMode="External"/><Relationship Id="rId46" Type="http://schemas.openxmlformats.org/officeDocument/2006/relationships/hyperlink" Target="https://www.mq.edu.au/faculty-of-arts/departments-and-schools/department-of-security-studies-and-criminology"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15015</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Jacky Burton</cp:lastModifiedBy>
  <cp:revision>3</cp:revision>
  <cp:lastPrinted>2015-02-02T01:43:00Z</cp:lastPrinted>
  <dcterms:created xsi:type="dcterms:W3CDTF">2024-08-01T04:56:00Z</dcterms:created>
  <dcterms:modified xsi:type="dcterms:W3CDTF">2024-08-01T04:56:00Z</dcterms:modified>
</cp:coreProperties>
</file>