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B60" w:rsidRPr="002F5130" w:rsidRDefault="00471B60" w:rsidP="00471B60">
      <w:pPr>
        <w:pStyle w:val="Heading1"/>
        <w:spacing w:line="360" w:lineRule="auto"/>
        <w:jc w:val="center"/>
        <w:rPr>
          <w:b/>
          <w:sz w:val="32"/>
          <w:szCs w:val="32"/>
        </w:rPr>
      </w:pPr>
      <w:r w:rsidRPr="002F5130">
        <w:rPr>
          <w:b/>
          <w:sz w:val="32"/>
          <w:szCs w:val="32"/>
        </w:rPr>
        <w:t>Korumburra Secondary Performing Arts Information Pack</w:t>
      </w:r>
    </w:p>
    <w:p w:rsidR="00471B60" w:rsidRDefault="00471B60" w:rsidP="00471B60">
      <w:pPr>
        <w:spacing w:after="0" w:line="360" w:lineRule="auto"/>
        <w:rPr>
          <w:b/>
          <w:sz w:val="32"/>
          <w:szCs w:val="32"/>
        </w:rPr>
      </w:pPr>
      <w:r>
        <w:rPr>
          <w:b/>
          <w:sz w:val="32"/>
          <w:szCs w:val="32"/>
        </w:rPr>
        <w:t>About…</w:t>
      </w:r>
    </w:p>
    <w:p w:rsidR="00471B60" w:rsidRPr="00471B60" w:rsidRDefault="00471B60" w:rsidP="00471B60">
      <w:pPr>
        <w:spacing w:after="0" w:line="360" w:lineRule="auto"/>
        <w:rPr>
          <w:b/>
          <w:sz w:val="32"/>
          <w:szCs w:val="32"/>
        </w:rPr>
      </w:pPr>
      <w:r>
        <w:rPr>
          <w:rFonts w:ascii="Arial" w:hAnsi="Arial" w:cs="Arial"/>
        </w:rPr>
        <w:t>Welcome to Korumburra Secondary College, we pride ourselves on our strong Performing Arts program. For Instrumental Music, Korumburra is a part of the South Gippsland Schools Music Program which shares its resources across five schools. Under this arrangement we can offer a wide range of i</w:t>
      </w:r>
      <w:r w:rsidRPr="009C03CF">
        <w:rPr>
          <w:rFonts w:ascii="Arial" w:hAnsi="Arial" w:cs="Arial"/>
        </w:rPr>
        <w:t>nstruments for tuition a</w:t>
      </w:r>
      <w:r>
        <w:rPr>
          <w:rFonts w:ascii="Arial" w:hAnsi="Arial" w:cs="Arial"/>
        </w:rPr>
        <w:t>t a competitive price. The instruments we offer as part of SGSMP are;</w:t>
      </w:r>
      <w:r w:rsidRPr="009C03CF">
        <w:rPr>
          <w:rFonts w:ascii="Arial" w:hAnsi="Arial" w:cs="Arial"/>
        </w:rPr>
        <w:t xml:space="preserve"> </w:t>
      </w:r>
    </w:p>
    <w:tbl>
      <w:tblPr>
        <w:tblStyle w:val="TableGrid"/>
        <w:tblW w:w="0" w:type="auto"/>
        <w:tblLook w:val="04A0" w:firstRow="1" w:lastRow="0" w:firstColumn="1" w:lastColumn="0" w:noHBand="0" w:noVBand="1"/>
      </w:tblPr>
      <w:tblGrid>
        <w:gridCol w:w="2278"/>
        <w:gridCol w:w="2284"/>
        <w:gridCol w:w="2284"/>
        <w:gridCol w:w="2170"/>
      </w:tblGrid>
      <w:tr w:rsidR="00471B60" w:rsidTr="00D35681">
        <w:tc>
          <w:tcPr>
            <w:tcW w:w="2632" w:type="dxa"/>
          </w:tcPr>
          <w:p w:rsidR="00471B60" w:rsidRDefault="00471B60" w:rsidP="007941B2">
            <w:pPr>
              <w:spacing w:line="360" w:lineRule="auto"/>
              <w:rPr>
                <w:rFonts w:ascii="Arial" w:hAnsi="Arial" w:cs="Arial"/>
                <w:sz w:val="22"/>
                <w:szCs w:val="22"/>
              </w:rPr>
            </w:pPr>
            <w:r>
              <w:rPr>
                <w:rFonts w:ascii="Arial" w:hAnsi="Arial" w:cs="Arial"/>
                <w:sz w:val="22"/>
                <w:szCs w:val="22"/>
              </w:rPr>
              <w:t>Voice</w:t>
            </w:r>
            <w:r w:rsidR="009D5DA9">
              <w:rPr>
                <w:rFonts w:ascii="Arial" w:hAnsi="Arial" w:cs="Arial"/>
                <w:sz w:val="22"/>
                <w:szCs w:val="22"/>
              </w:rPr>
              <w:t xml:space="preserve"> </w:t>
            </w:r>
          </w:p>
        </w:tc>
        <w:tc>
          <w:tcPr>
            <w:tcW w:w="2632" w:type="dxa"/>
          </w:tcPr>
          <w:p w:rsidR="00471B60" w:rsidRDefault="00471B60" w:rsidP="00471B60">
            <w:pPr>
              <w:spacing w:line="360" w:lineRule="auto"/>
              <w:rPr>
                <w:rFonts w:ascii="Arial" w:hAnsi="Arial" w:cs="Arial"/>
                <w:sz w:val="22"/>
                <w:szCs w:val="22"/>
              </w:rPr>
            </w:pPr>
            <w:r>
              <w:rPr>
                <w:rFonts w:ascii="Arial" w:hAnsi="Arial" w:cs="Arial"/>
                <w:sz w:val="22"/>
                <w:szCs w:val="22"/>
              </w:rPr>
              <w:t xml:space="preserve">Alto </w:t>
            </w:r>
            <w:r w:rsidRPr="009C03CF">
              <w:rPr>
                <w:rFonts w:ascii="Arial" w:hAnsi="Arial" w:cs="Arial"/>
                <w:sz w:val="22"/>
                <w:szCs w:val="22"/>
              </w:rPr>
              <w:t>Sax</w:t>
            </w:r>
            <w:r>
              <w:rPr>
                <w:rFonts w:ascii="Arial" w:hAnsi="Arial" w:cs="Arial"/>
                <w:sz w:val="22"/>
                <w:szCs w:val="22"/>
              </w:rPr>
              <w:t>ophone</w:t>
            </w:r>
          </w:p>
        </w:tc>
        <w:tc>
          <w:tcPr>
            <w:tcW w:w="2632" w:type="dxa"/>
          </w:tcPr>
          <w:p w:rsidR="00471B60" w:rsidRDefault="00471B60" w:rsidP="00471B60">
            <w:pPr>
              <w:spacing w:line="360" w:lineRule="auto"/>
              <w:rPr>
                <w:rFonts w:ascii="Arial" w:hAnsi="Arial" w:cs="Arial"/>
                <w:sz w:val="22"/>
                <w:szCs w:val="22"/>
              </w:rPr>
            </w:pPr>
            <w:r>
              <w:rPr>
                <w:rFonts w:ascii="Arial" w:hAnsi="Arial" w:cs="Arial"/>
                <w:sz w:val="22"/>
                <w:szCs w:val="22"/>
              </w:rPr>
              <w:t>Trombone</w:t>
            </w:r>
          </w:p>
        </w:tc>
        <w:tc>
          <w:tcPr>
            <w:tcW w:w="2633" w:type="dxa"/>
          </w:tcPr>
          <w:p w:rsidR="00471B60" w:rsidRDefault="00471B60" w:rsidP="00471B60">
            <w:pPr>
              <w:spacing w:line="360" w:lineRule="auto"/>
              <w:rPr>
                <w:rFonts w:ascii="Arial" w:hAnsi="Arial" w:cs="Arial"/>
                <w:sz w:val="22"/>
                <w:szCs w:val="22"/>
              </w:rPr>
            </w:pPr>
            <w:r w:rsidRPr="009C03CF">
              <w:rPr>
                <w:rFonts w:ascii="Arial" w:hAnsi="Arial" w:cs="Arial"/>
                <w:sz w:val="22"/>
                <w:szCs w:val="22"/>
              </w:rPr>
              <w:t>F</w:t>
            </w:r>
            <w:r>
              <w:rPr>
                <w:rFonts w:ascii="Arial" w:hAnsi="Arial" w:cs="Arial"/>
                <w:sz w:val="22"/>
                <w:szCs w:val="22"/>
              </w:rPr>
              <w:t>rench horn</w:t>
            </w:r>
          </w:p>
        </w:tc>
      </w:tr>
      <w:tr w:rsidR="00471B60" w:rsidTr="00D35681">
        <w:tc>
          <w:tcPr>
            <w:tcW w:w="2632" w:type="dxa"/>
          </w:tcPr>
          <w:p w:rsidR="00471B60" w:rsidRDefault="00471B60" w:rsidP="00471B60">
            <w:pPr>
              <w:spacing w:line="360" w:lineRule="auto"/>
              <w:rPr>
                <w:rFonts w:ascii="Arial" w:hAnsi="Arial" w:cs="Arial"/>
                <w:sz w:val="22"/>
                <w:szCs w:val="22"/>
              </w:rPr>
            </w:pPr>
            <w:r w:rsidRPr="009C03CF">
              <w:rPr>
                <w:rFonts w:ascii="Arial" w:hAnsi="Arial" w:cs="Arial"/>
                <w:sz w:val="22"/>
                <w:szCs w:val="22"/>
              </w:rPr>
              <w:t xml:space="preserve">Guitar </w:t>
            </w:r>
            <w:r>
              <w:rPr>
                <w:rFonts w:ascii="Arial" w:hAnsi="Arial" w:cs="Arial"/>
                <w:sz w:val="22"/>
                <w:szCs w:val="22"/>
              </w:rPr>
              <w:tab/>
            </w:r>
          </w:p>
        </w:tc>
        <w:tc>
          <w:tcPr>
            <w:tcW w:w="2632" w:type="dxa"/>
          </w:tcPr>
          <w:p w:rsidR="00471B60" w:rsidRDefault="00471B60" w:rsidP="00471B60">
            <w:pPr>
              <w:spacing w:line="360" w:lineRule="auto"/>
              <w:rPr>
                <w:rFonts w:ascii="Arial" w:hAnsi="Arial" w:cs="Arial"/>
                <w:sz w:val="22"/>
                <w:szCs w:val="22"/>
              </w:rPr>
            </w:pPr>
            <w:r>
              <w:rPr>
                <w:rFonts w:ascii="Arial" w:hAnsi="Arial" w:cs="Arial"/>
                <w:sz w:val="22"/>
                <w:szCs w:val="22"/>
              </w:rPr>
              <w:t>Flute</w:t>
            </w:r>
          </w:p>
        </w:tc>
        <w:tc>
          <w:tcPr>
            <w:tcW w:w="2632" w:type="dxa"/>
          </w:tcPr>
          <w:p w:rsidR="00471B60" w:rsidRDefault="00471B60" w:rsidP="00471B60">
            <w:pPr>
              <w:spacing w:line="360" w:lineRule="auto"/>
              <w:rPr>
                <w:rFonts w:ascii="Arial" w:hAnsi="Arial" w:cs="Arial"/>
                <w:sz w:val="22"/>
                <w:szCs w:val="22"/>
              </w:rPr>
            </w:pPr>
            <w:r>
              <w:rPr>
                <w:rFonts w:ascii="Arial" w:hAnsi="Arial" w:cs="Arial"/>
                <w:sz w:val="22"/>
                <w:szCs w:val="22"/>
              </w:rPr>
              <w:t>Tenor Saxophone</w:t>
            </w:r>
          </w:p>
        </w:tc>
        <w:tc>
          <w:tcPr>
            <w:tcW w:w="2633" w:type="dxa"/>
          </w:tcPr>
          <w:p w:rsidR="00471B60" w:rsidRDefault="00471B60" w:rsidP="00471B60">
            <w:pPr>
              <w:spacing w:line="360" w:lineRule="auto"/>
              <w:rPr>
                <w:rFonts w:ascii="Arial" w:hAnsi="Arial" w:cs="Arial"/>
                <w:sz w:val="22"/>
                <w:szCs w:val="22"/>
              </w:rPr>
            </w:pPr>
          </w:p>
        </w:tc>
      </w:tr>
      <w:tr w:rsidR="00471B60" w:rsidTr="00D35681">
        <w:tc>
          <w:tcPr>
            <w:tcW w:w="2632" w:type="dxa"/>
          </w:tcPr>
          <w:p w:rsidR="00471B60" w:rsidRDefault="00471B60" w:rsidP="00471B60">
            <w:pPr>
              <w:spacing w:line="360" w:lineRule="auto"/>
              <w:rPr>
                <w:rFonts w:ascii="Arial" w:hAnsi="Arial" w:cs="Arial"/>
                <w:sz w:val="22"/>
                <w:szCs w:val="22"/>
              </w:rPr>
            </w:pPr>
            <w:r>
              <w:rPr>
                <w:rFonts w:ascii="Arial" w:hAnsi="Arial" w:cs="Arial"/>
                <w:sz w:val="22"/>
                <w:szCs w:val="22"/>
              </w:rPr>
              <w:t>Bass Guitar</w:t>
            </w:r>
          </w:p>
        </w:tc>
        <w:tc>
          <w:tcPr>
            <w:tcW w:w="2632" w:type="dxa"/>
          </w:tcPr>
          <w:p w:rsidR="00471B60" w:rsidRDefault="00471B60" w:rsidP="00471B60">
            <w:pPr>
              <w:spacing w:line="360" w:lineRule="auto"/>
              <w:rPr>
                <w:rFonts w:ascii="Arial" w:hAnsi="Arial" w:cs="Arial"/>
                <w:sz w:val="22"/>
                <w:szCs w:val="22"/>
              </w:rPr>
            </w:pPr>
            <w:r>
              <w:rPr>
                <w:rFonts w:ascii="Arial" w:hAnsi="Arial" w:cs="Arial"/>
                <w:sz w:val="22"/>
                <w:szCs w:val="22"/>
              </w:rPr>
              <w:t>Clarinet</w:t>
            </w:r>
          </w:p>
        </w:tc>
        <w:tc>
          <w:tcPr>
            <w:tcW w:w="2632" w:type="dxa"/>
          </w:tcPr>
          <w:p w:rsidR="00471B60" w:rsidRDefault="00471B60" w:rsidP="00471B60">
            <w:pPr>
              <w:spacing w:line="360" w:lineRule="auto"/>
              <w:rPr>
                <w:rFonts w:ascii="Arial" w:hAnsi="Arial" w:cs="Arial"/>
                <w:sz w:val="22"/>
                <w:szCs w:val="22"/>
              </w:rPr>
            </w:pPr>
            <w:r>
              <w:rPr>
                <w:rFonts w:ascii="Arial" w:hAnsi="Arial" w:cs="Arial"/>
                <w:sz w:val="22"/>
                <w:szCs w:val="22"/>
              </w:rPr>
              <w:t>Tuba</w:t>
            </w:r>
          </w:p>
        </w:tc>
        <w:tc>
          <w:tcPr>
            <w:tcW w:w="2633" w:type="dxa"/>
          </w:tcPr>
          <w:p w:rsidR="00471B60" w:rsidRDefault="00471B60" w:rsidP="00471B60">
            <w:pPr>
              <w:spacing w:line="360" w:lineRule="auto"/>
              <w:rPr>
                <w:rFonts w:ascii="Arial" w:hAnsi="Arial" w:cs="Arial"/>
                <w:sz w:val="22"/>
                <w:szCs w:val="22"/>
              </w:rPr>
            </w:pPr>
          </w:p>
        </w:tc>
      </w:tr>
      <w:tr w:rsidR="00471B60" w:rsidTr="00D35681">
        <w:tc>
          <w:tcPr>
            <w:tcW w:w="2632" w:type="dxa"/>
          </w:tcPr>
          <w:p w:rsidR="00471B60" w:rsidRDefault="00471B60" w:rsidP="00471B60">
            <w:pPr>
              <w:tabs>
                <w:tab w:val="left" w:pos="1276"/>
                <w:tab w:val="left" w:pos="2835"/>
                <w:tab w:val="left" w:pos="4253"/>
                <w:tab w:val="left" w:pos="6237"/>
                <w:tab w:val="left" w:pos="7230"/>
                <w:tab w:val="left" w:pos="7513"/>
                <w:tab w:val="left" w:pos="8931"/>
              </w:tabs>
              <w:spacing w:line="360" w:lineRule="auto"/>
              <w:rPr>
                <w:rFonts w:ascii="Arial" w:hAnsi="Arial" w:cs="Arial"/>
                <w:sz w:val="22"/>
                <w:szCs w:val="22"/>
              </w:rPr>
            </w:pPr>
            <w:r>
              <w:rPr>
                <w:rFonts w:ascii="Arial" w:hAnsi="Arial" w:cs="Arial"/>
                <w:sz w:val="22"/>
                <w:szCs w:val="22"/>
              </w:rPr>
              <w:t>Drums/ Percussion</w:t>
            </w:r>
          </w:p>
        </w:tc>
        <w:tc>
          <w:tcPr>
            <w:tcW w:w="2632" w:type="dxa"/>
          </w:tcPr>
          <w:p w:rsidR="00471B60" w:rsidRDefault="00471B60" w:rsidP="00471B60">
            <w:pPr>
              <w:spacing w:line="360" w:lineRule="auto"/>
              <w:rPr>
                <w:rFonts w:ascii="Arial" w:hAnsi="Arial" w:cs="Arial"/>
                <w:sz w:val="22"/>
                <w:szCs w:val="22"/>
              </w:rPr>
            </w:pPr>
            <w:r>
              <w:rPr>
                <w:rFonts w:ascii="Arial" w:hAnsi="Arial" w:cs="Arial"/>
                <w:sz w:val="22"/>
                <w:szCs w:val="22"/>
              </w:rPr>
              <w:t>Trumpet</w:t>
            </w:r>
          </w:p>
        </w:tc>
        <w:tc>
          <w:tcPr>
            <w:tcW w:w="2632" w:type="dxa"/>
          </w:tcPr>
          <w:p w:rsidR="00471B60" w:rsidRDefault="00471B60" w:rsidP="00471B60">
            <w:pPr>
              <w:spacing w:line="360" w:lineRule="auto"/>
              <w:rPr>
                <w:rFonts w:ascii="Arial" w:hAnsi="Arial" w:cs="Arial"/>
                <w:sz w:val="22"/>
                <w:szCs w:val="22"/>
              </w:rPr>
            </w:pPr>
            <w:r>
              <w:rPr>
                <w:rFonts w:ascii="Arial" w:hAnsi="Arial" w:cs="Arial"/>
                <w:sz w:val="22"/>
                <w:szCs w:val="22"/>
              </w:rPr>
              <w:t>Euphonium</w:t>
            </w:r>
          </w:p>
        </w:tc>
        <w:tc>
          <w:tcPr>
            <w:tcW w:w="2633" w:type="dxa"/>
          </w:tcPr>
          <w:p w:rsidR="00471B60" w:rsidRDefault="00471B60" w:rsidP="00471B60">
            <w:pPr>
              <w:spacing w:line="360" w:lineRule="auto"/>
              <w:rPr>
                <w:rFonts w:ascii="Arial" w:hAnsi="Arial" w:cs="Arial"/>
                <w:sz w:val="22"/>
                <w:szCs w:val="22"/>
              </w:rPr>
            </w:pPr>
          </w:p>
        </w:tc>
      </w:tr>
    </w:tbl>
    <w:p w:rsidR="00471B60" w:rsidRDefault="00471B60" w:rsidP="00471B60">
      <w:pPr>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p>
    <w:p w:rsidR="00471B60" w:rsidRDefault="00471B60" w:rsidP="00471B60">
      <w:pPr>
        <w:spacing w:after="0" w:line="360" w:lineRule="auto"/>
        <w:rPr>
          <w:rFonts w:ascii="Arial" w:hAnsi="Arial" w:cs="Arial"/>
        </w:rPr>
      </w:pPr>
      <w:r>
        <w:rPr>
          <w:rFonts w:ascii="Arial" w:hAnsi="Arial" w:cs="Arial"/>
        </w:rPr>
        <w:t xml:space="preserve">Not sure what instrument? We run a try out day early in Term 1 for students to </w:t>
      </w:r>
      <w:r w:rsidR="006200F7">
        <w:rPr>
          <w:rFonts w:ascii="Arial" w:hAnsi="Arial" w:cs="Arial"/>
        </w:rPr>
        <w:t>learn about the</w:t>
      </w:r>
      <w:r>
        <w:rPr>
          <w:rFonts w:ascii="Arial" w:hAnsi="Arial" w:cs="Arial"/>
        </w:rPr>
        <w:t xml:space="preserve"> instruments and to meet our Instrumental Staff. </w:t>
      </w:r>
    </w:p>
    <w:p w:rsidR="00471B60" w:rsidRPr="002F5130" w:rsidRDefault="00471B60" w:rsidP="00471B60">
      <w:pPr>
        <w:spacing w:after="0" w:line="360" w:lineRule="auto"/>
        <w:rPr>
          <w:b/>
          <w:sz w:val="32"/>
          <w:szCs w:val="32"/>
        </w:rPr>
      </w:pPr>
      <w:r>
        <w:rPr>
          <w:b/>
          <w:sz w:val="32"/>
          <w:szCs w:val="32"/>
        </w:rPr>
        <w:t>After enrolment…</w:t>
      </w:r>
    </w:p>
    <w:p w:rsidR="00471B60" w:rsidRDefault="00471B60" w:rsidP="00471B60">
      <w:pPr>
        <w:tabs>
          <w:tab w:val="left" w:pos="1276"/>
          <w:tab w:val="left" w:pos="2835"/>
          <w:tab w:val="left" w:pos="4253"/>
          <w:tab w:val="left" w:pos="6237"/>
          <w:tab w:val="left" w:pos="7230"/>
          <w:tab w:val="left" w:pos="7513"/>
          <w:tab w:val="left" w:pos="8931"/>
        </w:tabs>
        <w:spacing w:after="0" w:line="360" w:lineRule="auto"/>
        <w:rPr>
          <w:rFonts w:ascii="Arial" w:hAnsi="Arial" w:cs="Arial"/>
        </w:rPr>
      </w:pPr>
      <w:r>
        <w:rPr>
          <w:rFonts w:ascii="Arial" w:hAnsi="Arial" w:cs="Arial"/>
        </w:rPr>
        <w:t xml:space="preserve">Once you sign up to Instrumental Music you will become a part of SGSMP taking part in performances, excursions and workshops across the 5 different schools. Being a part of SGSMP means taking part in a </w:t>
      </w:r>
      <w:r w:rsidRPr="00071531">
        <w:rPr>
          <w:rFonts w:ascii="Arial" w:hAnsi="Arial" w:cs="Arial"/>
          <w:b/>
        </w:rPr>
        <w:t>30 minute lesson</w:t>
      </w:r>
      <w:r>
        <w:rPr>
          <w:rFonts w:ascii="Arial" w:hAnsi="Arial" w:cs="Arial"/>
        </w:rPr>
        <w:t xml:space="preserve"> and a </w:t>
      </w:r>
      <w:r w:rsidRPr="00071531">
        <w:rPr>
          <w:rFonts w:ascii="Arial" w:hAnsi="Arial" w:cs="Arial"/>
          <w:b/>
        </w:rPr>
        <w:t>60 minute band practice</w:t>
      </w:r>
      <w:r>
        <w:rPr>
          <w:rFonts w:ascii="Arial" w:hAnsi="Arial" w:cs="Arial"/>
        </w:rPr>
        <w:t xml:space="preserve">.  SGSMP believes in the importance of working as an ensemble to build musical skills and success so it is </w:t>
      </w:r>
      <w:r w:rsidRPr="00D201C6">
        <w:rPr>
          <w:rFonts w:ascii="Arial" w:hAnsi="Arial" w:cs="Arial"/>
          <w:b/>
          <w:u w:val="single"/>
        </w:rPr>
        <w:t>compulsory</w:t>
      </w:r>
      <w:r>
        <w:rPr>
          <w:rFonts w:ascii="Arial" w:hAnsi="Arial" w:cs="Arial"/>
        </w:rPr>
        <w:t xml:space="preserve"> that if you are doing instrumental lessons, you will also be attending band practice. The first year of Band Practice will be focused on learning developmental skills and beginner pieces on your chosen instrument.</w:t>
      </w:r>
    </w:p>
    <w:p w:rsidR="00471B60" w:rsidRPr="00471B60" w:rsidRDefault="00471B60" w:rsidP="00471B60">
      <w:pPr>
        <w:tabs>
          <w:tab w:val="left" w:pos="1276"/>
          <w:tab w:val="left" w:pos="2835"/>
          <w:tab w:val="left" w:pos="4253"/>
          <w:tab w:val="left" w:pos="6237"/>
          <w:tab w:val="left" w:pos="7230"/>
          <w:tab w:val="left" w:pos="7513"/>
          <w:tab w:val="left" w:pos="8931"/>
        </w:tabs>
        <w:spacing w:after="0" w:line="360" w:lineRule="auto"/>
        <w:rPr>
          <w:rFonts w:ascii="Arial" w:hAnsi="Arial" w:cs="Arial"/>
        </w:rPr>
      </w:pPr>
      <w:r>
        <w:rPr>
          <w:b/>
          <w:sz w:val="32"/>
          <w:szCs w:val="32"/>
        </w:rPr>
        <w:t>In school opportunities…</w:t>
      </w:r>
    </w:p>
    <w:p w:rsidR="00471B60" w:rsidRPr="00B37434" w:rsidRDefault="00471B60" w:rsidP="00471B60">
      <w:pPr>
        <w:spacing w:after="0" w:line="360" w:lineRule="auto"/>
        <w:rPr>
          <w:rFonts w:ascii="Arial" w:hAnsi="Arial" w:cs="Arial"/>
        </w:rPr>
      </w:pPr>
      <w:r>
        <w:rPr>
          <w:rFonts w:ascii="Arial" w:hAnsi="Arial" w:cs="Arial"/>
        </w:rPr>
        <w:t>Korumburra offers many extra-curricular opportunities for Performing Arts. We hold a major performance event every year and we will be in our “</w:t>
      </w:r>
      <w:r w:rsidR="004D1138">
        <w:rPr>
          <w:rFonts w:ascii="Arial" w:hAnsi="Arial" w:cs="Arial"/>
        </w:rPr>
        <w:t>School Production” year for 2021. 2022 will see “A Night to Remember</w:t>
      </w:r>
      <w:r>
        <w:rPr>
          <w:rFonts w:ascii="Arial" w:hAnsi="Arial" w:cs="Arial"/>
        </w:rPr>
        <w:t>”</w:t>
      </w:r>
      <w:r w:rsidR="004D1138">
        <w:rPr>
          <w:rFonts w:ascii="Arial" w:hAnsi="Arial" w:cs="Arial"/>
        </w:rPr>
        <w:t xml:space="preserve"> showcase</w:t>
      </w:r>
      <w:r>
        <w:rPr>
          <w:rFonts w:ascii="Arial" w:hAnsi="Arial" w:cs="Arial"/>
        </w:rPr>
        <w:t xml:space="preserve"> as our major event. We also offer other ensembles such </w:t>
      </w:r>
      <w:r w:rsidR="00242B25">
        <w:rPr>
          <w:rFonts w:ascii="Arial" w:hAnsi="Arial" w:cs="Arial"/>
        </w:rPr>
        <w:t xml:space="preserve">as; Dance Troupe </w:t>
      </w:r>
      <w:r>
        <w:rPr>
          <w:rFonts w:ascii="Arial" w:hAnsi="Arial" w:cs="Arial"/>
        </w:rPr>
        <w:t xml:space="preserve">and Drama Club. Ensembles are </w:t>
      </w:r>
      <w:r w:rsidRPr="00B37434">
        <w:rPr>
          <w:rFonts w:ascii="Arial" w:hAnsi="Arial" w:cs="Arial"/>
        </w:rPr>
        <w:t>subject to student interest.</w:t>
      </w:r>
    </w:p>
    <w:p w:rsidR="00471B60" w:rsidRPr="002F5130" w:rsidRDefault="00471B60" w:rsidP="00471B60">
      <w:pPr>
        <w:spacing w:after="0" w:line="360" w:lineRule="auto"/>
        <w:rPr>
          <w:b/>
          <w:sz w:val="32"/>
          <w:szCs w:val="32"/>
        </w:rPr>
      </w:pPr>
    </w:p>
    <w:p w:rsidR="00471B60" w:rsidRPr="009C03CF" w:rsidRDefault="00471B60" w:rsidP="00471B60">
      <w:pPr>
        <w:spacing w:after="0" w:line="360" w:lineRule="auto"/>
        <w:rPr>
          <w:rFonts w:ascii="Arial" w:hAnsi="Arial" w:cs="Arial"/>
        </w:rPr>
      </w:pPr>
    </w:p>
    <w:p w:rsidR="00471B60" w:rsidRDefault="00471B60" w:rsidP="00471B60">
      <w:pPr>
        <w:spacing w:after="0" w:line="360" w:lineRule="auto"/>
        <w:rPr>
          <w:rFonts w:ascii="Arial" w:hAnsi="Arial" w:cs="Arial"/>
        </w:rPr>
      </w:pPr>
      <w:r>
        <w:rPr>
          <w:rFonts w:ascii="Arial" w:hAnsi="Arial" w:cs="Arial"/>
        </w:rPr>
        <w:t xml:space="preserve">For more information contact: </w:t>
      </w:r>
    </w:p>
    <w:p w:rsidR="00897E95" w:rsidRDefault="009E55C9" w:rsidP="00471B60">
      <w:pPr>
        <w:spacing w:after="0" w:line="360" w:lineRule="auto"/>
        <w:rPr>
          <w:rFonts w:ascii="Arial" w:hAnsi="Arial" w:cs="Arial"/>
        </w:rPr>
      </w:pPr>
      <w:hyperlink r:id="rId7" w:history="1">
        <w:r w:rsidR="004D1138" w:rsidRPr="00D624FE">
          <w:rPr>
            <w:rStyle w:val="Hyperlink"/>
            <w:rFonts w:ascii="Arial" w:hAnsi="Arial" w:cs="Arial"/>
          </w:rPr>
          <w:t>rosie.handley@education.vic.gov.au</w:t>
        </w:r>
      </w:hyperlink>
      <w:r w:rsidR="004D1138">
        <w:rPr>
          <w:rFonts w:ascii="Arial" w:hAnsi="Arial" w:cs="Arial"/>
        </w:rPr>
        <w:t xml:space="preserve"> </w:t>
      </w:r>
    </w:p>
    <w:p w:rsidR="00471B60" w:rsidRDefault="00897E95" w:rsidP="00471B60">
      <w:pPr>
        <w:spacing w:after="0" w:line="360" w:lineRule="auto"/>
        <w:rPr>
          <w:rFonts w:ascii="Arial" w:hAnsi="Arial" w:cs="Arial"/>
        </w:rPr>
      </w:pPr>
      <w:r>
        <w:rPr>
          <w:noProof/>
          <w:color w:val="1F497D"/>
          <w:lang w:eastAsia="ja-JP"/>
        </w:rPr>
        <w:drawing>
          <wp:inline distT="0" distB="0" distL="0" distR="0">
            <wp:extent cx="5731510" cy="1510768"/>
            <wp:effectExtent l="0" t="0" r="2540" b="0"/>
            <wp:docPr id="5" name="Picture 5" descr="rosie -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ie - 202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1510768"/>
                    </a:xfrm>
                    <a:prstGeom prst="rect">
                      <a:avLst/>
                    </a:prstGeom>
                    <a:noFill/>
                    <a:ln>
                      <a:noFill/>
                    </a:ln>
                  </pic:spPr>
                </pic:pic>
              </a:graphicData>
            </a:graphic>
          </wp:inline>
        </w:drawing>
      </w:r>
      <w:r w:rsidR="00471B60">
        <w:rPr>
          <w:rFonts w:ascii="Arial" w:hAnsi="Arial" w:cs="Arial"/>
        </w:rPr>
        <w:t xml:space="preserve"> </w:t>
      </w:r>
    </w:p>
    <w:p w:rsidR="00471B60" w:rsidRDefault="00471B60" w:rsidP="003F38B7">
      <w:pPr>
        <w:spacing w:after="120" w:line="240" w:lineRule="auto"/>
        <w:jc w:val="center"/>
        <w:rPr>
          <w:rFonts w:ascii="Times New Roman" w:eastAsia="Times New Roman" w:hAnsi="Times New Roman" w:cs="Times New Roman"/>
          <w:sz w:val="24"/>
          <w:szCs w:val="24"/>
          <w:lang w:eastAsia="en-AU"/>
        </w:rPr>
      </w:pPr>
    </w:p>
    <w:p w:rsidR="00445C74" w:rsidRDefault="00445C74" w:rsidP="00445C74">
      <w:pPr>
        <w:jc w:val="center"/>
        <w:rPr>
          <w:rFonts w:ascii="Arial" w:eastAsia="Times New Roman" w:hAnsi="Arial" w:cs="Arial"/>
          <w:color w:val="000000"/>
          <w:sz w:val="18"/>
          <w:szCs w:val="18"/>
          <w:lang w:eastAsia="en-AU"/>
        </w:rPr>
      </w:pPr>
      <w:r w:rsidRPr="00941F17">
        <w:rPr>
          <w:rFonts w:ascii="Arial" w:eastAsia="Times New Roman" w:hAnsi="Arial" w:cs="Arial"/>
          <w:noProof/>
          <w:color w:val="000000"/>
          <w:sz w:val="18"/>
          <w:szCs w:val="18"/>
          <w:bdr w:val="none" w:sz="0" w:space="0" w:color="auto" w:frame="1"/>
          <w:lang w:eastAsia="ja-JP"/>
        </w:rPr>
        <w:lastRenderedPageBreak/>
        <w:drawing>
          <wp:inline distT="0" distB="0" distL="0" distR="0" wp14:anchorId="2EB13E2F" wp14:editId="60AB66F1">
            <wp:extent cx="2428875" cy="714375"/>
            <wp:effectExtent l="0" t="0" r="9525" b="9525"/>
            <wp:docPr id="2" name="Picture 2" descr="https://lh5.googleusercontent.com/On-wYNqms68wsvS0_ojyMrwTt23iAMhNOSbYqFbl0VvqcLa0bzLlvnNeV3LgwU9z3GLMFeJs22WYVLTv9aMeBFDY7FKDfvEcdurfDlEC7q0-2RGTn64MjxmkXr3CHIXNrwLEDx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On-wYNqms68wsvS0_ojyMrwTt23iAMhNOSbYqFbl0VvqcLa0bzLlvnNeV3LgwU9z3GLMFeJs22WYVLTv9aMeBFDY7FKDfvEcdurfDlEC7q0-2RGTn64MjxmkXr3CHIXNrwLEDx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8875" cy="714375"/>
                    </a:xfrm>
                    <a:prstGeom prst="rect">
                      <a:avLst/>
                    </a:prstGeom>
                    <a:noFill/>
                    <a:ln>
                      <a:noFill/>
                    </a:ln>
                  </pic:spPr>
                </pic:pic>
              </a:graphicData>
            </a:graphic>
          </wp:inline>
        </w:drawing>
      </w:r>
    </w:p>
    <w:p w:rsidR="00445C74" w:rsidRDefault="00445C74" w:rsidP="00445C74">
      <w:pPr>
        <w:rPr>
          <w:rFonts w:ascii="Arial" w:eastAsia="Times New Roman" w:hAnsi="Arial" w:cs="Arial"/>
          <w:color w:val="000000"/>
          <w:sz w:val="18"/>
          <w:szCs w:val="18"/>
          <w:lang w:eastAsia="en-AU"/>
        </w:rPr>
      </w:pPr>
      <w:r>
        <w:rPr>
          <w:rFonts w:ascii="Arial" w:eastAsia="Times New Roman" w:hAnsi="Arial" w:cs="Arial"/>
          <w:color w:val="000000"/>
          <w:sz w:val="18"/>
          <w:szCs w:val="18"/>
          <w:lang w:eastAsia="en-AU"/>
        </w:rPr>
        <w:t>The following C</w:t>
      </w:r>
      <w:r>
        <w:rPr>
          <w:rFonts w:ascii="Arial" w:eastAsia="Times New Roman" w:hAnsi="Arial" w:cs="Arial"/>
          <w:b/>
          <w:color w:val="000000"/>
          <w:sz w:val="18"/>
          <w:szCs w:val="18"/>
          <w:lang w:eastAsia="en-AU"/>
        </w:rPr>
        <w:t>oncert B</w:t>
      </w:r>
      <w:r w:rsidRPr="00090E71">
        <w:rPr>
          <w:rFonts w:ascii="Arial" w:eastAsia="Times New Roman" w:hAnsi="Arial" w:cs="Arial"/>
          <w:b/>
          <w:color w:val="000000"/>
          <w:sz w:val="18"/>
          <w:szCs w:val="18"/>
          <w:lang w:eastAsia="en-AU"/>
        </w:rPr>
        <w:t>and instruments</w:t>
      </w:r>
      <w:r>
        <w:rPr>
          <w:rFonts w:ascii="Arial" w:eastAsia="Times New Roman" w:hAnsi="Arial" w:cs="Arial"/>
          <w:color w:val="000000"/>
          <w:sz w:val="18"/>
          <w:szCs w:val="18"/>
          <w:lang w:eastAsia="en-AU"/>
        </w:rPr>
        <w:t xml:space="preserve"> are offered for tuition in the SGSMP program. If a student chooses one of these they will be required to attend weekly Concert Band rehearsals. A consistent practice schedule will be paramount to ensuring steady progress and an understanding of the concert band material. </w:t>
      </w:r>
    </w:p>
    <w:p w:rsidR="00445C74" w:rsidRDefault="00445C74" w:rsidP="00445C74">
      <w:pPr>
        <w:rPr>
          <w:rFonts w:ascii="Arial" w:eastAsia="Times New Roman" w:hAnsi="Arial" w:cs="Arial"/>
          <w:color w:val="000000"/>
          <w:sz w:val="18"/>
          <w:szCs w:val="18"/>
          <w:lang w:eastAsia="en-AU"/>
        </w:rPr>
      </w:pPr>
      <w:r w:rsidRPr="003F38B7">
        <w:rPr>
          <w:rFonts w:ascii="Arial" w:eastAsia="Times New Roman" w:hAnsi="Arial" w:cs="Arial"/>
          <w:b/>
          <w:color w:val="000000"/>
          <w:sz w:val="18"/>
          <w:szCs w:val="18"/>
          <w:lang w:eastAsia="en-AU"/>
        </w:rPr>
        <w:t>BRASS</w:t>
      </w:r>
      <w:r>
        <w:rPr>
          <w:rFonts w:ascii="Arial" w:eastAsia="Times New Roman" w:hAnsi="Arial" w:cs="Arial"/>
          <w:b/>
          <w:color w:val="000000"/>
          <w:sz w:val="18"/>
          <w:szCs w:val="18"/>
          <w:lang w:eastAsia="en-AU"/>
        </w:rPr>
        <w:t xml:space="preserve"> – </w:t>
      </w:r>
      <w:r>
        <w:rPr>
          <w:rFonts w:ascii="Arial" w:eastAsia="Times New Roman" w:hAnsi="Arial" w:cs="Arial"/>
          <w:color w:val="000000"/>
          <w:sz w:val="18"/>
          <w:szCs w:val="18"/>
          <w:lang w:eastAsia="en-AU"/>
        </w:rPr>
        <w:t>Trumpet, French Horn, Trombone, Euphonium, Tuba</w:t>
      </w:r>
    </w:p>
    <w:p w:rsidR="00445C74" w:rsidRDefault="00445C74" w:rsidP="00445C74">
      <w:pPr>
        <w:rPr>
          <w:rFonts w:ascii="Arial" w:eastAsia="Times New Roman" w:hAnsi="Arial" w:cs="Arial"/>
          <w:color w:val="000000"/>
          <w:sz w:val="18"/>
          <w:szCs w:val="18"/>
          <w:lang w:eastAsia="en-AU"/>
        </w:rPr>
      </w:pPr>
      <w:r>
        <w:rPr>
          <w:rFonts w:ascii="Arial" w:eastAsia="Times New Roman" w:hAnsi="Arial" w:cs="Arial"/>
          <w:b/>
          <w:color w:val="000000"/>
          <w:sz w:val="18"/>
          <w:szCs w:val="18"/>
          <w:lang w:eastAsia="en-AU"/>
        </w:rPr>
        <w:t xml:space="preserve">WOODWIND – </w:t>
      </w:r>
      <w:r>
        <w:rPr>
          <w:rFonts w:ascii="Arial" w:eastAsia="Times New Roman" w:hAnsi="Arial" w:cs="Arial"/>
          <w:color w:val="000000"/>
          <w:sz w:val="18"/>
          <w:szCs w:val="18"/>
          <w:lang w:eastAsia="en-AU"/>
        </w:rPr>
        <w:t>Flute, Clarinet, Saxophone</w:t>
      </w:r>
    </w:p>
    <w:p w:rsidR="00445C74" w:rsidRDefault="00445C74" w:rsidP="00445C74">
      <w:pPr>
        <w:rPr>
          <w:rFonts w:ascii="Arial" w:eastAsia="Times New Roman" w:hAnsi="Arial" w:cs="Arial"/>
          <w:color w:val="000000"/>
          <w:sz w:val="18"/>
          <w:szCs w:val="18"/>
          <w:lang w:eastAsia="en-AU"/>
        </w:rPr>
      </w:pPr>
      <w:r>
        <w:rPr>
          <w:rFonts w:ascii="Arial" w:eastAsia="Times New Roman" w:hAnsi="Arial" w:cs="Arial"/>
          <w:b/>
          <w:color w:val="000000"/>
          <w:sz w:val="18"/>
          <w:szCs w:val="18"/>
          <w:lang w:eastAsia="en-AU"/>
        </w:rPr>
        <w:t xml:space="preserve">PERCUSSION – </w:t>
      </w:r>
      <w:r>
        <w:rPr>
          <w:rFonts w:ascii="Arial" w:eastAsia="Times New Roman" w:hAnsi="Arial" w:cs="Arial"/>
          <w:color w:val="000000"/>
          <w:sz w:val="18"/>
          <w:szCs w:val="18"/>
          <w:lang w:eastAsia="en-AU"/>
        </w:rPr>
        <w:t>Drum kit, tuned percussion and auxiliary percussion instruments.</w:t>
      </w:r>
    </w:p>
    <w:p w:rsidR="00445C74" w:rsidRDefault="00445C74" w:rsidP="00445C74">
      <w:pPr>
        <w:rPr>
          <w:rFonts w:ascii="Arial" w:eastAsia="Times New Roman" w:hAnsi="Arial" w:cs="Arial"/>
          <w:color w:val="000000"/>
          <w:sz w:val="18"/>
          <w:szCs w:val="18"/>
          <w:lang w:eastAsia="en-AU"/>
        </w:rPr>
      </w:pPr>
      <w:r>
        <w:rPr>
          <w:rFonts w:ascii="Arial" w:eastAsia="Times New Roman" w:hAnsi="Arial" w:cs="Arial"/>
          <w:b/>
          <w:color w:val="000000"/>
          <w:sz w:val="18"/>
          <w:szCs w:val="18"/>
          <w:lang w:eastAsia="en-AU"/>
        </w:rPr>
        <w:t>BASS GUITAR</w:t>
      </w:r>
      <w:r w:rsidRPr="00F1481E">
        <w:rPr>
          <w:rFonts w:ascii="Arial" w:eastAsia="Times New Roman" w:hAnsi="Arial" w:cs="Arial"/>
          <w:color w:val="000000"/>
          <w:sz w:val="18"/>
          <w:szCs w:val="18"/>
          <w:lang w:eastAsia="en-AU"/>
        </w:rPr>
        <w:t>.</w:t>
      </w:r>
    </w:p>
    <w:p w:rsidR="00445C74" w:rsidRDefault="00445C74" w:rsidP="00445C74">
      <w:pPr>
        <w:jc w:val="center"/>
        <w:rPr>
          <w:rFonts w:ascii="Arial" w:eastAsia="Times New Roman" w:hAnsi="Arial" w:cs="Arial"/>
          <w:b/>
          <w:color w:val="000000"/>
          <w:sz w:val="18"/>
          <w:szCs w:val="18"/>
          <w:lang w:eastAsia="en-AU"/>
        </w:rPr>
      </w:pPr>
      <w:r>
        <w:rPr>
          <w:rFonts w:ascii="Arial" w:eastAsia="Times New Roman" w:hAnsi="Arial" w:cs="Arial"/>
          <w:b/>
          <w:color w:val="000000"/>
          <w:sz w:val="18"/>
          <w:szCs w:val="18"/>
          <w:lang w:eastAsia="en-AU"/>
        </w:rPr>
        <w:t>GUITAR</w:t>
      </w:r>
    </w:p>
    <w:p w:rsidR="00445C74" w:rsidRDefault="00445C74" w:rsidP="00445C74">
      <w:pPr>
        <w:jc w:val="both"/>
      </w:pPr>
      <w:r>
        <w:t>To be a part of the program, Guitar students must attend weekly Guitar Ensemble rehearsals which may be held before or after school. They also commit to undertaking any performances, as a member of the Guitar Ensemble, which may arise throughout the year. Guitar lessons shall support the material that is being taught in Guitar Ensemble. Students who elect to learn guitar must commit to a daily practice schedule of at least 20 minutes as a beginner.</w:t>
      </w:r>
    </w:p>
    <w:p w:rsidR="00445C74" w:rsidRDefault="00445C74" w:rsidP="00445C74">
      <w:pPr>
        <w:jc w:val="both"/>
      </w:pPr>
      <w:r>
        <w:t>SGSMP Guitar lessons provide an opportunity for students to develop their guitar playing skills with a focus on correct technique and notation reading. Students will learn how to sight read music and play in a variety of styles with a specialist guitar teacher. Lessons at junior and intermediate levels will be taken in groups. Students who elect to choose Guitar as a VCE subject will have individual Guitar lessons.</w:t>
      </w:r>
    </w:p>
    <w:p w:rsidR="00445C74" w:rsidRDefault="00445C74" w:rsidP="00445C74">
      <w:pPr>
        <w:jc w:val="both"/>
      </w:pPr>
    </w:p>
    <w:p w:rsidR="00445C74" w:rsidRDefault="00445C74" w:rsidP="00445C74">
      <w:pPr>
        <w:jc w:val="center"/>
        <w:rPr>
          <w:b/>
        </w:rPr>
      </w:pPr>
      <w:r>
        <w:rPr>
          <w:b/>
        </w:rPr>
        <w:t xml:space="preserve">VOICE </w:t>
      </w:r>
    </w:p>
    <w:p w:rsidR="00445C74" w:rsidRDefault="00445C74" w:rsidP="00445C74">
      <w:pPr>
        <w:jc w:val="both"/>
      </w:pPr>
      <w:r>
        <w:t>To be a part of the program, Voice students must attend weekly Vocal Group rehearsals which may be held before or after school, or at lunch time. Students will learn how to sight read music notation and sing in a variety of styles with an emphasis on correct vocal production. Songs will be chosen according to their pedagogical value and student ability.</w:t>
      </w:r>
    </w:p>
    <w:p w:rsidR="00445C74" w:rsidRDefault="00445C74" w:rsidP="00445C74">
      <w:pPr>
        <w:jc w:val="both"/>
      </w:pPr>
      <w:r>
        <w:t xml:space="preserve">Voice lessons will be tailored as a pathway towards VCE Music Performance. In a graded approach students will be taught the aural skills and technical work required for VCE music. They will be given opportunities to perform in solo and group contexts throughout the year and will be encouraged to undertake AMEB (Australian Music Examinations Board) examinations. </w:t>
      </w:r>
    </w:p>
    <w:p w:rsidR="00445C74" w:rsidRDefault="00445C74" w:rsidP="00445C74">
      <w:pPr>
        <w:jc w:val="both"/>
      </w:pPr>
      <w:r>
        <w:t xml:space="preserve">Lessons at junior and intermediate levels will be taken in groups. Students who elect to choose Voice as a VCE subject will have individual Voice lessons. </w:t>
      </w:r>
    </w:p>
    <w:p w:rsidR="00445C74" w:rsidRDefault="00445C74" w:rsidP="00445C74">
      <w:pPr>
        <w:jc w:val="both"/>
      </w:pPr>
    </w:p>
    <w:p w:rsidR="00445C74" w:rsidRPr="00DD24BF" w:rsidRDefault="00445C74" w:rsidP="00445C74">
      <w:pPr>
        <w:jc w:val="both"/>
        <w:rPr>
          <w:b/>
        </w:rPr>
      </w:pPr>
      <w:r w:rsidRPr="00DD24BF">
        <w:rPr>
          <w:b/>
        </w:rPr>
        <w:t>NOTE: Students who do not at</w:t>
      </w:r>
      <w:r>
        <w:rPr>
          <w:b/>
        </w:rPr>
        <w:t>tend Concert Band/Ensemble/Vocal Group</w:t>
      </w:r>
      <w:r w:rsidRPr="00DD24BF">
        <w:rPr>
          <w:b/>
        </w:rPr>
        <w:t xml:space="preserve"> rehearsa</w:t>
      </w:r>
      <w:r>
        <w:rPr>
          <w:b/>
        </w:rPr>
        <w:t>ls regularly may</w:t>
      </w:r>
      <w:r w:rsidRPr="00DD24BF">
        <w:rPr>
          <w:b/>
        </w:rPr>
        <w:t xml:space="preserve"> be removed from the program.</w:t>
      </w:r>
    </w:p>
    <w:p w:rsidR="00445C74" w:rsidRDefault="00445C74" w:rsidP="003F38B7">
      <w:pPr>
        <w:spacing w:after="120" w:line="240" w:lineRule="auto"/>
        <w:jc w:val="center"/>
        <w:rPr>
          <w:rFonts w:ascii="Times New Roman" w:eastAsia="Times New Roman" w:hAnsi="Times New Roman" w:cs="Times New Roman"/>
          <w:sz w:val="24"/>
          <w:szCs w:val="24"/>
          <w:lang w:eastAsia="en-AU"/>
        </w:rPr>
      </w:pPr>
    </w:p>
    <w:p w:rsidR="00445C74" w:rsidRDefault="00445C74" w:rsidP="003F38B7">
      <w:pPr>
        <w:spacing w:after="120" w:line="240" w:lineRule="auto"/>
        <w:jc w:val="center"/>
        <w:rPr>
          <w:rFonts w:ascii="Times New Roman" w:eastAsia="Times New Roman" w:hAnsi="Times New Roman" w:cs="Times New Roman"/>
          <w:sz w:val="24"/>
          <w:szCs w:val="24"/>
          <w:lang w:eastAsia="en-AU"/>
        </w:rPr>
      </w:pPr>
    </w:p>
    <w:p w:rsidR="00445C74" w:rsidRDefault="00445C74" w:rsidP="003F38B7">
      <w:pPr>
        <w:spacing w:after="120" w:line="240" w:lineRule="auto"/>
        <w:jc w:val="center"/>
        <w:rPr>
          <w:rFonts w:ascii="Times New Roman" w:eastAsia="Times New Roman" w:hAnsi="Times New Roman" w:cs="Times New Roman"/>
          <w:sz w:val="24"/>
          <w:szCs w:val="24"/>
          <w:lang w:eastAsia="en-AU"/>
        </w:rPr>
      </w:pPr>
    </w:p>
    <w:p w:rsidR="00445C74" w:rsidRDefault="00445C74" w:rsidP="003F38B7">
      <w:pPr>
        <w:spacing w:after="120" w:line="240" w:lineRule="auto"/>
        <w:jc w:val="center"/>
        <w:rPr>
          <w:rFonts w:ascii="Times New Roman" w:eastAsia="Times New Roman" w:hAnsi="Times New Roman" w:cs="Times New Roman"/>
          <w:sz w:val="24"/>
          <w:szCs w:val="24"/>
          <w:lang w:eastAsia="en-AU"/>
        </w:rPr>
      </w:pPr>
    </w:p>
    <w:p w:rsidR="00445C74" w:rsidRDefault="00445C74" w:rsidP="003F38B7">
      <w:pPr>
        <w:spacing w:after="120" w:line="240" w:lineRule="auto"/>
        <w:jc w:val="center"/>
        <w:rPr>
          <w:rFonts w:ascii="Times New Roman" w:eastAsia="Times New Roman" w:hAnsi="Times New Roman" w:cs="Times New Roman"/>
          <w:sz w:val="24"/>
          <w:szCs w:val="24"/>
          <w:lang w:eastAsia="en-AU"/>
        </w:rPr>
      </w:pPr>
    </w:p>
    <w:p w:rsidR="00727940" w:rsidRDefault="00727940" w:rsidP="003F38B7">
      <w:pPr>
        <w:spacing w:after="120" w:line="240" w:lineRule="auto"/>
        <w:jc w:val="center"/>
        <w:rPr>
          <w:rFonts w:ascii="Times New Roman" w:eastAsia="Times New Roman" w:hAnsi="Times New Roman" w:cs="Times New Roman"/>
          <w:sz w:val="24"/>
          <w:szCs w:val="24"/>
          <w:lang w:eastAsia="en-AU"/>
        </w:rPr>
      </w:pPr>
    </w:p>
    <w:p w:rsidR="00727940" w:rsidRDefault="00727940" w:rsidP="003F38B7">
      <w:pPr>
        <w:spacing w:after="120" w:line="240" w:lineRule="auto"/>
        <w:jc w:val="center"/>
        <w:rPr>
          <w:rFonts w:ascii="Times New Roman" w:eastAsia="Times New Roman" w:hAnsi="Times New Roman" w:cs="Times New Roman"/>
          <w:sz w:val="24"/>
          <w:szCs w:val="24"/>
          <w:lang w:eastAsia="en-AU"/>
        </w:rPr>
      </w:pPr>
    </w:p>
    <w:p w:rsidR="00727940" w:rsidRPr="00005FEB" w:rsidRDefault="00727940" w:rsidP="00727940">
      <w:pPr>
        <w:spacing w:after="0"/>
        <w:rPr>
          <w:rFonts w:ascii="Arial" w:hAnsi="Arial" w:cs="Arial"/>
          <w:bCs/>
          <w:sz w:val="18"/>
          <w:szCs w:val="18"/>
        </w:rPr>
      </w:pPr>
      <w:bookmarkStart w:id="0" w:name="_GoBack"/>
      <w:bookmarkEnd w:id="0"/>
    </w:p>
    <w:p w:rsidR="00727940" w:rsidRDefault="00727940" w:rsidP="00727940">
      <w:pPr>
        <w:spacing w:after="120" w:line="240" w:lineRule="auto"/>
        <w:rPr>
          <w:rFonts w:ascii="Times New Roman" w:eastAsia="Times New Roman" w:hAnsi="Times New Roman" w:cs="Times New Roman"/>
          <w:sz w:val="24"/>
          <w:szCs w:val="24"/>
          <w:lang w:eastAsia="en-AU"/>
        </w:rPr>
      </w:pPr>
    </w:p>
    <w:sectPr w:rsidR="00727940" w:rsidSect="004031D0">
      <w:pgSz w:w="11906" w:h="16838"/>
      <w:pgMar w:top="426"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5C9" w:rsidRDefault="009E55C9" w:rsidP="00941F17">
      <w:pPr>
        <w:spacing w:after="0" w:line="240" w:lineRule="auto"/>
      </w:pPr>
      <w:r>
        <w:separator/>
      </w:r>
    </w:p>
  </w:endnote>
  <w:endnote w:type="continuationSeparator" w:id="0">
    <w:p w:rsidR="009E55C9" w:rsidRDefault="009E55C9" w:rsidP="0094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5C9" w:rsidRDefault="009E55C9" w:rsidP="00941F17">
      <w:pPr>
        <w:spacing w:after="0" w:line="240" w:lineRule="auto"/>
      </w:pPr>
      <w:r>
        <w:separator/>
      </w:r>
    </w:p>
  </w:footnote>
  <w:footnote w:type="continuationSeparator" w:id="0">
    <w:p w:rsidR="009E55C9" w:rsidRDefault="009E55C9" w:rsidP="00941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21435"/>
    <w:multiLevelType w:val="hybridMultilevel"/>
    <w:tmpl w:val="E3106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3AA1750"/>
    <w:multiLevelType w:val="hybridMultilevel"/>
    <w:tmpl w:val="9E42F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17"/>
    <w:rsid w:val="0004064E"/>
    <w:rsid w:val="00090E71"/>
    <w:rsid w:val="00175AD9"/>
    <w:rsid w:val="001B4F81"/>
    <w:rsid w:val="00242B25"/>
    <w:rsid w:val="0038157B"/>
    <w:rsid w:val="003F38B7"/>
    <w:rsid w:val="004031D0"/>
    <w:rsid w:val="004302A6"/>
    <w:rsid w:val="00445C74"/>
    <w:rsid w:val="00471B60"/>
    <w:rsid w:val="004D1138"/>
    <w:rsid w:val="004F0000"/>
    <w:rsid w:val="005273EF"/>
    <w:rsid w:val="005330A9"/>
    <w:rsid w:val="005363E9"/>
    <w:rsid w:val="0059270A"/>
    <w:rsid w:val="005E11E5"/>
    <w:rsid w:val="006200F7"/>
    <w:rsid w:val="00651CD7"/>
    <w:rsid w:val="00663A72"/>
    <w:rsid w:val="00666A64"/>
    <w:rsid w:val="006A3342"/>
    <w:rsid w:val="006F4D6F"/>
    <w:rsid w:val="00701DC5"/>
    <w:rsid w:val="00727940"/>
    <w:rsid w:val="007941B2"/>
    <w:rsid w:val="008745A8"/>
    <w:rsid w:val="00897E95"/>
    <w:rsid w:val="009010FE"/>
    <w:rsid w:val="00941F17"/>
    <w:rsid w:val="009D5DA9"/>
    <w:rsid w:val="009E275F"/>
    <w:rsid w:val="009E55C9"/>
    <w:rsid w:val="00B312BF"/>
    <w:rsid w:val="00B35DE6"/>
    <w:rsid w:val="00BC2FC7"/>
    <w:rsid w:val="00C44D58"/>
    <w:rsid w:val="00C80735"/>
    <w:rsid w:val="00D201C6"/>
    <w:rsid w:val="00D96AB8"/>
    <w:rsid w:val="00DD24BF"/>
    <w:rsid w:val="00F1481E"/>
    <w:rsid w:val="00F615B2"/>
    <w:rsid w:val="00F65AF5"/>
    <w:rsid w:val="00FB575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3BA87"/>
  <w15:chartTrackingRefBased/>
  <w15:docId w15:val="{7F9743AA-3711-406E-BD11-14018187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71B60"/>
    <w:pPr>
      <w:keepNext/>
      <w:spacing w:after="0" w:line="240" w:lineRule="auto"/>
      <w:outlineLvl w:val="0"/>
    </w:pPr>
    <w:rPr>
      <w:rFonts w:ascii="Times New Roman" w:eastAsia="Times New Roman" w:hAnsi="Times New Roman" w:cs="Times New Roman"/>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F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tab-span">
    <w:name w:val="apple-tab-span"/>
    <w:basedOn w:val="DefaultParagraphFont"/>
    <w:rsid w:val="00941F17"/>
  </w:style>
  <w:style w:type="paragraph" w:styleId="Header">
    <w:name w:val="header"/>
    <w:basedOn w:val="Normal"/>
    <w:link w:val="HeaderChar"/>
    <w:uiPriority w:val="99"/>
    <w:unhideWhenUsed/>
    <w:rsid w:val="00941F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F17"/>
  </w:style>
  <w:style w:type="paragraph" w:styleId="Footer">
    <w:name w:val="footer"/>
    <w:basedOn w:val="Normal"/>
    <w:link w:val="FooterChar"/>
    <w:uiPriority w:val="99"/>
    <w:unhideWhenUsed/>
    <w:rsid w:val="00941F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F17"/>
  </w:style>
  <w:style w:type="paragraph" w:styleId="ListParagraph">
    <w:name w:val="List Paragraph"/>
    <w:basedOn w:val="Normal"/>
    <w:uiPriority w:val="34"/>
    <w:qFormat/>
    <w:rsid w:val="009010FE"/>
    <w:pPr>
      <w:ind w:left="720"/>
      <w:contextualSpacing/>
    </w:pPr>
  </w:style>
  <w:style w:type="character" w:customStyle="1" w:styleId="Heading1Char">
    <w:name w:val="Heading 1 Char"/>
    <w:basedOn w:val="DefaultParagraphFont"/>
    <w:link w:val="Heading1"/>
    <w:rsid w:val="00471B60"/>
    <w:rPr>
      <w:rFonts w:ascii="Times New Roman" w:eastAsia="Times New Roman" w:hAnsi="Times New Roman" w:cs="Times New Roman"/>
      <w:sz w:val="28"/>
      <w:szCs w:val="20"/>
      <w:lang w:val="en-US"/>
    </w:rPr>
  </w:style>
  <w:style w:type="character" w:styleId="Hyperlink">
    <w:name w:val="Hyperlink"/>
    <w:basedOn w:val="DefaultParagraphFont"/>
    <w:unhideWhenUsed/>
    <w:rsid w:val="00471B60"/>
    <w:rPr>
      <w:color w:val="0563C1" w:themeColor="hyperlink"/>
      <w:u w:val="single"/>
    </w:rPr>
  </w:style>
  <w:style w:type="table" w:styleId="TableGrid">
    <w:name w:val="Table Grid"/>
    <w:basedOn w:val="TableNormal"/>
    <w:rsid w:val="00471B6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71109">
      <w:bodyDiv w:val="1"/>
      <w:marLeft w:val="0"/>
      <w:marRight w:val="0"/>
      <w:marTop w:val="0"/>
      <w:marBottom w:val="0"/>
      <w:divBdr>
        <w:top w:val="none" w:sz="0" w:space="0" w:color="auto"/>
        <w:left w:val="none" w:sz="0" w:space="0" w:color="auto"/>
        <w:bottom w:val="none" w:sz="0" w:space="0" w:color="auto"/>
        <w:right w:val="none" w:sz="0" w:space="0" w:color="auto"/>
      </w:divBdr>
      <w:divsChild>
        <w:div w:id="185017777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osie.handley@education.vic.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cid:image001.jpg@01D6F880.0359AF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Ravbar</dc:creator>
  <cp:keywords/>
  <dc:description/>
  <cp:lastModifiedBy>Rosie Handley</cp:lastModifiedBy>
  <cp:revision>6</cp:revision>
  <cp:lastPrinted>2021-01-31T22:55:00Z</cp:lastPrinted>
  <dcterms:created xsi:type="dcterms:W3CDTF">2020-10-12T22:44:00Z</dcterms:created>
  <dcterms:modified xsi:type="dcterms:W3CDTF">2022-03-10T04:02:00Z</dcterms:modified>
</cp:coreProperties>
</file>