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Extended.xml" ContentType="application/vnd.openxmlformats-officedocument.wordprocessingml.commentsExtended+xml"/>
  <Override PartName="/docProps/custom.xml" ContentType="application/vnd.openxmlformats-officedocument.custom-properties+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9157"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
        <w:rPr>
          <w:noProof/>
        </w:rPr>
        <w:drawing>
          <wp:anchor distT="0" distB="0" distL="0" distR="0" simplePos="0" relativeHeight="0" behindDoc="1" locked="0" layoutInCell="1" allowOverlap="1">
            <wp:simplePos x="0" y="0"/>
            <wp:positionH relativeFrom="page">
              <wp:posOffset>0</wp:posOffset>
            </wp:positionH>
            <wp:positionV relativeFrom="page">
              <wp:posOffset>0</wp:posOffset>
            </wp:positionV>
            <wp:extent cx="7562850" cy="10677525"/>
            <wp:effectExtent l="0" t="0" r="0" b="0"/>
            <wp:wrapNone/>
            <wp:docPr id="614165217" name="Picture 1" descr="/var/app/current/storage/cover_pag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cover_page_background.jpg"/>
                    <pic:cNvPicPr/>
                  </pic:nvPicPr>
                  <pic:blipFill>
                    <a:blip r:embed="rId90182824" cstate="print"/>
                    <a:stretch>
                      <a:fillRect/>
                    </a:stretch>
                  </pic:blipFill>
                  <pic:spPr>
                    <a:xfrm>
                      <a:off x="0" y="0"/>
                      <a:ext cx="7562850" cy="10677525"/>
                    </a:xfrm>
                    <a:prstGeom prst="rect">
                      <a:avLst/>
                    </a:prstGeom>
                  </pic:spPr>
                </pic:pic>
              </a:graphicData>
            </a:graphic>
          </wp:anchor>
        </w:drawing>
      </w:r>
    </w:p>
    <w:p>
      <w:r>
        <w:br w:type="textWrapping"/>
      </w:r>
      <w:r>
        <w:br w:type="textWrapping"/>
      </w:r>
      <w:r>
        <w:br w:type="textWrapping"/>
      </w:r>
      <w:r>
        <w:br w:type="textWrapping"/>
      </w:r>
      <w:r>
        <w:br w:type="textWrapping"/>
      </w:r>
      <w:r>
        <w:br w:type="textWrapping"/>
      </w:r>
      <w:r>
        <w:br w:type="textWrapping"/>
      </w:r>
    </w:p>
    <w:p>
      <w:pPr>
        <w:spacing w:line="193" w:lineRule="auto"/>
        <w:rPr>
          <w:color w:val="FFFFFF"/>
          <w:sz w:val="54"/>
          <w:szCs w:val="54"/>
        </w:rPr>
      </w:pPr>
      <w:r>
        <w:rPr>
          <w:spacing w:val="160"/>
          <w:sz w:val="54"/>
          <w:szCs w:val="54"/>
          <w:color w:val="FFFFFF"/>
        </w:rPr>
        <w:t xml:space="preserve">CAREER</w:t>
        <w:br/>
      </w:r>
      <w:r>
        <w:rPr>
          <w:spacing w:val="160"/>
          <w:sz w:val="54"/>
          <w:szCs w:val="54"/>
          <w:color w:val="FFFFFF"/>
        </w:rPr>
        <w:t xml:space="preserve">INFORMATION</w:t>
        <w:br/>
      </w:r>
      <w:r>
        <w:rPr>
          <w:spacing w:val="160"/>
          <w:sz w:val="54"/>
          <w:szCs w:val="54"/>
          <w:color w:val="FFFFFF"/>
        </w:rPr>
        <w:t xml:space="preserve">BULLETIN</w:t>
      </w:r>
    </w:p>
    <w:p>
      <w:r>
        <w:br w:type="textWrapping"/>
      </w:r>
      <w:r>
        <w:br w:type="textWrapping"/>
      </w:r>
      <w:r>
        <w:br w:type="textWrapping"/>
      </w:r>
      <w:r>
        <w:br w:type="textWrapping"/>
      </w:r>
      <w:r>
        <w:br w:type="textWrapping"/>
      </w:r>
      <w:r>
        <w:br w:type="textWrapping"/>
      </w:r>
    </w:p>
    <w:p>
      <w:pPr>
        <w:spacing w:line="240" w:lineRule="auto"/>
        <w:rPr>
          <w:color w:val="FFFFFF"/>
        </w:rPr>
      </w:pPr>
      <w:r>
        <w:rPr>
          <w:sz w:val="62"/>
          <w:szCs w:val="62"/>
          <w:color w:val="97C4BB"/>
        </w:rPr>
        <w:t xml:space="preserve">Edition 11</w:t>
        <w:br/>
      </w:r>
      <w:r>
        <w:rPr>
          <w:sz w:val="28"/>
          <w:szCs w:val="28"/>
          <w:color w:val="FFFFFF"/>
        </w:rPr>
        <w:t xml:space="preserve">09/07/2024 to 22/07/2024</w:t>
      </w:r>
    </w:p>
    <w:p>
      <w:r>
        <w:rPr>
          <w:noProof/>
        </w:rPr>
        <w:drawing>
          <wp:anchor distT="0" distB="0" distL="0" distR="0" simplePos="0" relativeHeight="0" behindDoc="1" locked="0" layoutInCell="1" allowOverlap="1">
            <wp:simplePos x="0" y="0"/>
            <wp:positionH relativeFrom="page">
              <wp:align>left</wp:align>
            </wp:positionH>
            <wp:positionV relativeFrom="page">
              <wp:align>top</wp:align>
            </wp:positionV>
            <wp:extent cx="3124772" cy="809625"/>
            <wp:effectExtent l="619125" t="638175" r="0" b="0"/>
            <wp:wrapNone/>
            <wp:docPr id="7472787" name="Picture 1" descr="/var/app/current/stor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logo.png"/>
                    <pic:cNvPicPr/>
                  </pic:nvPicPr>
                  <pic:blipFill>
                    <a:blip r:embed="rId90182825" cstate="print"/>
                    <a:stretch>
                      <a:fillRect/>
                    </a:stretch>
                  </pic:blipFill>
                  <pic:spPr>
                    <a:xfrm>
                      <a:off x="0" y="0"/>
                      <a:ext cx="3124772" cy="809625"/>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193800" cy="398780"/>
            <wp:effectExtent l="0" t="0" r="1541780" b="165100"/>
            <wp:wrapNone/>
            <wp:docPr id="477050012" name="Picture 1" descr="/var/app/current/storage/apple_app_store_badge.png">
              <a:hlinkClick xmlns:a="http://schemas.openxmlformats.org/drawingml/2006/main" r:id="rId90182826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apple_app_store_badge.png"/>
                    <pic:cNvPicPr/>
                  </pic:nvPicPr>
                  <pic:blipFill>
                    <a:blip r:embed="rId90182826" cstate="print"/>
                    <a:stretch>
                      <a:fillRect/>
                    </a:stretch>
                  </pic:blipFill>
                  <pic:spPr>
                    <a:xfrm>
                      <a:off x="0" y="0"/>
                      <a:ext cx="1193800" cy="398780"/>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295400" cy="398780"/>
            <wp:effectExtent l="0" t="0" r="165100" b="165100"/>
            <wp:wrapNone/>
            <wp:docPr id="225898535" name="Picture 1" descr="/var/app/current/storage/google_play_store_badge.png">
              <a:hlinkClick xmlns:a="http://schemas.openxmlformats.org/drawingml/2006/main" r:id="rId90182827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google_play_store_badge.png"/>
                    <pic:cNvPicPr/>
                  </pic:nvPicPr>
                  <pic:blipFill>
                    <a:blip r:embed="rId90182827" cstate="print"/>
                    <a:stretch>
                      <a:fillRect/>
                    </a:stretch>
                  </pic:blipFill>
                  <pic:spPr>
                    <a:xfrm>
                      <a:off x="0" y="0"/>
                      <a:ext cx="1295400" cy="398780"/>
                    </a:xfrm>
                    <a:prstGeom prst="rect">
                      <a:avLst/>
                    </a:prstGeom>
                  </pic:spPr>
                </pic:pic>
              </a:graphicData>
            </a:graphic>
          </wp:anchor>
        </w:drawing>
      </w:r>
    </w:p>
    <w:p>
      <w:r>
        <w:br w:type="page"/>
      </w:r>
    </w:p>
    <w:p>
      <w:pPr>
        <w:rPr>
          <w:b w:val="on"/>
          <w:bCs w:val="on"/>
          <w:sz w:val="28"/>
          <w:szCs w:val="28"/>
        </w:rPr>
      </w:pPr>
      <w:r>
        <w:rPr>
          <w:b w:val="on"/>
          <w:bCs w:val="on"/>
          <w:sz w:val="28"/>
          <w:szCs w:val="28"/>
        </w:rPr>
        <w:t xml:space="preserve">Table of Contents</w:t>
      </w:r>
    </w:p>
    <w:sdt>
      <w:sdtPr>
        <w:id w:val="813831024"/>
        <w:docPartObj>
          <w:docPartGallery w:val="Table of Contents"/>
          <w:docPartUnique/>
        </w:docPartObj>
      </w:sdtPr>
      <w:sdtContent>
        <w:p>
          <w:pPr>
            <w:rPr>
              <w:rFonts w:ascii="Calibri" w:hAnsi="Calibri" w:eastAsia="Calibri" w:cs="Calibri"/>
              <w:sz w:val="22"/>
              <w:szCs w:val="22"/>
            </w:rPr>
          </w:pPr>
          <w:fldSimple w:instr="TOC \o &quot;1-9&quot; \h \z \u">
            <w:r>
              <w:rPr>
                <w:rFonts w:ascii="Calibri" w:hAnsi="Calibri" w:eastAsia="Calibri" w:cs="Calibri"/>
                <w:sz w:val="22"/>
                <w:szCs w:val="22"/>
              </w:rPr>
              <w:t xml:space="preserve">Right click here and select ‘Update Field’ to generate the table of contents.</w:t>
            </w:r>
          </w:fldSimple>
        </w:p>
      </w:sdtContent>
    </w:sdt>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Announcements</w:t>
      </w:r>
    </w:p>
    <w:p>
      <w:r>
        <w:drawing>
          <wp:inline distT="0" distB="0" distL="0" distR="0">
            <wp:extent cx="6192000" cy="1094400"/>
            <wp:effectExtent b="0" l="0" r="0" t="0"/>
            <wp:docPr id="73374915" name="name971066972e0e5c4d2" descr="H3Iq18Hx2bzt6LFdiUNdcTJjwa68Fnq7dkcoUR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Iq18Hx2bzt6LFdiUNdcTJjwa68Fnq7dkcoURRJ.jpg"/>
                    <pic:cNvPicPr/>
                  </pic:nvPicPr>
                  <pic:blipFill>
                    <a:blip r:embed="rId541766972e0e5c4ce"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Options App for quick access to career information</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are looking for a quick and convenient way to access current and timely career information? The Options Career Information fortnightly Bulletin can be accessed through their App. All you need for 24/7 access is to download the App (available from </w:t>
      </w:r>
      <w:hyperlink r:id="rId516566972e0e5e30f" w:history="1">
        <w:r>
          <w:rPr>
            <w:rStyle w:val="DefaultParagraphFontPHPDOCX"/>
            <w:rFonts w:ascii="calibri" w:hAnsi="calibri" w:eastAsia="calibri" w:cs="calibri"/>
            <w:color w:val="0000CC"/>
            <w:sz w:val="22"/>
            <w:szCs w:val="22"/>
            <w:u w:val="single" w:color=""/>
          </w:rPr>
          <w:t xml:space="preserve">Apple Store</w:t>
        </w:r>
      </w:hyperlink>
      <w:r>
        <w:rPr>
          <w:rFonts w:ascii="calibri" w:hAnsi="calibri" w:eastAsia="calibri" w:cs="calibri"/>
          <w:color w:val="000000"/>
          <w:sz w:val="22"/>
          <w:szCs w:val="22"/>
        </w:rPr>
        <w:t xml:space="preserve"> and Google Play) and ask your school for their Options Career Information access code. Through the App, you will have the following information at your fingertips, anywhere, any time: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Fortnightly Bulletins with relevant career and tertiary study articles that are easily accessed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Bulletin article index for easy reference to previous Bulletin articles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Career events calendar including event information, date and location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Any career information handouts that your school has chosen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Something to think about</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“The best way to predict your future is to create it.” —Abraham Lincoln</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Apprenticeships and Traineeships</w:t>
      </w:r>
    </w:p>
    <w:p>
      <w:r>
        <w:drawing>
          <wp:inline distT="0" distB="0" distL="0" distR="0">
            <wp:extent cx="6192000" cy="1094400"/>
            <wp:effectExtent b="0" l="0" r="0" t="0"/>
            <wp:docPr id="6112130" name="name509466972e0e72575" descr="FDUvqz6kli7rvsiAMFrKLrTFgELHI6t8Ohq9i2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Uvqz6kli7rvsiAMFrKLrTFgELHI6t8Ohq9i2oB.jpg"/>
                    <pic:cNvPicPr/>
                  </pic:nvPicPr>
                  <pic:blipFill>
                    <a:blip r:embed="rId244166972e0e72571"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Apprenticeship and Traineeship information</w:t>
      </w:r>
    </w:p>
    <w:p>
      <w:pPr>
        <w:widowControl w:val="on"/>
        <w:pBdr/>
        <w:spacing w:before="218" w:after="218" w:line="240" w:lineRule="auto"/>
        <w:ind w:left="0" w:right="0"/>
        <w:jc w:val="left"/>
      </w:pPr>
      <w:r>
        <w:rPr>
          <w:rFonts w:ascii="calibri" w:hAnsi="calibri" w:eastAsia="calibri" w:cs="calibri"/>
          <w:color w:val="000000"/>
          <w:sz w:val="22"/>
          <w:szCs w:val="22"/>
        </w:rPr>
        <w:t xml:space="preserve">Apprenticeships and Traineeships combine work with study, so you can earn while you learn. Get your future career started now! Check out the Queensland Government's Department of Employment, Small Business and Training </w:t>
      </w:r>
      <w:hyperlink r:id="rId823166972e0e74685" w:history="1">
        <w:r>
          <w:rPr>
            <w:rStyle w:val="DefaultParagraphFontPHPDOCX"/>
            <w:rFonts w:ascii="calibri" w:hAnsi="calibri" w:eastAsia="calibri" w:cs="calibri"/>
            <w:color w:val="0000CC"/>
            <w:sz w:val="22"/>
            <w:szCs w:val="22"/>
            <w:u w:val="single" w:color=""/>
          </w:rPr>
          <w:t xml:space="preserve">site</w:t>
        </w:r>
      </w:hyperlink>
      <w:r>
        <w:rPr>
          <w:rFonts w:ascii="calibri" w:hAnsi="calibri" w:eastAsia="calibri" w:cs="calibri"/>
          <w:color w:val="000000"/>
          <w:sz w:val="22"/>
          <w:szCs w:val="22"/>
        </w:rPr>
        <w:t xml:space="preserve"> for more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Apprenticeships work for everyone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Apprenticeships Info - support for apprentices, trainees and employers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Information sheets, forms, policies and procedures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Apprenticeship/Traineeship forms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Apply for travel and/or accommodation allowance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my nearest departmental regional office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Make an enquiry about apprenticeships and traineeships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Travel and Accommodation Online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Apprenticeship/Traineeship policies, procedures and guidelines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Apprenticeship and Traineeship information from the Queensland Government</w:t>
      </w:r>
    </w:p>
    <w:p>
      <w:pPr>
        <w:widowControl w:val="on"/>
        <w:pBdr/>
        <w:spacing w:before="218" w:after="218" w:line="240" w:lineRule="auto"/>
        <w:ind w:left="0" w:right="0"/>
        <w:jc w:val="left"/>
      </w:pPr>
      <w:r>
        <w:rPr>
          <w:rFonts w:ascii="calibri" w:hAnsi="calibri" w:eastAsia="calibri" w:cs="calibri"/>
          <w:color w:val="000000"/>
          <w:sz w:val="22"/>
          <w:szCs w:val="22"/>
        </w:rPr>
        <w:t xml:space="preserve">The Department of Youth Justice, Employment, Small Business and Training have a website that will provide you with much valuable information if you are looking at taking up an Apprenticeship or Traineeship after school, On their </w:t>
      </w:r>
      <w:hyperlink r:id="rId670666972e0e76398"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under the Training heading, you will find information on:</w:t>
      </w:r>
    </w:p>
    <w:p>
      <w:pPr>
        <w:numPr>
          <w:ilvl w:val="0"/>
          <w:numId w:val="1"/>
        </w:numPr>
        <w:spacing w:before="0" w:after="0" w:line="240" w:lineRule="auto"/>
        <w:jc w:val="left"/>
        <w:rPr>
          <w:rFonts w:ascii="calibri" w:hAnsi="calibri" w:eastAsia="calibri" w:cs="calibri"/>
          <w:color w:val="000000"/>
          <w:sz w:val="22"/>
          <w:szCs w:val="22"/>
        </w:rPr>
      </w:pPr>
      <w:hyperlink r:id="rId667566972e0e763dc" w:history="1">
        <w:r>
          <w:rPr>
            <w:rStyle w:val="DefaultParagraphFontPHPDOCX"/>
            <w:rFonts w:ascii="calibri" w:hAnsi="calibri" w:eastAsia="calibri" w:cs="calibri"/>
            <w:color w:val="0000CC"/>
            <w:sz w:val="22"/>
            <w:szCs w:val="22"/>
            <w:u w:val="single" w:color=""/>
          </w:rPr>
          <w:t xml:space="preserve">Queensland Skills Strategy </w:t>
        </w:r>
      </w:hyperlink>
    </w:p>
    <w:p>
      <w:pPr>
        <w:numPr>
          <w:ilvl w:val="0"/>
          <w:numId w:val="1"/>
        </w:numPr>
        <w:spacing w:before="0" w:after="0" w:line="240" w:lineRule="auto"/>
        <w:jc w:val="left"/>
        <w:rPr>
          <w:rFonts w:ascii="calibri" w:hAnsi="calibri" w:eastAsia="calibri" w:cs="calibri"/>
          <w:color w:val="000000"/>
          <w:sz w:val="22"/>
          <w:szCs w:val="22"/>
        </w:rPr>
      </w:pPr>
      <w:hyperlink r:id="rId909766972e0e76408" w:history="1">
        <w:r>
          <w:rPr>
            <w:rStyle w:val="DefaultParagraphFontPHPDOCX"/>
            <w:rFonts w:ascii="calibri" w:hAnsi="calibri" w:eastAsia="calibri" w:cs="calibri"/>
            <w:color w:val="0000CC"/>
            <w:sz w:val="22"/>
            <w:szCs w:val="22"/>
            <w:u w:val="single" w:color=""/>
          </w:rPr>
          <w:t xml:space="preserve">Training and careers </w:t>
        </w:r>
      </w:hyperlink>
    </w:p>
    <w:p>
      <w:pPr>
        <w:numPr>
          <w:ilvl w:val="0"/>
          <w:numId w:val="1"/>
        </w:numPr>
        <w:spacing w:before="0" w:after="0" w:line="240" w:lineRule="auto"/>
        <w:jc w:val="left"/>
        <w:rPr>
          <w:rFonts w:ascii="calibri" w:hAnsi="calibri" w:eastAsia="calibri" w:cs="calibri"/>
          <w:color w:val="000000"/>
          <w:sz w:val="22"/>
          <w:szCs w:val="22"/>
        </w:rPr>
      </w:pPr>
      <w:hyperlink r:id="rId832566972e0e76431" w:history="1">
        <w:r>
          <w:rPr>
            <w:rStyle w:val="DefaultParagraphFontPHPDOCX"/>
            <w:rFonts w:ascii="calibri" w:hAnsi="calibri" w:eastAsia="calibri" w:cs="calibri"/>
            <w:color w:val="0000CC"/>
            <w:sz w:val="22"/>
            <w:szCs w:val="22"/>
            <w:u w:val="single" w:color=""/>
          </w:rPr>
          <w:t xml:space="preserve">Apprenticeships and traineeships </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Apprenticeship support</w:t>
      </w:r>
    </w:p>
    <w:p>
      <w:pPr>
        <w:widowControl w:val="on"/>
        <w:pBdr/>
        <w:spacing w:before="218" w:after="218" w:line="240" w:lineRule="auto"/>
        <w:ind w:left="0" w:right="0"/>
        <w:jc w:val="left"/>
      </w:pPr>
      <w:r>
        <w:rPr>
          <w:rFonts w:ascii="calibri" w:hAnsi="calibri" w:eastAsia="calibri" w:cs="calibri"/>
          <w:color w:val="000000"/>
          <w:sz w:val="22"/>
          <w:szCs w:val="22"/>
        </w:rPr>
        <w:t xml:space="preserve">Click on the links below to find out more about:</w:t>
      </w:r>
    </w:p>
    <w:p>
      <w:pPr>
        <w:numPr>
          <w:ilvl w:val="0"/>
          <w:numId w:val="1"/>
        </w:numPr>
        <w:spacing w:before="0" w:after="0" w:line="240" w:lineRule="auto"/>
        <w:jc w:val="left"/>
        <w:rPr>
          <w:rFonts w:ascii="calibri" w:hAnsi="calibri" w:eastAsia="calibri" w:cs="calibri"/>
          <w:color w:val="000000"/>
          <w:sz w:val="22"/>
          <w:szCs w:val="22"/>
        </w:rPr>
      </w:pPr>
      <w:hyperlink r:id="rId701366972e0e7815e" w:history="1">
        <w:r>
          <w:rPr>
            <w:rStyle w:val="DefaultParagraphFontPHPDOCX"/>
            <w:rFonts w:ascii="calibri" w:hAnsi="calibri" w:eastAsia="calibri" w:cs="calibri"/>
            <w:color w:val="0000CC"/>
            <w:sz w:val="22"/>
            <w:szCs w:val="22"/>
            <w:u w:val="single" w:color=""/>
          </w:rPr>
          <w:t xml:space="preserve">Requirements during your apprenticeship</w:t>
        </w:r>
      </w:hyperlink>
    </w:p>
    <w:p>
      <w:pPr>
        <w:numPr>
          <w:ilvl w:val="0"/>
          <w:numId w:val="1"/>
        </w:numPr>
        <w:spacing w:before="0" w:after="0" w:line="240" w:lineRule="auto"/>
        <w:jc w:val="left"/>
        <w:rPr>
          <w:rFonts w:ascii="calibri" w:hAnsi="calibri" w:eastAsia="calibri" w:cs="calibri"/>
          <w:color w:val="000000"/>
          <w:sz w:val="22"/>
          <w:szCs w:val="22"/>
        </w:rPr>
      </w:pPr>
      <w:hyperlink r:id="rId393966972e0e7818f" w:history="1">
        <w:r>
          <w:rPr>
            <w:rStyle w:val="DefaultParagraphFontPHPDOCX"/>
            <w:rFonts w:ascii="calibri" w:hAnsi="calibri" w:eastAsia="calibri" w:cs="calibri"/>
            <w:color w:val="0000CC"/>
            <w:sz w:val="22"/>
            <w:szCs w:val="22"/>
            <w:u w:val="single" w:color=""/>
          </w:rPr>
          <w:t xml:space="preserve">Who can support me during my apprenticeship?</w:t>
        </w:r>
      </w:hyperlink>
    </w:p>
    <w:p>
      <w:pPr>
        <w:numPr>
          <w:ilvl w:val="0"/>
          <w:numId w:val="1"/>
        </w:numPr>
        <w:spacing w:before="0" w:after="0" w:line="240" w:lineRule="auto"/>
        <w:jc w:val="left"/>
        <w:rPr>
          <w:rFonts w:ascii="calibri" w:hAnsi="calibri" w:eastAsia="calibri" w:cs="calibri"/>
          <w:color w:val="000000"/>
          <w:sz w:val="22"/>
          <w:szCs w:val="22"/>
        </w:rPr>
      </w:pPr>
      <w:hyperlink r:id="rId322766972e0e781bb" w:history="1">
        <w:r>
          <w:rPr>
            <w:rStyle w:val="DefaultParagraphFontPHPDOCX"/>
            <w:rFonts w:ascii="calibri" w:hAnsi="calibri" w:eastAsia="calibri" w:cs="calibri"/>
            <w:color w:val="0000CC"/>
            <w:sz w:val="22"/>
            <w:szCs w:val="22"/>
            <w:u w:val="single" w:color=""/>
          </w:rPr>
          <w:t xml:space="preserve">How do I manage changes during my apprenticeship?</w:t>
        </w:r>
      </w:hyperlink>
    </w:p>
    <w:p>
      <w:pPr>
        <w:numPr>
          <w:ilvl w:val="0"/>
          <w:numId w:val="1"/>
        </w:numPr>
        <w:spacing w:before="0" w:after="0" w:line="240" w:lineRule="auto"/>
        <w:jc w:val="left"/>
        <w:rPr>
          <w:rFonts w:ascii="calibri" w:hAnsi="calibri" w:eastAsia="calibri" w:cs="calibri"/>
          <w:color w:val="000000"/>
          <w:sz w:val="22"/>
          <w:szCs w:val="22"/>
        </w:rPr>
      </w:pPr>
      <w:hyperlink r:id="rId456266972e0e781e4" w:history="1">
        <w:r>
          <w:rPr>
            <w:rStyle w:val="DefaultParagraphFontPHPDOCX"/>
            <w:rFonts w:ascii="calibri" w:hAnsi="calibri" w:eastAsia="calibri" w:cs="calibri"/>
            <w:color w:val="0000CC"/>
            <w:sz w:val="22"/>
            <w:szCs w:val="22"/>
            <w:u w:val="single" w:color=""/>
          </w:rPr>
          <w:t xml:space="preserve">Maintain your log book</w:t>
        </w:r>
      </w:hyperlink>
    </w:p>
    <w:p>
      <w:pPr>
        <w:numPr>
          <w:ilvl w:val="0"/>
          <w:numId w:val="1"/>
        </w:numPr>
        <w:spacing w:before="0" w:after="0" w:line="240" w:lineRule="auto"/>
        <w:jc w:val="left"/>
        <w:rPr>
          <w:rFonts w:ascii="calibri" w:hAnsi="calibri" w:eastAsia="calibri" w:cs="calibri"/>
          <w:color w:val="000000"/>
          <w:sz w:val="22"/>
          <w:szCs w:val="22"/>
        </w:rPr>
      </w:pPr>
      <w:hyperlink r:id="rId480866972e0e7820c" w:history="1">
        <w:r>
          <w:rPr>
            <w:rStyle w:val="DefaultParagraphFontPHPDOCX"/>
            <w:rFonts w:ascii="calibri" w:hAnsi="calibri" w:eastAsia="calibri" w:cs="calibri"/>
            <w:color w:val="0000CC"/>
            <w:sz w:val="22"/>
            <w:szCs w:val="22"/>
            <w:u w:val="single" w:color=""/>
          </w:rPr>
          <w:t xml:space="preserve">Make sure your training is on track</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Energex apprenticeships for 2025</w:t>
      </w:r>
    </w:p>
    <w:p>
      <w:pPr>
        <w:widowControl w:val="on"/>
        <w:pBdr/>
        <w:spacing w:before="218" w:after="218" w:line="240" w:lineRule="auto"/>
        <w:ind w:left="0" w:right="0"/>
        <w:jc w:val="left"/>
      </w:pPr>
      <w:r>
        <w:rPr>
          <w:rFonts w:ascii="calibri" w:hAnsi="calibri" w:eastAsia="calibri" w:cs="calibri"/>
          <w:color w:val="000000"/>
          <w:sz w:val="22"/>
          <w:szCs w:val="22"/>
        </w:rPr>
        <w:t xml:space="preserve">In June, Energex held two online information sessions which provided information on their 2025 apprenticeship program. These sessions were an opportunity to hear from some of their current apprentices about what it’s like to work for Queensland's biggest electrical company. If you were unable to attend you can </w:t>
      </w:r>
      <w:hyperlink r:id="rId504366972e0e7a0d0" w:history="1">
        <w:r>
          <w:rPr>
            <w:rStyle w:val="DefaultParagraphFontPHPDOCX"/>
            <w:rFonts w:ascii="calibri" w:hAnsi="calibri" w:eastAsia="calibri" w:cs="calibri"/>
            <w:color w:val="0000CC"/>
            <w:sz w:val="22"/>
            <w:szCs w:val="22"/>
            <w:u w:val="single" w:color=""/>
          </w:rPr>
          <w:t xml:space="preserve">request a copy of the recording</w:t>
        </w:r>
      </w:hyperlink>
      <w:r>
        <w:rPr>
          <w:rFonts w:ascii="calibri" w:hAnsi="calibri" w:eastAsia="calibri" w:cs="calibri"/>
          <w:color w:val="000000"/>
          <w:sz w:val="22"/>
          <w:szCs w:val="22"/>
        </w:rPr>
        <w:t xml:space="preserve">. Topics addressed: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Types of apprenticeships on offer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Locations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Educational requirements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Application process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Aptitude testing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Pay and conditions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Support and training</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543766972e0e7a20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about Energex and their opportunities.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Looking for some help sorting through your apprenticeship options?</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considering the apprenticeship pathway but don't yet know what apprenticeship you are wanting, you may find the Queensland Government's Queensland Skills Gateway a good place to start. On their </w:t>
      </w:r>
      <w:hyperlink r:id="rId547866972e0e7be38"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you will be able to: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a training course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an occupation - an alphabetical list of occupations with job description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if you are eligible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a provider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a project - enables you to build work ready skills valuable when applying for jobs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other links to assist in your job research</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Soft Skills</w:t>
      </w:r>
    </w:p>
    <w:p>
      <w:pPr>
        <w:widowControl w:val="on"/>
        <w:pBdr/>
        <w:spacing w:before="218" w:after="218" w:line="240" w:lineRule="auto"/>
        <w:ind w:left="0" w:right="0"/>
        <w:jc w:val="left"/>
      </w:pPr>
      <w:r>
        <w:rPr>
          <w:rFonts w:ascii="calibri" w:hAnsi="calibri" w:eastAsia="calibri" w:cs="calibri"/>
          <w:color w:val="000000"/>
          <w:sz w:val="22"/>
          <w:szCs w:val="22"/>
        </w:rPr>
        <w:t xml:space="preserve">Think of skills as doorways to new career paths. Click </w:t>
      </w:r>
      <w:hyperlink r:id="rId805866972e0e7da3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find out about the following soft skills including short videos: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are soft skills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Soft skills for the future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Hobbies to hone in your soft skills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improve your soft skills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 readiness workbooks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Australian Defence Force</w:t>
      </w:r>
    </w:p>
    <w:p>
      <w:r>
        <w:drawing>
          <wp:inline distT="0" distB="0" distL="0" distR="0">
            <wp:extent cx="6192000" cy="1094400"/>
            <wp:effectExtent b="0" l="0" r="0" t="0"/>
            <wp:docPr id="93412227" name="name880366972e0e928b2" descr="8AZ5nwZxG2wiEQrXGiOEJ6pEmRUs5CK6zIffbP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Z5nwZxG2wiEQrXGiOEJ6pEmRUs5CK6zIffbPCE.jpg"/>
                    <pic:cNvPicPr/>
                  </pic:nvPicPr>
                  <pic:blipFill>
                    <a:blip r:embed="rId948866972e0e928ae"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Defence Force (ADF) Information Sessions</w:t>
      </w:r>
    </w:p>
    <w:p>
      <w:pPr>
        <w:widowControl w:val="on"/>
        <w:pBdr/>
        <w:spacing w:before="218" w:after="218" w:line="240" w:lineRule="auto"/>
        <w:ind w:left="0" w:right="0"/>
        <w:jc w:val="left"/>
      </w:pPr>
      <w:r>
        <w:rPr>
          <w:rFonts w:ascii="calibri" w:hAnsi="calibri" w:eastAsia="calibri" w:cs="calibri"/>
          <w:color w:val="000000"/>
          <w:sz w:val="22"/>
          <w:szCs w:val="22"/>
        </w:rPr>
        <w:t xml:space="preserve">The ADF hold information sessions that focus on particular areas of the Defence Force providing valuable information around life, employment, opportunities and commitment when joining the ADF. For details about the following events visit the </w:t>
      </w:r>
      <w:hyperlink r:id="rId392766972e0e95708" w:history="1">
        <w:r>
          <w:rPr>
            <w:rStyle w:val="DefaultParagraphFontPHPDOCX"/>
            <w:rFonts w:ascii="calibri" w:hAnsi="calibri" w:eastAsia="calibri" w:cs="calibri"/>
            <w:color w:val="0000CC"/>
            <w:sz w:val="22"/>
            <w:szCs w:val="22"/>
            <w:u w:val="single" w:color=""/>
          </w:rPr>
          <w:t xml:space="preserve">Defence Jobs Upcoming Events &amp; Info Sessions</w:t>
        </w:r>
      </w:hyperlink>
      <w:r>
        <w:rPr>
          <w:rFonts w:ascii="calibri" w:hAnsi="calibri" w:eastAsia="calibri" w:cs="calibri"/>
          <w:color w:val="000000"/>
          <w:sz w:val="22"/>
          <w:szCs w:val="22"/>
        </w:rPr>
        <w:t xml:space="preserve">.</w:t>
      </w:r>
    </w:p>
    <w:p>
      <w:pPr>
        <w:widowControl w:val="on"/>
        <w:pBdr/>
        <w:spacing w:before="218" w:after="218" w:line="240" w:lineRule="auto"/>
        <w:ind w:left="0" w:right="0"/>
        <w:jc w:val="left"/>
      </w:pPr>
      <w:r>
        <w:rPr>
          <w:rFonts w:ascii="calibri" w:hAnsi="calibri" w:eastAsia="calibri" w:cs="calibri"/>
          <w:color w:val="000000"/>
          <w:sz w:val="22"/>
          <w:szCs w:val="22"/>
        </w:rPr>
        <w:t xml:space="preserve">09/07/2024        </w:t>
      </w:r>
      <w:hyperlink r:id="rId338166972e0e95753" w:history="1">
        <w:r>
          <w:rPr>
            <w:rStyle w:val="DefaultParagraphFontPHPDOCX"/>
            <w:rFonts w:ascii="calibri" w:hAnsi="calibri" w:eastAsia="calibri" w:cs="calibri"/>
            <w:color w:val="0000CC"/>
            <w:sz w:val="22"/>
            <w:szCs w:val="22"/>
            <w:u w:val="single" w:color=""/>
          </w:rPr>
          <w:t xml:space="preserve">Townsville Aviation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10/07/2024        </w:t>
      </w:r>
      <w:hyperlink r:id="rId941066972e0e95787" w:history="1">
        <w:r>
          <w:rPr>
            <w:rStyle w:val="DefaultParagraphFontPHPDOCX"/>
            <w:rFonts w:ascii="calibri" w:hAnsi="calibri" w:eastAsia="calibri" w:cs="calibri"/>
            <w:color w:val="0000CC"/>
            <w:sz w:val="22"/>
            <w:szCs w:val="22"/>
            <w:u w:val="single" w:color=""/>
          </w:rPr>
          <w:t xml:space="preserve">Brisbane School Leavers, Parents and Teachers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793166972e0e957b8" w:history="1">
        <w:r>
          <w:rPr>
            <w:rStyle w:val="DefaultParagraphFontPHPDOCX"/>
            <w:rFonts w:ascii="calibri" w:hAnsi="calibri" w:eastAsia="calibri" w:cs="calibri"/>
            <w:color w:val="0000CC"/>
            <w:sz w:val="22"/>
            <w:szCs w:val="22"/>
            <w:u w:val="single" w:color=""/>
          </w:rPr>
          <w:t xml:space="preserve">Maroochydore Aviation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11/07/2024        </w:t>
      </w:r>
      <w:hyperlink r:id="rId960866972e0e957e5" w:history="1">
        <w:r>
          <w:rPr>
            <w:rStyle w:val="DefaultParagraphFontPHPDOCX"/>
            <w:rFonts w:ascii="calibri" w:hAnsi="calibri" w:eastAsia="calibri" w:cs="calibri"/>
            <w:color w:val="0000CC"/>
            <w:sz w:val="22"/>
            <w:szCs w:val="22"/>
            <w:u w:val="single" w:color=""/>
          </w:rPr>
          <w:t xml:space="preserve">Mount Isa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15/07/2024        </w:t>
      </w:r>
      <w:hyperlink r:id="rId425566972e0e95811" w:history="1">
        <w:r>
          <w:rPr>
            <w:rStyle w:val="DefaultParagraphFontPHPDOCX"/>
            <w:rFonts w:ascii="calibri" w:hAnsi="calibri" w:eastAsia="calibri" w:cs="calibri"/>
            <w:color w:val="0000CC"/>
            <w:sz w:val="22"/>
            <w:szCs w:val="22"/>
            <w:u w:val="single" w:color=""/>
          </w:rPr>
          <w:t xml:space="preserve">Defence University Sponsorship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16/07/2024        </w:t>
      </w:r>
      <w:hyperlink r:id="rId444466972e0e9583c" w:history="1">
        <w:r>
          <w:rPr>
            <w:rStyle w:val="DefaultParagraphFontPHPDOCX"/>
            <w:rFonts w:ascii="calibri" w:hAnsi="calibri" w:eastAsia="calibri" w:cs="calibri"/>
            <w:color w:val="0000CC"/>
            <w:sz w:val="22"/>
            <w:szCs w:val="22"/>
            <w:u w:val="single" w:color=""/>
          </w:rPr>
          <w:t xml:space="preserve">Sunshine Coast: ADF Careers Expo</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189266972e0e95866" w:history="1">
        <w:r>
          <w:rPr>
            <w:rStyle w:val="DefaultParagraphFontPHPDOCX"/>
            <w:rFonts w:ascii="calibri" w:hAnsi="calibri" w:eastAsia="calibri" w:cs="calibri"/>
            <w:color w:val="0000CC"/>
            <w:sz w:val="22"/>
            <w:szCs w:val="22"/>
            <w:u w:val="single" w:color=""/>
          </w:rPr>
          <w:t xml:space="preserve">Toowoomba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261966972e0e95891" w:history="1">
        <w:r>
          <w:rPr>
            <w:rStyle w:val="DefaultParagraphFontPHPDOCX"/>
            <w:rFonts w:ascii="calibri" w:hAnsi="calibri" w:eastAsia="calibri" w:cs="calibri"/>
            <w:color w:val="0000CC"/>
            <w:sz w:val="22"/>
            <w:szCs w:val="22"/>
            <w:u w:val="single" w:color=""/>
          </w:rPr>
          <w:t xml:space="preserve">Brisbane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18/07/2024        </w:t>
      </w:r>
      <w:hyperlink r:id="rId195366972e0e958bc" w:history="1">
        <w:r>
          <w:rPr>
            <w:rStyle w:val="DefaultParagraphFontPHPDOCX"/>
            <w:rFonts w:ascii="calibri" w:hAnsi="calibri" w:eastAsia="calibri" w:cs="calibri"/>
            <w:color w:val="0000CC"/>
            <w:sz w:val="22"/>
            <w:szCs w:val="22"/>
            <w:u w:val="single" w:color=""/>
          </w:rPr>
          <w:t xml:space="preserve">Townsville STEM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22/07/2024        </w:t>
      </w:r>
      <w:hyperlink r:id="rId107166972e0e958e7" w:history="1">
        <w:r>
          <w:rPr>
            <w:rStyle w:val="DefaultParagraphFontPHPDOCX"/>
            <w:rFonts w:ascii="calibri" w:hAnsi="calibri" w:eastAsia="calibri" w:cs="calibri"/>
            <w:color w:val="0000CC"/>
            <w:sz w:val="22"/>
            <w:szCs w:val="22"/>
            <w:u w:val="single" w:color=""/>
          </w:rPr>
          <w:t xml:space="preserve">Maroochydore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23/07/2024        </w:t>
      </w:r>
      <w:hyperlink r:id="rId311066972e0e95912" w:history="1">
        <w:r>
          <w:rPr>
            <w:rStyle w:val="DefaultParagraphFontPHPDOCX"/>
            <w:rFonts w:ascii="calibri" w:hAnsi="calibri" w:eastAsia="calibri" w:cs="calibri"/>
            <w:color w:val="0000CC"/>
            <w:sz w:val="22"/>
            <w:szCs w:val="22"/>
            <w:u w:val="single" w:color=""/>
          </w:rPr>
          <w:t xml:space="preserve">Brisbane Aviation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833866972e0e9593c" w:history="1">
        <w:r>
          <w:rPr>
            <w:rStyle w:val="DefaultParagraphFontPHPDOCX"/>
            <w:rFonts w:ascii="calibri" w:hAnsi="calibri" w:eastAsia="calibri" w:cs="calibri"/>
            <w:color w:val="0000CC"/>
            <w:sz w:val="22"/>
            <w:szCs w:val="22"/>
            <w:u w:val="single" w:color=""/>
          </w:rPr>
          <w:t xml:space="preserve">Gold Coast STEM Careers Information Session</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Career Exploration</w:t>
      </w:r>
    </w:p>
    <w:p>
      <w:r>
        <w:drawing>
          <wp:inline distT="0" distB="0" distL="0" distR="0">
            <wp:extent cx="6192000" cy="1094400"/>
            <wp:effectExtent b="0" l="0" r="0" t="0"/>
            <wp:docPr id="97819640" name="name564966972e0eab14a" descr="i6pIasNdEplX6qDKvm8DVmwPDBCfLcRhpBfG4T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pIasNdEplX6qDKvm8DVmwPDBCfLcRhpBfG4T8P.jpg"/>
                    <pic:cNvPicPr/>
                  </pic:nvPicPr>
                  <pic:blipFill>
                    <a:blip r:embed="rId454666972e0eab146"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11 tips to increase your child's interest in careers</w:t>
      </w:r>
    </w:p>
    <w:p>
      <w:pPr>
        <w:widowControl w:val="on"/>
        <w:pBdr/>
        <w:spacing w:before="218" w:after="218" w:line="240" w:lineRule="auto"/>
        <w:ind w:left="0" w:right="0"/>
        <w:jc w:val="left"/>
      </w:pPr>
      <w:r>
        <w:rPr>
          <w:rFonts w:ascii="calibri" w:hAnsi="calibri" w:eastAsia="calibri" w:cs="calibri"/>
          <w:color w:val="000000"/>
          <w:sz w:val="22"/>
          <w:szCs w:val="22"/>
        </w:rPr>
        <w:t xml:space="preserve">Young people can be unclear about their direction in life. It’s often not until their early twenties that they gain a good sense of who they are. Our system, however, asks much younger people to make decisions based on knowing who they are and what they want to achieve in life. They have to select subjects, elective choices and vocational study opportunities. There is a wealth of information about possible choices. People can feel overwhelmed, unable to decide or lose interest in the whole 'careers thing'. Finding out who you are and what you want to do is a process that depends on many factors. Click </w:t>
      </w:r>
      <w:hyperlink r:id="rId951166972e0ead4c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11 strategies that may assist you and your child including:</w:t>
      </w:r>
    </w:p>
    <w:p>
      <w:pPr>
        <w:numPr>
          <w:ilvl w:val="0"/>
          <w:numId w:val="28018"/>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Stay calm and open-minded</w:t>
      </w:r>
    </w:p>
    <w:p>
      <w:pPr>
        <w:numPr>
          <w:ilvl w:val="0"/>
          <w:numId w:val="28018"/>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 a positive influence</w:t>
      </w:r>
    </w:p>
    <w:p>
      <w:pPr>
        <w:numPr>
          <w:ilvl w:val="0"/>
          <w:numId w:val="28018"/>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Encourage your child to talk to other adults about their careers</w:t>
      </w:r>
    </w:p>
    <w:p>
      <w:pPr>
        <w:numPr>
          <w:ilvl w:val="0"/>
          <w:numId w:val="28018"/>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Watch movies and television together</w:t>
      </w:r>
    </w:p>
    <w:p>
      <w:pPr>
        <w:numPr>
          <w:ilvl w:val="0"/>
          <w:numId w:val="28018"/>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Talk about the people you know or those you meet in your day-to-day activities</w:t>
      </w:r>
    </w:p>
    <w:p>
      <w:pPr>
        <w:numPr>
          <w:ilvl w:val="0"/>
          <w:numId w:val="28018"/>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 things together</w:t>
      </w:r>
    </w:p>
    <w:p>
      <w:pPr>
        <w:numPr>
          <w:ilvl w:val="0"/>
          <w:numId w:val="28018"/>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Ask your child what would they choose if they could be or do anything in the whole world</w:t>
      </w:r>
    </w:p>
    <w:p>
      <w:pPr>
        <w:numPr>
          <w:ilvl w:val="0"/>
          <w:numId w:val="28018"/>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Make it easy for your child to participate in work experience programs</w:t>
      </w:r>
    </w:p>
    <w:p>
      <w:pPr>
        <w:numPr>
          <w:ilvl w:val="0"/>
          <w:numId w:val="28018"/>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Encourage your child to participate in activities at school or in the community</w:t>
      </w:r>
    </w:p>
    <w:p>
      <w:pPr>
        <w:numPr>
          <w:ilvl w:val="0"/>
          <w:numId w:val="28018"/>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If your child is ready, encourage them to seek a part-time job</w:t>
      </w:r>
    </w:p>
    <w:p>
      <w:pPr>
        <w:numPr>
          <w:ilvl w:val="0"/>
          <w:numId w:val="28018"/>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Start to build your career profile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An Arts, Communication, Humanities and Social Science degrees - where can they take you?</w:t>
      </w:r>
    </w:p>
    <w:p>
      <w:pPr>
        <w:widowControl w:val="on"/>
        <w:pBdr/>
        <w:spacing w:before="218" w:after="218" w:line="240" w:lineRule="auto"/>
        <w:ind w:left="0" w:right="0"/>
        <w:jc w:val="left"/>
      </w:pPr>
      <w:r>
        <w:rPr>
          <w:rFonts w:ascii="calibri" w:hAnsi="calibri" w:eastAsia="calibri" w:cs="calibri"/>
          <w:color w:val="000000"/>
          <w:sz w:val="22"/>
          <w:szCs w:val="22"/>
        </w:rPr>
        <w:t xml:space="preserve">The world of work is changing - again! UQ report that in 2030, skills such as problem-solving, critical thinking and communication will be of prime importance to potential employers. Careers often go in surprising and unpredictable directions, so take the opportunity to explore your ideas and turn today’s passion into tomorrow’s profession. An Arts, Communication, Humanities or Social Sciences degree could take you to a career in Administration, Advertising, Art Galleries and Museums, Conducting, Consumer Affairs, Crime Prevention, Customs and Immigration, Digital Communications and Marketing, Diplomacy and Foreign Affairs, Environmental Protection and Management, Event Coordination, Festivals and Events, Film, Television and Radio, Foreign Affairs, Fundraising, Human Resource Management, Humanitarian Services, Information Management and Technology, Insurance, Interactive Multimedia Design, International Development, International Relations, Journalism, Marketing, Media and Entertainment, Mediation and Dispute Resolution, Music Composition, Music Industry positions, Music Teaching, Music Therapy (with further study), Music Writing and Reviewing, Politics, Public Affairs, Publicity and Public Relations, Publishing, Recreation and Leisure, Social Media Strategy, Social Services, Sociology, Translation and Interpretation, Travel and Tourism, Writing and Youth Justice. Click </w:t>
      </w:r>
      <w:hyperlink r:id="rId403166972e0eafc0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Career ladders can help boost your Career Ideas list</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518366972e0eb20ac" w:history="1">
        <w:r>
          <w:rPr>
            <w:rStyle w:val="DefaultParagraphFontPHPDOCX"/>
            <w:rFonts w:ascii="calibri" w:hAnsi="calibri" w:eastAsia="calibri" w:cs="calibri"/>
            <w:color w:val="0000CC"/>
            <w:sz w:val="22"/>
            <w:szCs w:val="22"/>
            <w:u w:val="single" w:color=""/>
          </w:rPr>
          <w:t xml:space="preserve">Careers Ladders</w:t>
        </w:r>
      </w:hyperlink>
      <w:r>
        <w:rPr>
          <w:rFonts w:ascii="calibri" w:hAnsi="calibri" w:eastAsia="calibri" w:cs="calibri"/>
          <w:color w:val="000000"/>
          <w:sz w:val="22"/>
          <w:szCs w:val="22"/>
        </w:rPr>
        <w:t xml:space="preserve"> on the Good Universities Guide website covers 32 school subjects and related jobs of interest. Each Career Ladder lists jobs in four levels according to the minimum training required: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Level 1 - Year 10, Senior Secondary Certificate of Education (e.g. Queensland Certificate of Education) or Certificate I or II</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Level 2 - Certificate III or IV, or relevant experience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Level 3 - Diploma or Advanced Diploma</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Level 4 - Bachelor Degree or higher.</w:t>
      </w:r>
    </w:p>
    <w:p>
      <w:pPr>
        <w:widowControl w:val="on"/>
        <w:pBdr/>
        <w:spacing w:before="218" w:after="218" w:line="240" w:lineRule="auto"/>
        <w:ind w:left="0" w:right="0"/>
        <w:jc w:val="left"/>
      </w:pPr>
      <w:r>
        <w:rPr>
          <w:rFonts w:ascii="calibri" w:hAnsi="calibri" w:eastAsia="calibri" w:cs="calibri"/>
          <w:color w:val="000000"/>
          <w:sz w:val="22"/>
          <w:szCs w:val="22"/>
        </w:rPr>
        <w:t xml:space="preserve">How to use the Career Ladders to develop your Career Ideas list: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Scan all the Career Ladders and select those subjects that interest you.</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Scan the jobs listed in the four levels of your selected Career Ladders (you might choose to concentrate on one level). Choose jobs you are interested in finding out more about, click the link to find out about: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become a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Personal requirements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Related courses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Related careers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Duties and Tasks (The Job tab)</w:t>
      </w:r>
    </w:p>
    <w:p>
      <w:pPr>
        <w:widowControl w:val="on"/>
        <w:pBdr/>
        <w:spacing w:before="218" w:after="218" w:line="240" w:lineRule="auto"/>
        <w:ind w:left="0" w:right="0"/>
        <w:jc w:val="left"/>
      </w:pPr>
      <w:r>
        <w:rPr>
          <w:rFonts w:ascii="calibri" w:hAnsi="calibri" w:eastAsia="calibri" w:cs="calibri"/>
          <w:color w:val="000000"/>
          <w:sz w:val="22"/>
          <w:szCs w:val="22"/>
        </w:rPr>
        <w:t xml:space="preserve">The jobs you are interested in can be explored further by interviewing or doing work observation with people already in these jobs, doing work experience in the jobs and/or investigating the education/training you need to get into the jobs. Don't leave it till the second half of Year 12 to start your research!</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Could Architecture, Design and Urban Planning be an options?</w:t>
      </w:r>
    </w:p>
    <w:p>
      <w:pPr>
        <w:widowControl w:val="on"/>
        <w:pBdr/>
        <w:spacing w:before="218" w:after="218" w:line="240" w:lineRule="auto"/>
        <w:ind w:left="0" w:right="0"/>
        <w:jc w:val="left"/>
      </w:pPr>
      <w:r>
        <w:rPr>
          <w:rFonts w:ascii="calibri" w:hAnsi="calibri" w:eastAsia="calibri" w:cs="calibri"/>
          <w:color w:val="000000"/>
          <w:sz w:val="22"/>
          <w:szCs w:val="22"/>
        </w:rPr>
        <w:t xml:space="preserve">If you're wondering how to choose a degree when you don't even know what type of career you want, UQ's biggest tip is to think about what you’re passionate about, such 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makes you want to get out of bed in the morning?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do you enjoy doing in your free time?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can you talk about endlessly without getting bored or running out of steam?</w:t>
      </w:r>
    </w:p>
    <w:p>
      <w:pPr>
        <w:widowControl w:val="on"/>
        <w:pBdr/>
        <w:spacing w:before="218" w:after="218" w:line="240" w:lineRule="auto"/>
        <w:ind w:left="0" w:right="0"/>
        <w:jc w:val="left"/>
      </w:pPr>
      <w:r>
        <w:rPr>
          <w:rFonts w:ascii="calibri" w:hAnsi="calibri" w:eastAsia="calibri" w:cs="calibri"/>
          <w:color w:val="000000"/>
          <w:sz w:val="22"/>
          <w:szCs w:val="22"/>
        </w:rPr>
        <w:t xml:space="preserve">They've put together a list of careers you can pursue with specific degrees at UQ. They've also spoken with recent graduates to get the lowdown on what they're doing now, what they love most about their jobs and what exactly, their roles involve on a daily basis. Click </w:t>
      </w:r>
      <w:hyperlink r:id="rId932966972e0eb3f1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Architecture, Design and Urban Planning related degrees.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Find out about First Nations Peoples student Kyle Ryan</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126166972e0eb573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hear from Kyle Ryan, a First Nations Advocate and Medical student as he talks about how he has overcome his self-doubt and is now successfully completing his Medical degree.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Finding work that fits you best</w:t>
      </w:r>
    </w:p>
    <w:p>
      <w:pPr>
        <w:widowControl w:val="on"/>
        <w:pBdr/>
        <w:spacing w:before="218" w:after="218" w:line="240" w:lineRule="auto"/>
        <w:ind w:left="0" w:right="0"/>
        <w:jc w:val="left"/>
      </w:pPr>
      <w:r>
        <w:rPr>
          <w:rFonts w:ascii="calibri" w:hAnsi="calibri" w:eastAsia="calibri" w:cs="calibri"/>
          <w:color w:val="000000"/>
          <w:sz w:val="22"/>
          <w:szCs w:val="22"/>
        </w:rPr>
        <w:t xml:space="preserve">From an early age we learn to develop the knowledge and skills needed to secure a job. In many cases, we pay vast amounts of money gaining a qualification so that we can enter the workforce. However, it can be challenging to find work that suits you. You need to consider your needs, values and things that are important to you in how you live and work. Click </w:t>
      </w:r>
      <w:hyperlink r:id="rId121766972e0eb728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 myfuture article that will help you identify work that you will enjoy and engage in. You will read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Knowing your values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Why work?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Job satisfaction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Labour Market Insights for career research</w:t>
      </w:r>
    </w:p>
    <w:p>
      <w:pPr>
        <w:widowControl w:val="on"/>
        <w:pBdr/>
        <w:spacing w:before="218" w:after="218" w:line="240" w:lineRule="auto"/>
        <w:ind w:left="0" w:right="0"/>
        <w:jc w:val="left"/>
      </w:pPr>
      <w:r>
        <w:rPr>
          <w:rFonts w:ascii="calibri" w:hAnsi="calibri" w:eastAsia="calibri" w:cs="calibri"/>
          <w:color w:val="000000"/>
          <w:sz w:val="22"/>
          <w:szCs w:val="22"/>
        </w:rPr>
        <w:t xml:space="preserve">Information on jobs can be found on the </w:t>
      </w:r>
      <w:hyperlink r:id="rId247566972e0eb9c81" w:history="1">
        <w:r>
          <w:rPr>
            <w:rStyle w:val="DefaultParagraphFontPHPDOCX"/>
            <w:rFonts w:ascii="calibri" w:hAnsi="calibri" w:eastAsia="calibri" w:cs="calibri"/>
            <w:color w:val="0000CC"/>
            <w:sz w:val="22"/>
            <w:szCs w:val="22"/>
            <w:u w:val="single" w:color=""/>
          </w:rPr>
          <w:t xml:space="preserve">Labour Market Insights</w:t>
        </w:r>
      </w:hyperlink>
      <w:r>
        <w:rPr>
          <w:rFonts w:ascii="calibri" w:hAnsi="calibri" w:eastAsia="calibri" w:cs="calibri"/>
          <w:color w:val="000000"/>
          <w:sz w:val="22"/>
          <w:szCs w:val="22"/>
        </w:rPr>
        <w:t xml:space="preserve"> website. On this website you will find information under three categories:</w:t>
      </w:r>
    </w:p>
    <w:p>
      <w:pPr>
        <w:numPr>
          <w:ilvl w:val="0"/>
          <w:numId w:val="28019"/>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Regions</w:t>
      </w:r>
    </w:p>
    <w:p>
      <w:pPr>
        <w:numPr>
          <w:ilvl w:val="0"/>
          <w:numId w:val="28019"/>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Industries</w:t>
      </w:r>
    </w:p>
    <w:p>
      <w:pPr>
        <w:numPr>
          <w:ilvl w:val="0"/>
          <w:numId w:val="28019"/>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Occupations</w:t>
      </w:r>
    </w:p>
    <w:p>
      <w:pPr>
        <w:widowControl w:val="on"/>
        <w:pBdr/>
        <w:spacing w:before="218" w:after="218" w:line="240" w:lineRule="auto"/>
        <w:ind w:left="0" w:right="0"/>
        <w:jc w:val="left"/>
      </w:pPr>
      <w:r>
        <w:rPr>
          <w:rFonts w:ascii="calibri" w:hAnsi="calibri" w:eastAsia="calibri" w:cs="calibri"/>
          <w:color w:val="000000"/>
          <w:sz w:val="22"/>
          <w:szCs w:val="22"/>
        </w:rPr>
        <w:t xml:space="preserve">To find an A - Z list of occupations: </w:t>
      </w:r>
    </w:p>
    <w:p>
      <w:pPr>
        <w:numPr>
          <w:ilvl w:val="0"/>
          <w:numId w:val="28020"/>
        </w:numPr>
        <w:spacing w:before="0" w:after="0" w:line="240" w:lineRule="auto"/>
        <w:jc w:val="left"/>
        <w:rPr>
          <w:rFonts w:ascii="calibri" w:hAnsi="calibri" w:eastAsia="calibri" w:cs="calibri"/>
          <w:color w:val="000000"/>
          <w:sz w:val="22"/>
          <w:szCs w:val="22"/>
        </w:rPr>
      </w:pPr>
      <w:hyperlink r:id="rId504166972e0eb9d66" w:history="1">
        <w:r>
          <w:rPr>
            <w:rStyle w:val="DefaultParagraphFontPHPDOCX"/>
            <w:rFonts w:ascii="calibri" w:hAnsi="calibri" w:eastAsia="calibri" w:cs="calibri"/>
            <w:color w:val="0000CC"/>
            <w:sz w:val="22"/>
            <w:szCs w:val="22"/>
            <w:u w:val="single" w:color=""/>
          </w:rPr>
          <w:t xml:space="preserve">Visit the website</w:t>
        </w:r>
      </w:hyperlink>
    </w:p>
    <w:p>
      <w:pPr>
        <w:numPr>
          <w:ilvl w:val="0"/>
          <w:numId w:val="28020"/>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Click on Occupations</w:t>
      </w:r>
    </w:p>
    <w:p>
      <w:pPr>
        <w:numPr>
          <w:ilvl w:val="0"/>
          <w:numId w:val="28020"/>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Click on </w:t>
      </w:r>
      <w:r>
        <w:rPr>
          <w:rFonts w:ascii="calibri" w:hAnsi="calibri" w:eastAsia="calibri" w:cs="calibri"/>
          <w:i/>
          <w:iCs/>
          <w:color w:val="000000"/>
          <w:sz w:val="22"/>
          <w:szCs w:val="22"/>
        </w:rPr>
        <w:t xml:space="preserve">Browse all occupations</w:t>
      </w:r>
      <w:r>
        <w:rPr>
          <w:rFonts w:ascii="calibri" w:hAnsi="calibri" w:eastAsia="calibri" w:cs="calibri"/>
          <w:color w:val="000000"/>
          <w:sz w:val="22"/>
          <w:szCs w:val="22"/>
        </w:rPr>
        <w:t xml:space="preserve"> tab found in the white box</w:t>
      </w:r>
    </w:p>
    <w:p>
      <w:pPr>
        <w:numPr>
          <w:ilvl w:val="0"/>
          <w:numId w:val="28020"/>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Click on </w:t>
      </w:r>
      <w:r>
        <w:rPr>
          <w:rFonts w:ascii="calibri" w:hAnsi="calibri" w:eastAsia="calibri" w:cs="calibri"/>
          <w:i/>
          <w:iCs/>
          <w:color w:val="000000"/>
          <w:sz w:val="22"/>
          <w:szCs w:val="22"/>
        </w:rPr>
        <w:t xml:space="preserve">Browse A to Z list of occupations</w:t>
      </w:r>
      <w:r>
        <w:rPr>
          <w:rFonts w:ascii="calibri" w:hAnsi="calibri" w:eastAsia="calibri" w:cs="calibri"/>
          <w:color w:val="000000"/>
          <w:sz w:val="22"/>
          <w:szCs w:val="22"/>
        </w:rPr>
        <w:t xml:space="preserve"> tab</w:t>
      </w:r>
    </w:p>
    <w:p>
      <w:pPr>
        <w:widowControl w:val="on"/>
        <w:pBdr/>
        <w:spacing w:before="218" w:after="218" w:line="240" w:lineRule="auto"/>
        <w:ind w:left="0" w:right="0"/>
        <w:jc w:val="left"/>
      </w:pPr>
      <w:r>
        <w:rPr>
          <w:rFonts w:ascii="calibri" w:hAnsi="calibri" w:eastAsia="calibri" w:cs="calibri"/>
          <w:color w:val="000000"/>
          <w:sz w:val="22"/>
          <w:szCs w:val="22"/>
        </w:rPr>
        <w:t xml:space="preserve">When you click on an occupation you will find information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Overview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Outlook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Earnings and Hours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Industries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Regions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 profile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Pathways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Skills and Knowledge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Interests and demands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Links and downloads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There's more than one path to university</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268866972e0ebdb32" w:history="1">
        <w:r>
          <w:rPr>
            <w:rStyle w:val="DefaultParagraphFontPHPDOCX"/>
            <w:rFonts w:ascii="calibri" w:hAnsi="calibri" w:eastAsia="calibri" w:cs="calibri"/>
            <w:color w:val="0000CC"/>
            <w:sz w:val="22"/>
            <w:szCs w:val="22"/>
            <w:u w:val="single" w:color=""/>
          </w:rPr>
          <w:t xml:space="preserve">Australian Tertiary Admission Rank</w:t>
        </w:r>
      </w:hyperlink>
      <w:r>
        <w:rPr>
          <w:rFonts w:ascii="calibri" w:hAnsi="calibri" w:eastAsia="calibri" w:cs="calibri"/>
          <w:color w:val="000000"/>
          <w:sz w:val="22"/>
          <w:szCs w:val="22"/>
        </w:rPr>
        <w:t xml:space="preserve"> (ATAR) is just one way Universities select students for their courses. Most Universities offer alternative entry pathways for people who: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didn’t get the ATAR needed for standard admission.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didn’t get an ATAR at all. </w:t>
      </w:r>
    </w:p>
    <w:p>
      <w:pPr>
        <w:widowControl w:val="on"/>
        <w:pBdr/>
        <w:spacing w:before="218" w:after="218" w:line="240" w:lineRule="auto"/>
        <w:ind w:left="0" w:right="0"/>
        <w:jc w:val="left"/>
      </w:pPr>
      <w:r>
        <w:rPr>
          <w:rFonts w:ascii="calibri" w:hAnsi="calibri" w:eastAsia="calibri" w:cs="calibri"/>
          <w:color w:val="000000"/>
          <w:sz w:val="22"/>
          <w:szCs w:val="22"/>
        </w:rPr>
        <w:t xml:space="preserve">Perhaps your education was disrupted, your family circumstances and responsibilities reduced the amount of time you could dedicate to study, you chose subjects that meant you were ineligible for an ATAR or your ATAR was not competitive enough. Whatever the case, there are other ways you can apply for university. Click </w:t>
      </w:r>
      <w:hyperlink r:id="rId994666972e0ebdbd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Your Career's options if you find yourself in this position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is an ATAR?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Other pathways to university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Enrol in a non-degree or bridging course first</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Enrol in an undergraduate certificate course</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Try vocational education and training (VET)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More pathways to university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Support for school leavers and young people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Tools and templates</w:t>
      </w:r>
    </w:p>
    <w:p>
      <w:pPr>
        <w:widowControl w:val="on"/>
        <w:pBdr/>
        <w:spacing w:before="218" w:after="218" w:line="240" w:lineRule="auto"/>
        <w:ind w:left="0" w:right="0"/>
        <w:jc w:val="left"/>
      </w:pPr>
      <w:r>
        <w:rPr>
          <w:rFonts w:ascii="calibri" w:hAnsi="calibri" w:eastAsia="calibri" w:cs="calibri"/>
          <w:color w:val="000000"/>
          <w:sz w:val="22"/>
          <w:szCs w:val="22"/>
        </w:rPr>
        <w:t xml:space="preserve">Seek has some tools and templates that will assist you if you are needing to put together: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Resume template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Cover letter template</w:t>
      </w:r>
    </w:p>
    <w:p>
      <w:pPr>
        <w:widowControl w:val="on"/>
        <w:pBdr/>
        <w:spacing w:before="218" w:after="218" w:line="240" w:lineRule="auto"/>
        <w:ind w:left="0" w:right="0"/>
        <w:jc w:val="left"/>
      </w:pPr>
      <w:r>
        <w:rPr>
          <w:rFonts w:ascii="calibri" w:hAnsi="calibri" w:eastAsia="calibri" w:cs="calibri"/>
          <w:color w:val="000000"/>
          <w:sz w:val="22"/>
          <w:szCs w:val="22"/>
        </w:rPr>
        <w:t xml:space="preserve">You can also check 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Job trends explorer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Transferable skills checklist</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884766972e0ebfa4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UQ's Career Pulse Hub</w:t>
      </w:r>
    </w:p>
    <w:p>
      <w:pPr>
        <w:widowControl w:val="on"/>
        <w:pBdr/>
        <w:spacing w:before="218" w:after="218" w:line="240" w:lineRule="auto"/>
        <w:ind w:left="0" w:right="0"/>
        <w:jc w:val="left"/>
      </w:pPr>
      <w:r>
        <w:rPr>
          <w:rFonts w:ascii="calibri" w:hAnsi="calibri" w:eastAsia="calibri" w:cs="calibri"/>
          <w:color w:val="000000"/>
          <w:sz w:val="22"/>
          <w:szCs w:val="22"/>
        </w:rPr>
        <w:t xml:space="preserve">The Career Pulse Hub is a resource to help you to explore what your future career could look like. It’ll get you thinking about the types of exciting careers that could be right for you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 future career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Explore interest areas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Sustainability</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Innovation</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Technology</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Leadership</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Human Connection</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702566972e0ec199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check it out!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VET may suit you?</w:t>
      </w:r>
    </w:p>
    <w:p>
      <w:pPr>
        <w:widowControl w:val="on"/>
        <w:pBdr/>
        <w:spacing w:before="218" w:after="218" w:line="240" w:lineRule="auto"/>
        <w:ind w:left="0" w:right="0"/>
        <w:jc w:val="left"/>
      </w:pPr>
      <w:r>
        <w:rPr>
          <w:rFonts w:ascii="calibri" w:hAnsi="calibri" w:eastAsia="calibri" w:cs="calibri"/>
          <w:color w:val="000000"/>
          <w:sz w:val="22"/>
          <w:szCs w:val="22"/>
        </w:rPr>
        <w:t xml:space="preserve">Vocational Education and Training (VET) qualifications include certificates, diplomas and advanced diplomas, offered across a large number of industries and study areas. They offer many advantages from pathway options to skill development. If you fit into one of the categories below, a </w:t>
      </w:r>
      <w:hyperlink r:id="rId843766972e0ec3672" w:history="1">
        <w:r>
          <w:rPr>
            <w:rStyle w:val="DefaultParagraphFontPHPDOCX"/>
            <w:rFonts w:ascii="calibri" w:hAnsi="calibri" w:eastAsia="calibri" w:cs="calibri"/>
            <w:color w:val="0000CC"/>
            <w:sz w:val="22"/>
            <w:szCs w:val="22"/>
            <w:u w:val="single" w:color=""/>
          </w:rPr>
          <w:t xml:space="preserve">VET course</w:t>
        </w:r>
      </w:hyperlink>
      <w:r>
        <w:rPr>
          <w:rFonts w:ascii="calibri" w:hAnsi="calibri" w:eastAsia="calibri" w:cs="calibri"/>
          <w:color w:val="000000"/>
          <w:sz w:val="22"/>
          <w:szCs w:val="22"/>
        </w:rPr>
        <w:t xml:space="preserve"> could be of interest. Click </w:t>
      </w:r>
      <w:hyperlink r:id="rId896766972e0ec369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You're looking for practical, hands-on training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You're looking to qualify for a specific job or trade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You’re looking for a pathway to university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You’re looking to add to your current skill set</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Competitions</w:t>
      </w:r>
    </w:p>
    <w:p>
      <w:r>
        <w:drawing>
          <wp:inline distT="0" distB="0" distL="0" distR="0">
            <wp:extent cx="6192000" cy="1094400"/>
            <wp:effectExtent b="0" l="0" r="0" t="0"/>
            <wp:docPr id="74838125" name="name579666972e0edb7c7" descr="jG1n0YhL0ukkY0a7SwYUeGhZDr8Cp0lNVTe7zA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1n0YhL0ukkY0a7SwYUeGhZDr8Cp0lNVTe7zAqB.jpg"/>
                    <pic:cNvPicPr/>
                  </pic:nvPicPr>
                  <pic:blipFill>
                    <a:blip r:embed="rId163166972e0edb7c2"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Women's Film Festival</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Women's Film Festival is a short film festival created by women, for women. AWFF wants to support, encourage and celebrate female storytellers by giving them a platform to showcase their talent both in front and behind the camera. Men are not excluded from being involved in AWFF, they just need to be willing to work with women! Applications close on 1 August with extended closing date 25 August. Click </w:t>
      </w:r>
      <w:hyperlink r:id="rId439766972e0edd39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entry details.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Law School Legal Essay Competition</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a Year 12 student with a strong case to make about a current legal issue? Are you interested in the role of law and law reform to effect positive social change? If so, you are encouraged to submit an essay in Griffith Law School’s competition. With cash prizes up for grabs, this is the perfect opportunity for you to showcase your passion for law and social change in a fun, competitive environment. The Competition will be held in the Gold Coast campus on 9 September and the Brisbane campus on 10 September. Click </w:t>
      </w:r>
      <w:hyperlink r:id="rId398766972e0eded5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entry details.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Disabilities</w:t>
      </w:r>
    </w:p>
    <w:p>
      <w:r>
        <w:drawing>
          <wp:inline distT="0" distB="0" distL="0" distR="0">
            <wp:extent cx="6192000" cy="1094400"/>
            <wp:effectExtent b="0" l="0" r="0" t="0"/>
            <wp:docPr id="91203454" name="name396366972e0f06c80" descr="L0qeLmykTrUxij26YGLiqjoHt2kttotv4zAcde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0qeLmykTrUxij26YGLiqjoHt2kttotv4zAcdebL.jpg"/>
                    <pic:cNvPicPr/>
                  </pic:nvPicPr>
                  <pic:blipFill>
                    <a:blip r:embed="rId934466972e0f06c6b"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Digital accessibility for students at QUT</w:t>
      </w:r>
    </w:p>
    <w:p>
      <w:pPr>
        <w:widowControl w:val="on"/>
        <w:pBdr/>
        <w:spacing w:before="218" w:after="218" w:line="240" w:lineRule="auto"/>
        <w:ind w:left="0" w:right="0"/>
        <w:jc w:val="left"/>
      </w:pPr>
      <w:r>
        <w:rPr>
          <w:rFonts w:ascii="calibri" w:hAnsi="calibri" w:eastAsia="calibri" w:cs="calibri"/>
          <w:color w:val="000000"/>
          <w:sz w:val="22"/>
          <w:szCs w:val="22"/>
        </w:rPr>
        <w:t xml:space="preserve">QUT has established a university-wide agreement with Read&amp;Write, a literacy support tool for reading, writing assignments and doing online research. Students can now access Read&amp;Write support on QUT-owned or personal devices, without having to meet with a Disability Adviser to request a license.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we can all make a difference for youth who have a disability and want to work</w:t>
      </w:r>
    </w:p>
    <w:p>
      <w:pPr>
        <w:widowControl w:val="on"/>
        <w:pBdr/>
        <w:spacing w:before="218" w:after="218" w:line="240" w:lineRule="auto"/>
        <w:ind w:left="0" w:right="0"/>
        <w:jc w:val="left"/>
      </w:pPr>
      <w:r>
        <w:rPr>
          <w:rFonts w:ascii="calibri" w:hAnsi="calibri" w:eastAsia="calibri" w:cs="calibri"/>
          <w:color w:val="000000"/>
          <w:sz w:val="22"/>
          <w:szCs w:val="22"/>
        </w:rPr>
        <w:t xml:space="preserve">The authors of a December 2022 Canadian article titled </w:t>
      </w:r>
      <w:hyperlink r:id="rId466866972e0f0a6c7" w:history="1">
        <w:r>
          <w:rPr>
            <w:rStyle w:val="DefaultParagraphFontPHPDOCX"/>
            <w:rFonts w:ascii="calibri" w:hAnsi="calibri" w:eastAsia="calibri" w:cs="calibri"/>
            <w:i/>
            <w:iCs/>
            <w:color w:val="0000CC"/>
            <w:sz w:val="22"/>
            <w:szCs w:val="22"/>
            <w:u w:val="single" w:color=""/>
          </w:rPr>
          <w:t xml:space="preserve">Pathways to Paid Work for Youth with Severe Disabilities: Perspectives for Success,</w:t>
        </w:r>
      </w:hyperlink>
      <w:r>
        <w:rPr>
          <w:rFonts w:ascii="calibri" w:hAnsi="calibri" w:eastAsia="calibri" w:cs="calibri"/>
          <w:color w:val="000000"/>
          <w:sz w:val="22"/>
          <w:szCs w:val="22"/>
        </w:rPr>
        <w:t xml:space="preserve"> noted, “paid work experiences during high school can foster employment skills, provide resume-building experiences, and facilitate linkages to employers that increase the likelihood that youth with severe disabilities will be employed following high school.”  Although a Canadian report, it contains valuable information for the Australian environment. Click </w:t>
      </w:r>
      <w:hyperlink r:id="rId200766972e0f0a6f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Barriers to employment for youth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call to action — to us all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young person who has a disability, dream</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family member or caregiver of a young person who has a disability, think</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 educator supporting young people who have a disability, ask yourself:</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 employment service provider, reflect on these questions: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business or an employer, do you hire youth: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National Awards for Disability Leadership nominations now open</w:t>
      </w:r>
    </w:p>
    <w:p>
      <w:pPr>
        <w:widowControl w:val="on"/>
        <w:pBdr/>
        <w:spacing w:before="218" w:after="218" w:line="240" w:lineRule="auto"/>
        <w:ind w:left="0" w:right="0"/>
        <w:jc w:val="left"/>
      </w:pPr>
      <w:r>
        <w:rPr>
          <w:rFonts w:ascii="calibri" w:hAnsi="calibri" w:eastAsia="calibri" w:cs="calibri"/>
          <w:color w:val="000000"/>
          <w:sz w:val="22"/>
          <w:szCs w:val="22"/>
        </w:rPr>
        <w:t xml:space="preserve">National Awards for Disability Leadership nominations are now open and close on Friday 25 October. They recognise outstanding achievements by individuals, or disabled people’s organisations, who have significantly contributed to advancing the status of disabled people. Disability leaders will be acknowledged across seven categories reflecting the diversity of this community and the intersectional* nature of their lives in:</w:t>
      </w:r>
    </w:p>
    <w:p>
      <w:pPr>
        <w:numPr>
          <w:ilvl w:val="0"/>
          <w:numId w:val="2802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Arts – advancing the status of disabled people through artistic expression.</w:t>
      </w:r>
    </w:p>
    <w:p>
      <w:pPr>
        <w:numPr>
          <w:ilvl w:val="0"/>
          <w:numId w:val="2802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Change Making – achieving greater equality for disabled people by changing policy, programs or legislation.</w:t>
      </w:r>
    </w:p>
    <w:p>
      <w:pPr>
        <w:numPr>
          <w:ilvl w:val="0"/>
          <w:numId w:val="2802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Rights Activism – advancing the status of disabled people by using human rights mechanisms including the </w:t>
      </w:r>
      <w:r>
        <w:rPr>
          <w:rFonts w:ascii="calibri" w:hAnsi="calibri" w:eastAsia="calibri" w:cs="calibri"/>
          <w:i/>
          <w:iCs/>
          <w:color w:val="000000"/>
          <w:sz w:val="22"/>
          <w:szCs w:val="22"/>
        </w:rPr>
        <w:t xml:space="preserve">Convention on the Rights of Persons with Disabilities</w:t>
      </w:r>
      <w:r>
        <w:rPr>
          <w:rFonts w:ascii="calibri" w:hAnsi="calibri" w:eastAsia="calibri" w:cs="calibri"/>
          <w:color w:val="000000"/>
          <w:sz w:val="22"/>
          <w:szCs w:val="22"/>
        </w:rPr>
        <w:t xml:space="preserve">.</w:t>
      </w:r>
    </w:p>
    <w:p>
      <w:pPr>
        <w:numPr>
          <w:ilvl w:val="0"/>
          <w:numId w:val="2802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Innovation – achieving outcomes to the status of disabled people by working outside the box, developing new systems, technology and/or tools.</w:t>
      </w:r>
    </w:p>
    <w:p>
      <w:pPr>
        <w:numPr>
          <w:ilvl w:val="0"/>
          <w:numId w:val="2802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Social Impact – achieving visibility of disabled people by using mainstream or social media or other digital interfaces.</w:t>
      </w:r>
    </w:p>
    <w:p>
      <w:pPr>
        <w:numPr>
          <w:ilvl w:val="0"/>
          <w:numId w:val="2802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Inclusion – illustrating the intersectional diversity of disabled people by designing processes, systems or programs.</w:t>
      </w:r>
    </w:p>
    <w:p>
      <w:pPr>
        <w:numPr>
          <w:ilvl w:val="0"/>
          <w:numId w:val="2802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Lesley Hall Award for Lifetime Achievement – awarded to an individual who has shown commitment to the disability rights movement and worked overtime to achieve significant outcomes for disabled people.</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680666972e0f0cba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the nomination form.</w:t>
      </w:r>
    </w:p>
    <w:p>
      <w:pPr>
        <w:widowControl w:val="on"/>
        <w:pBdr/>
        <w:spacing w:before="218" w:after="218" w:line="240" w:lineRule="auto"/>
        <w:ind w:left="0" w:right="0"/>
        <w:jc w:val="left"/>
      </w:pPr>
      <w:r>
        <w:rPr>
          <w:rFonts w:ascii="calibri" w:hAnsi="calibri" w:eastAsia="calibri" w:cs="calibri"/>
          <w:color w:val="000000"/>
          <w:sz w:val="22"/>
          <w:szCs w:val="22"/>
        </w:rPr>
        <w:t xml:space="preserve">(*intersectional means being disabled alongside one or more of the following: gender, LGBTIQ, Indigenous, culturally or linguistically diverse, or young).</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Support for people with disabilities</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a large number of services available to support students with disabilities including apprentices and trainees, to participate in vocational education and training (VET). This includes services that may assist transition into VET and then into employment. Click </w:t>
      </w:r>
      <w:hyperlink r:id="rId956166972e0f0f99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information from the Queensland Government's, Department of Youth Justice, Employment, Small Business and Training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Skilling Queenslanders for Work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Certificate 3 Guarantee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Skills Disability Support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Disabled Australian Apprentice Wage Support (DAAWS) Program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JobAccess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Transition to Work (TtW)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Ticket to Work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National Disability Coordination Officer (NDCO) Program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National Equipment Database (NED)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National Disability Insurance Scheme in Queensland</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Employment, Job and Labour Market Info</w:t>
      </w:r>
    </w:p>
    <w:p>
      <w:r>
        <w:drawing>
          <wp:inline distT="0" distB="0" distL="0" distR="0">
            <wp:extent cx="6192000" cy="1094400"/>
            <wp:effectExtent b="0" l="0" r="0" t="0"/>
            <wp:docPr id="24947831" name="name417866972e0f28dc7" descr="pfzleaCenhYjh2kuJvgLvWRYxRlEnYQnLgWZ2k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zleaCenhYjh2kuJvgLvWRYxRlEnYQnLgWZ2kWb.jpg"/>
                    <pic:cNvPicPr/>
                  </pic:nvPicPr>
                  <pic:blipFill>
                    <a:blip r:embed="rId399366972e0f28dc2"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ABS Labour Force Data - May 2024</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Bureau of Statistics have released the </w:t>
      </w:r>
      <w:hyperlink r:id="rId638566972e0f2af61" w:history="1">
        <w:r>
          <w:rPr>
            <w:rStyle w:val="DefaultParagraphFontPHPDOCX"/>
            <w:rFonts w:ascii="calibri" w:hAnsi="calibri" w:eastAsia="calibri" w:cs="calibri"/>
            <w:color w:val="0000CC"/>
            <w:sz w:val="22"/>
            <w:szCs w:val="22"/>
            <w:u w:val="single" w:color=""/>
          </w:rPr>
          <w:t xml:space="preserve">Labour Force Data for May 2024</w:t>
        </w:r>
      </w:hyperlink>
      <w:r>
        <w:rPr>
          <w:rFonts w:ascii="calibri" w:hAnsi="calibri" w:eastAsia="calibri" w:cs="calibri"/>
          <w:color w:val="000000"/>
          <w:sz w:val="22"/>
          <w:szCs w:val="22"/>
        </w:rPr>
        <w:t xml:space="preser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Unemployment rate increased to 4.0%</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increased to 14,355,100</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Underemployment rate remained at 6.7%</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Participation rate remained at 66.7%</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to population ratio remained at 64.1%</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Monthly hours worked increased to 1,958 million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Industries and jobs</w:t>
      </w:r>
    </w:p>
    <w:p>
      <w:pPr>
        <w:widowControl w:val="on"/>
        <w:pBdr/>
        <w:spacing w:before="218" w:after="218" w:line="240" w:lineRule="auto"/>
        <w:ind w:left="0" w:right="0"/>
        <w:jc w:val="left"/>
      </w:pPr>
      <w:r>
        <w:rPr>
          <w:rFonts w:ascii="calibri" w:hAnsi="calibri" w:eastAsia="calibri" w:cs="calibri"/>
          <w:color w:val="000000"/>
          <w:sz w:val="22"/>
          <w:szCs w:val="22"/>
        </w:rPr>
        <w:t xml:space="preserve">On the Your Career </w:t>
      </w:r>
      <w:hyperlink r:id="rId805866972e0f2c870"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you will find industry profiles and related jobs. Explore the 19 listed industries and their related occupations to see if you can find some matches that interest you.</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Life as a F1 Broadcast Journalist</w:t>
      </w:r>
    </w:p>
    <w:p>
      <w:pPr>
        <w:widowControl w:val="on"/>
        <w:pBdr/>
        <w:spacing w:before="218" w:after="218" w:line="240" w:lineRule="auto"/>
        <w:ind w:left="0" w:right="0"/>
        <w:jc w:val="left"/>
      </w:pPr>
      <w:r>
        <w:rPr>
          <w:rFonts w:ascii="calibri" w:hAnsi="calibri" w:eastAsia="calibri" w:cs="calibri"/>
          <w:color w:val="000000"/>
          <w:sz w:val="22"/>
          <w:szCs w:val="22"/>
        </w:rPr>
        <w:t xml:space="preserve">Will Buxton is one of the most popular and highly regarded broadcast journalists in modern day motorsport. As a host, presenter, reporter, analyst, critic and pundit, Will has become one of the most recognizable faces in his field. A respected journalist with almost 20 years experience, an author and award-winning voiceover artist, few other media celebrities in their field have the reach or breadth of experience and expertise. Click </w:t>
      </w:r>
      <w:hyperlink r:id="rId870166972e0f2e12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check out what his career journey looks like.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Looking at creating your own job ...</w:t>
      </w:r>
    </w:p>
    <w:p>
      <w:pPr>
        <w:widowControl w:val="on"/>
        <w:pBdr/>
        <w:spacing w:before="218" w:after="218" w:line="240" w:lineRule="auto"/>
        <w:ind w:left="0" w:right="0"/>
        <w:jc w:val="left"/>
      </w:pPr>
      <w:r>
        <w:rPr>
          <w:rFonts w:ascii="calibri" w:hAnsi="calibri" w:eastAsia="calibri" w:cs="calibri"/>
          <w:color w:val="000000"/>
          <w:sz w:val="22"/>
          <w:szCs w:val="22"/>
        </w:rPr>
        <w:t xml:space="preserve">The Department of Employment, Small Business and Training has hints and tips to help school leavers make informed career and training decisions. You can find out about:</w:t>
      </w:r>
    </w:p>
    <w:p>
      <w:pPr>
        <w:numPr>
          <w:ilvl w:val="0"/>
          <w:numId w:val="1"/>
        </w:numPr>
        <w:spacing w:before="0" w:after="0" w:line="240" w:lineRule="auto"/>
        <w:jc w:val="left"/>
        <w:rPr>
          <w:rFonts w:ascii="calibri" w:hAnsi="calibri" w:eastAsia="calibri" w:cs="calibri"/>
          <w:color w:val="000000"/>
          <w:sz w:val="22"/>
          <w:szCs w:val="22"/>
        </w:rPr>
      </w:pPr>
      <w:hyperlink r:id="rId265366972e0f2fddd" w:history="1">
        <w:r>
          <w:rPr>
            <w:rStyle w:val="DefaultParagraphFontPHPDOCX"/>
            <w:rFonts w:ascii="calibri" w:hAnsi="calibri" w:eastAsia="calibri" w:cs="calibri"/>
            <w:color w:val="0000CC"/>
            <w:sz w:val="22"/>
            <w:szCs w:val="22"/>
            <w:u w:val="single" w:color=""/>
          </w:rPr>
          <w:t xml:space="preserve">Business readiness health check</w:t>
        </w:r>
      </w:hyperlink>
      <w:r>
        <w:rPr>
          <w:rFonts w:ascii="calibri" w:hAnsi="calibri" w:eastAsia="calibri" w:cs="calibri"/>
          <w:color w:val="000000"/>
          <w:sz w:val="22"/>
          <w:szCs w:val="22"/>
        </w:rPr>
        <w:t xml:space="preserve"> </w:t>
      </w:r>
    </w:p>
    <w:p>
      <w:pPr>
        <w:numPr>
          <w:ilvl w:val="0"/>
          <w:numId w:val="1"/>
        </w:numPr>
        <w:spacing w:before="0" w:after="0" w:line="240" w:lineRule="auto"/>
        <w:jc w:val="left"/>
        <w:rPr>
          <w:rFonts w:ascii="calibri" w:hAnsi="calibri" w:eastAsia="calibri" w:cs="calibri"/>
          <w:color w:val="000000"/>
          <w:sz w:val="22"/>
          <w:szCs w:val="22"/>
        </w:rPr>
      </w:pPr>
      <w:hyperlink r:id="rId891866972e0f2fe1d" w:history="1">
        <w:r>
          <w:rPr>
            <w:rStyle w:val="DefaultParagraphFontPHPDOCX"/>
            <w:rFonts w:ascii="calibri" w:hAnsi="calibri" w:eastAsia="calibri" w:cs="calibri"/>
            <w:color w:val="0000CC"/>
            <w:sz w:val="22"/>
            <w:szCs w:val="22"/>
            <w:u w:val="single" w:color=""/>
          </w:rPr>
          <w:t xml:space="preserve">Key elements for starting a business</w:t>
        </w:r>
      </w:hyperlink>
    </w:p>
    <w:p>
      <w:pPr>
        <w:numPr>
          <w:ilvl w:val="0"/>
          <w:numId w:val="1"/>
        </w:numPr>
        <w:spacing w:before="0" w:after="0" w:line="240" w:lineRule="auto"/>
        <w:jc w:val="left"/>
        <w:rPr>
          <w:rFonts w:ascii="calibri" w:hAnsi="calibri" w:eastAsia="calibri" w:cs="calibri"/>
          <w:color w:val="000000"/>
          <w:sz w:val="22"/>
          <w:szCs w:val="22"/>
        </w:rPr>
      </w:pPr>
      <w:hyperlink r:id="rId470166972e0f2fe49" w:history="1">
        <w:r>
          <w:rPr>
            <w:rStyle w:val="DefaultParagraphFontPHPDOCX"/>
            <w:rFonts w:ascii="calibri" w:hAnsi="calibri" w:eastAsia="calibri" w:cs="calibri"/>
            <w:color w:val="0000CC"/>
            <w:sz w:val="22"/>
            <w:szCs w:val="22"/>
            <w:u w:val="single" w:color=""/>
          </w:rPr>
          <w:t xml:space="preserve">Are you ready to be a business owner?</w:t>
        </w:r>
      </w:hyperlink>
    </w:p>
    <w:p>
      <w:pPr>
        <w:numPr>
          <w:ilvl w:val="0"/>
          <w:numId w:val="1"/>
        </w:numPr>
        <w:spacing w:before="0" w:after="0" w:line="240" w:lineRule="auto"/>
        <w:jc w:val="left"/>
        <w:rPr>
          <w:rFonts w:ascii="calibri" w:hAnsi="calibri" w:eastAsia="calibri" w:cs="calibri"/>
          <w:color w:val="000000"/>
          <w:sz w:val="22"/>
          <w:szCs w:val="22"/>
        </w:rPr>
      </w:pPr>
      <w:hyperlink r:id="rId696966972e0f2fe71" w:history="1">
        <w:r>
          <w:rPr>
            <w:rStyle w:val="DefaultParagraphFontPHPDOCX"/>
            <w:rFonts w:ascii="calibri" w:hAnsi="calibri" w:eastAsia="calibri" w:cs="calibri"/>
            <w:color w:val="0000CC"/>
            <w:sz w:val="22"/>
            <w:szCs w:val="22"/>
            <w:u w:val="single" w:color=""/>
          </w:rPr>
          <w:t xml:space="preserve">Business plan template </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Online profiles are important</w:t>
      </w:r>
    </w:p>
    <w:p>
      <w:pPr>
        <w:widowControl w:val="on"/>
        <w:pBdr/>
        <w:spacing w:before="218" w:after="218" w:line="240" w:lineRule="auto"/>
        <w:ind w:left="0" w:right="0"/>
        <w:jc w:val="left"/>
      </w:pPr>
      <w:r>
        <w:rPr>
          <w:rFonts w:ascii="calibri" w:hAnsi="calibri" w:eastAsia="calibri" w:cs="calibri"/>
          <w:color w:val="000000"/>
          <w:sz w:val="22"/>
          <w:szCs w:val="22"/>
        </w:rPr>
        <w:t xml:space="preserve">When you are applying for a job, employers will check your online profile to: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confirm that what you’ve said about yourself in your application fits what you show online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understand your interests, abilities and attitude to life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out if you have an existing network of professional contacts.</w:t>
      </w:r>
    </w:p>
    <w:p>
      <w:pPr>
        <w:widowControl w:val="on"/>
        <w:pBdr/>
        <w:spacing w:before="218" w:after="218" w:line="240" w:lineRule="auto"/>
        <w:ind w:left="0" w:right="0"/>
        <w:jc w:val="left"/>
      </w:pPr>
      <w:r>
        <w:rPr>
          <w:rFonts w:ascii="calibri" w:hAnsi="calibri" w:eastAsia="calibri" w:cs="calibri"/>
          <w:color w:val="000000"/>
          <w:sz w:val="22"/>
          <w:szCs w:val="22"/>
        </w:rPr>
        <w:t xml:space="preserve">Using social media in a positive and constructive way can actually help you get a job. Your passion for a good cause, your love of music or your entertaining blog, all say something about you and what you have to offer. In JobJumpstart's article </w:t>
      </w:r>
      <w:hyperlink r:id="rId344466972e0f31b98" w:history="1">
        <w:r>
          <w:rPr>
            <w:rStyle w:val="DefaultParagraphFontPHPDOCX"/>
            <w:rFonts w:ascii="calibri" w:hAnsi="calibri" w:eastAsia="calibri" w:cs="calibri"/>
            <w:i/>
            <w:iCs/>
            <w:color w:val="0000CC"/>
            <w:sz w:val="22"/>
            <w:szCs w:val="22"/>
            <w:u w:val="single" w:color=""/>
          </w:rPr>
          <w:t xml:space="preserve">Impress employers with your online profile</w:t>
        </w:r>
      </w:hyperlink>
      <w:r>
        <w:rPr>
          <w:rFonts w:ascii="calibri" w:hAnsi="calibri" w:eastAsia="calibri" w:cs="calibri"/>
          <w:i/>
          <w:iCs/>
          <w:color w:val="000000"/>
          <w:sz w:val="22"/>
          <w:szCs w:val="22"/>
        </w:rPr>
        <w:t xml:space="preserve">,</w:t>
      </w:r>
      <w:r>
        <w:rPr>
          <w:rFonts w:ascii="calibri" w:hAnsi="calibri" w:eastAsia="calibri" w:cs="calibri"/>
          <w:color w:val="000000"/>
          <w:sz w:val="22"/>
          <w:szCs w:val="22"/>
        </w:rPr>
        <w:t xml:space="preserve"> they explain how to protect your online profile and provide some tools that can help.</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Specific occupation information - sport and science</w:t>
      </w:r>
    </w:p>
    <w:p>
      <w:pPr>
        <w:widowControl w:val="on"/>
        <w:pBdr/>
        <w:spacing w:before="218" w:after="218" w:line="240" w:lineRule="auto"/>
        <w:ind w:left="0" w:right="0"/>
        <w:jc w:val="left"/>
      </w:pPr>
      <w:r>
        <w:rPr>
          <w:rFonts w:ascii="calibri" w:hAnsi="calibri" w:eastAsia="calibri" w:cs="calibri"/>
          <w:color w:val="000000"/>
          <w:sz w:val="22"/>
          <w:szCs w:val="22"/>
        </w:rPr>
        <w:t xml:space="preserve">Great career decisions are made when you do your research! The following links provide valuable information:</w:t>
      </w:r>
    </w:p>
    <w:p>
      <w:pPr>
        <w:widowControl w:val="on"/>
        <w:pBdr/>
        <w:spacing w:before="218" w:after="218" w:line="240" w:lineRule="auto"/>
        <w:ind w:left="0" w:right="0"/>
        <w:jc w:val="left"/>
      </w:pPr>
      <w:r>
        <w:rPr>
          <w:rFonts w:ascii="calibri" w:hAnsi="calibri" w:eastAsia="calibri" w:cs="calibri"/>
          <w:color w:val="000000"/>
          <w:sz w:val="22"/>
          <w:szCs w:val="22"/>
        </w:rPr>
        <w:t xml:space="preserve">Sport and Recreation                         </w:t>
      </w:r>
    </w:p>
    <w:p>
      <w:pPr>
        <w:numPr>
          <w:ilvl w:val="0"/>
          <w:numId w:val="1"/>
        </w:numPr>
        <w:spacing w:before="0" w:after="0" w:line="240" w:lineRule="auto"/>
        <w:jc w:val="left"/>
        <w:rPr>
          <w:rFonts w:ascii="calibri" w:hAnsi="calibri" w:eastAsia="calibri" w:cs="calibri"/>
          <w:color w:val="000000"/>
          <w:sz w:val="22"/>
          <w:szCs w:val="22"/>
        </w:rPr>
      </w:pPr>
      <w:hyperlink r:id="rId842866972e0f33bd3" w:history="1">
        <w:r>
          <w:rPr>
            <w:rStyle w:val="DefaultParagraphFontPHPDOCX"/>
            <w:rFonts w:ascii="calibri" w:hAnsi="calibri" w:eastAsia="calibri" w:cs="calibri"/>
            <w:color w:val="0000CC"/>
            <w:sz w:val="22"/>
            <w:szCs w:val="22"/>
            <w:u w:val="single" w:color=""/>
          </w:rPr>
          <w:t xml:space="preserve">Careers in Sport</w:t>
        </w:r>
      </w:hyperlink>
    </w:p>
    <w:p>
      <w:pPr>
        <w:numPr>
          <w:ilvl w:val="0"/>
          <w:numId w:val="1"/>
        </w:numPr>
        <w:spacing w:before="0" w:after="0" w:line="240" w:lineRule="auto"/>
        <w:jc w:val="left"/>
        <w:rPr>
          <w:rFonts w:ascii="calibri" w:hAnsi="calibri" w:eastAsia="calibri" w:cs="calibri"/>
          <w:color w:val="000000"/>
          <w:sz w:val="22"/>
          <w:szCs w:val="22"/>
        </w:rPr>
      </w:pPr>
      <w:hyperlink r:id="rId456866972e0f33c06" w:history="1">
        <w:r>
          <w:rPr>
            <w:rStyle w:val="DefaultParagraphFontPHPDOCX"/>
            <w:rFonts w:ascii="calibri" w:hAnsi="calibri" w:eastAsia="calibri" w:cs="calibri"/>
            <w:color w:val="0000CC"/>
            <w:sz w:val="22"/>
            <w:szCs w:val="22"/>
            <w:u w:val="single" w:color=""/>
          </w:rPr>
          <w:t xml:space="preserve">Careers in Sport and Recreation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Science                                               </w:t>
      </w:r>
    </w:p>
    <w:p>
      <w:pPr>
        <w:numPr>
          <w:ilvl w:val="0"/>
          <w:numId w:val="1"/>
        </w:numPr>
        <w:spacing w:before="0" w:after="0" w:line="240" w:lineRule="auto"/>
        <w:jc w:val="left"/>
        <w:rPr>
          <w:rFonts w:ascii="calibri" w:hAnsi="calibri" w:eastAsia="calibri" w:cs="calibri"/>
          <w:color w:val="000000"/>
          <w:sz w:val="22"/>
          <w:szCs w:val="22"/>
        </w:rPr>
      </w:pPr>
      <w:hyperlink r:id="rId198666972e0f33c55" w:history="1">
        <w:r>
          <w:rPr>
            <w:rStyle w:val="DefaultParagraphFontPHPDOCX"/>
            <w:rFonts w:ascii="calibri" w:hAnsi="calibri" w:eastAsia="calibri" w:cs="calibri"/>
            <w:color w:val="0000CC"/>
            <w:sz w:val="22"/>
            <w:szCs w:val="22"/>
            <w:u w:val="single" w:color=""/>
          </w:rPr>
          <w:t xml:space="preserve">Careers that started in Science</w:t>
        </w:r>
      </w:hyperlink>
    </w:p>
    <w:p>
      <w:pPr>
        <w:numPr>
          <w:ilvl w:val="0"/>
          <w:numId w:val="1"/>
        </w:numPr>
        <w:spacing w:before="0" w:after="0" w:line="240" w:lineRule="auto"/>
        <w:jc w:val="left"/>
        <w:rPr>
          <w:rFonts w:ascii="calibri" w:hAnsi="calibri" w:eastAsia="calibri" w:cs="calibri"/>
          <w:color w:val="000000"/>
          <w:sz w:val="22"/>
          <w:szCs w:val="22"/>
        </w:rPr>
      </w:pPr>
      <w:hyperlink r:id="rId812466972e0f33c7f" w:history="1">
        <w:r>
          <w:rPr>
            <w:rStyle w:val="DefaultParagraphFontPHPDOCX"/>
            <w:rFonts w:ascii="calibri" w:hAnsi="calibri" w:eastAsia="calibri" w:cs="calibri"/>
            <w:color w:val="0000CC"/>
            <w:sz w:val="22"/>
            <w:szCs w:val="22"/>
            <w:u w:val="single" w:color=""/>
          </w:rPr>
          <w:t xml:space="preserve">Careers with STEM</w:t>
        </w:r>
      </w:hyperlink>
    </w:p>
    <w:p>
      <w:pPr>
        <w:numPr>
          <w:ilvl w:val="0"/>
          <w:numId w:val="1"/>
        </w:numPr>
        <w:spacing w:before="0" w:after="0" w:line="240" w:lineRule="auto"/>
        <w:jc w:val="left"/>
        <w:rPr>
          <w:rFonts w:ascii="calibri" w:hAnsi="calibri" w:eastAsia="calibri" w:cs="calibri"/>
          <w:color w:val="000000"/>
          <w:sz w:val="22"/>
          <w:szCs w:val="22"/>
        </w:rPr>
      </w:pPr>
      <w:hyperlink r:id="rId657666972e0f33ca8" w:history="1">
        <w:r>
          <w:rPr>
            <w:rStyle w:val="DefaultParagraphFontPHPDOCX"/>
            <w:rFonts w:ascii="calibri" w:hAnsi="calibri" w:eastAsia="calibri" w:cs="calibri"/>
            <w:color w:val="0000CC"/>
            <w:sz w:val="22"/>
            <w:szCs w:val="22"/>
            <w:u w:val="single" w:color=""/>
          </w:rPr>
          <w:t xml:space="preserve">Science Careers List</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Financial Assistance and Scholarships</w:t>
      </w:r>
    </w:p>
    <w:p>
      <w:r>
        <w:drawing>
          <wp:inline distT="0" distB="0" distL="0" distR="0">
            <wp:extent cx="6192000" cy="1094400"/>
            <wp:effectExtent b="0" l="0" r="0" t="0"/>
            <wp:docPr id="19266845" name="name222966972e0f4b65c" descr="pBi6n9G3IIOli85uG6hhK2XGRVhe3f9DgXI6V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6n9G3IIOli85uG6hhK2XGRVhe3f9DgXI6VElk.jpg"/>
                    <pic:cNvPicPr/>
                  </pic:nvPicPr>
                  <pic:blipFill>
                    <a:blip r:embed="rId393666972e0f4b657"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Bond University Indigenous Scholarship</w:t>
      </w:r>
    </w:p>
    <w:p>
      <w:pPr>
        <w:widowControl w:val="on"/>
        <w:pBdr/>
        <w:spacing w:before="218" w:after="218" w:line="240" w:lineRule="auto"/>
        <w:ind w:left="0" w:right="0"/>
        <w:jc w:val="left"/>
      </w:pPr>
      <w:r>
        <w:rPr>
          <w:rFonts w:ascii="calibri" w:hAnsi="calibri" w:eastAsia="calibri" w:cs="calibri"/>
          <w:color w:val="000000"/>
          <w:sz w:val="22"/>
          <w:szCs w:val="22"/>
        </w:rPr>
        <w:t xml:space="preserve">Bond Uni's Indigenous Scholarships aim to support Indigenous Australians by offering a premium tertiary education experience and pathways to exceptional career opportunities. Their Indigenous Scholarships are proudly supported by generous alumni and community donations into the Ambition Appeal. Applications are now open and close at 11:59pm on Thursday, 29 August, 2024. Click </w:t>
      </w:r>
      <w:hyperlink r:id="rId837366972e0f4d85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including:</w:t>
      </w:r>
    </w:p>
    <w:p>
      <w:pPr>
        <w:numPr>
          <w:ilvl w:val="0"/>
          <w:numId w:val="1"/>
        </w:numPr>
        <w:spacing w:before="0" w:after="0" w:line="240" w:lineRule="auto"/>
        <w:jc w:val="left"/>
        <w:rPr>
          <w:rFonts w:ascii="calibri" w:hAnsi="calibri" w:eastAsia="calibri" w:cs="calibri"/>
          <w:color w:val="000000"/>
          <w:sz w:val="22"/>
          <w:szCs w:val="22"/>
        </w:rPr>
      </w:pPr>
      <w:hyperlink r:id="rId308666972e0f4d8a9" w:history="1">
        <w:r>
          <w:rPr>
            <w:rStyle w:val="DefaultParagraphFontPHPDOCX"/>
            <w:rFonts w:ascii="calibri" w:hAnsi="calibri" w:eastAsia="calibri" w:cs="calibri"/>
            <w:color w:val="0000CC"/>
            <w:sz w:val="22"/>
            <w:szCs w:val="22"/>
            <w:u w:val="single" w:color=""/>
          </w:rPr>
          <w:t xml:space="preserve">Am I eligible for this scholarship?</w:t>
        </w:r>
      </w:hyperlink>
    </w:p>
    <w:p>
      <w:pPr>
        <w:numPr>
          <w:ilvl w:val="0"/>
          <w:numId w:val="1"/>
        </w:numPr>
        <w:spacing w:before="0" w:after="0" w:line="240" w:lineRule="auto"/>
        <w:jc w:val="left"/>
        <w:rPr>
          <w:rFonts w:ascii="calibri" w:hAnsi="calibri" w:eastAsia="calibri" w:cs="calibri"/>
          <w:color w:val="000000"/>
          <w:sz w:val="22"/>
          <w:szCs w:val="22"/>
        </w:rPr>
      </w:pPr>
      <w:hyperlink r:id="rId134266972e0f4d8d7" w:history="1">
        <w:r>
          <w:rPr>
            <w:rStyle w:val="DefaultParagraphFontPHPDOCX"/>
            <w:rFonts w:ascii="calibri" w:hAnsi="calibri" w:eastAsia="calibri" w:cs="calibri"/>
            <w:color w:val="0000CC"/>
            <w:sz w:val="22"/>
            <w:szCs w:val="22"/>
            <w:u w:val="single" w:color=""/>
          </w:rPr>
          <w:t xml:space="preserve">How do I apply for this scholarship?</w:t>
        </w:r>
      </w:hyperlink>
    </w:p>
    <w:p>
      <w:pPr>
        <w:numPr>
          <w:ilvl w:val="0"/>
          <w:numId w:val="1"/>
        </w:numPr>
        <w:spacing w:before="0" w:after="0" w:line="240" w:lineRule="auto"/>
        <w:jc w:val="left"/>
        <w:rPr>
          <w:rFonts w:ascii="calibri" w:hAnsi="calibri" w:eastAsia="calibri" w:cs="calibri"/>
          <w:color w:val="000000"/>
          <w:sz w:val="22"/>
          <w:szCs w:val="22"/>
        </w:rPr>
      </w:pPr>
      <w:hyperlink r:id="rId132566972e0f4d903" w:history="1">
        <w:r>
          <w:rPr>
            <w:rStyle w:val="DefaultParagraphFontPHPDOCX"/>
            <w:rFonts w:ascii="calibri" w:hAnsi="calibri" w:eastAsia="calibri" w:cs="calibri"/>
            <w:color w:val="0000CC"/>
            <w:sz w:val="22"/>
            <w:szCs w:val="22"/>
            <w:u w:val="single" w:color=""/>
          </w:rPr>
          <w:t xml:space="preserve">Do I need to prepare anything for my application?</w:t>
        </w:r>
      </w:hyperlink>
    </w:p>
    <w:p>
      <w:pPr>
        <w:numPr>
          <w:ilvl w:val="0"/>
          <w:numId w:val="1"/>
        </w:numPr>
        <w:spacing w:before="0" w:after="0" w:line="240" w:lineRule="auto"/>
        <w:jc w:val="left"/>
        <w:rPr>
          <w:rFonts w:ascii="calibri" w:hAnsi="calibri" w:eastAsia="calibri" w:cs="calibri"/>
          <w:color w:val="000000"/>
          <w:sz w:val="22"/>
          <w:szCs w:val="22"/>
        </w:rPr>
      </w:pPr>
      <w:hyperlink r:id="rId445366972e0f4d92a" w:history="1">
        <w:r>
          <w:rPr>
            <w:rStyle w:val="DefaultParagraphFontPHPDOCX"/>
            <w:rFonts w:ascii="calibri" w:hAnsi="calibri" w:eastAsia="calibri" w:cs="calibri"/>
            <w:color w:val="0000CC"/>
            <w:sz w:val="22"/>
            <w:szCs w:val="22"/>
            <w:u w:val="single" w:color=""/>
          </w:rPr>
          <w:t xml:space="preserve">Can I apply for more than one scholarship?</w:t>
        </w:r>
      </w:hyperlink>
    </w:p>
    <w:p>
      <w:pPr>
        <w:numPr>
          <w:ilvl w:val="0"/>
          <w:numId w:val="1"/>
        </w:numPr>
        <w:spacing w:before="0" w:after="0" w:line="240" w:lineRule="auto"/>
        <w:jc w:val="left"/>
        <w:rPr>
          <w:rFonts w:ascii="calibri" w:hAnsi="calibri" w:eastAsia="calibri" w:cs="calibri"/>
          <w:color w:val="000000"/>
          <w:sz w:val="22"/>
          <w:szCs w:val="22"/>
        </w:rPr>
      </w:pPr>
      <w:hyperlink r:id="rId820166972e0f4d951" w:history="1">
        <w:r>
          <w:rPr>
            <w:rStyle w:val="DefaultParagraphFontPHPDOCX"/>
            <w:rFonts w:ascii="calibri" w:hAnsi="calibri" w:eastAsia="calibri" w:cs="calibri"/>
            <w:color w:val="0000CC"/>
            <w:sz w:val="22"/>
            <w:szCs w:val="22"/>
            <w:u w:val="single" w:color=""/>
          </w:rPr>
          <w:t xml:space="preserve">When do applications open and close for this scholarship?</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Financial help if you’re 24 or younger and a student or Australian Apprentice</w:t>
      </w:r>
    </w:p>
    <w:p>
      <w:pPr>
        <w:widowControl w:val="on"/>
        <w:pBdr/>
        <w:spacing w:before="218" w:after="218" w:line="240" w:lineRule="auto"/>
        <w:ind w:left="0" w:right="0"/>
        <w:jc w:val="left"/>
      </w:pPr>
      <w:r>
        <w:rPr>
          <w:rFonts w:ascii="calibri" w:hAnsi="calibri" w:eastAsia="calibri" w:cs="calibri"/>
          <w:color w:val="000000"/>
          <w:sz w:val="22"/>
          <w:szCs w:val="22"/>
        </w:rPr>
        <w:t xml:space="preserve">Youth Allowance is a financial payment from the Australian Government to support students and Australian apprentices while they gain their qualifications. To get this, you must be one of the following: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18 to 24 and studying full time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16 to 17, studying full time and either independent or needing to live away from home to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16 to 17, studying full time and have completed Year 12 or equivalent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16 to 24 and doing a full time Australian Apprenticeship.</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644866972e0f4fc0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the full conditions and more information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you need to do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much you can get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prepare to and make a claim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Who can claim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When you'll get your first payment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report and manage your payment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Youth allowance for job seekers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Uni scholarship applications open</w:t>
      </w:r>
    </w:p>
    <w:p>
      <w:pPr>
        <w:widowControl w:val="on"/>
        <w:pBdr/>
        <w:spacing w:before="218" w:after="218" w:line="240" w:lineRule="auto"/>
        <w:ind w:left="0" w:right="0"/>
        <w:jc w:val="left"/>
      </w:pPr>
      <w:r>
        <w:rPr>
          <w:rFonts w:ascii="calibri" w:hAnsi="calibri" w:eastAsia="calibri" w:cs="calibri"/>
          <w:color w:val="000000"/>
          <w:sz w:val="22"/>
          <w:szCs w:val="22"/>
        </w:rPr>
        <w:t xml:space="preserve">Be sure you're considered for all the scholarships you might be eligible for by checking out Griffith Uni's scholarship information page. Applications are now open for 2025 applicants. Click </w:t>
      </w:r>
      <w:hyperlink r:id="rId466966972e0f517c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One application for all scholarships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Checklist for gathering your application information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Submitting your application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Putting together a scholarship application</w:t>
      </w:r>
    </w:p>
    <w:p>
      <w:pPr>
        <w:widowControl w:val="on"/>
        <w:pBdr/>
        <w:spacing w:before="218" w:after="218" w:line="240" w:lineRule="auto"/>
        <w:ind w:left="0" w:right="0"/>
        <w:jc w:val="left"/>
      </w:pPr>
      <w:r>
        <w:rPr>
          <w:rFonts w:ascii="calibri" w:hAnsi="calibri" w:eastAsia="calibri" w:cs="calibri"/>
          <w:color w:val="000000"/>
          <w:sz w:val="22"/>
          <w:szCs w:val="22"/>
        </w:rPr>
        <w:t xml:space="preserve">UQ has put together some scholarship tips that will be of assistance no matter what scholarship you are applying for. Their tips are for coursework scholarships which are for all undergraduate students and any postgraduate students who aren’t undertaking a postgraduate research program. Generally, coursework scholarships are judged on 3 things:</w:t>
      </w:r>
    </w:p>
    <w:p>
      <w:pPr>
        <w:numPr>
          <w:ilvl w:val="0"/>
          <w:numId w:val="28022"/>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well you satisfy the criteria</w:t>
      </w:r>
    </w:p>
    <w:p>
      <w:pPr>
        <w:numPr>
          <w:ilvl w:val="0"/>
          <w:numId w:val="28022"/>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your personal circumstances demonstrate your need for the scholarship</w:t>
      </w:r>
    </w:p>
    <w:p>
      <w:pPr>
        <w:numPr>
          <w:ilvl w:val="0"/>
          <w:numId w:val="28022"/>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 passion for the subject area the scholarship aims to advance.</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980466972e0f534d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about how to submit a great application.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SAE University College Scholarships</w:t>
      </w:r>
    </w:p>
    <w:p>
      <w:pPr>
        <w:widowControl w:val="on"/>
        <w:pBdr/>
        <w:spacing w:before="218" w:after="218" w:line="240" w:lineRule="auto"/>
        <w:ind w:left="0" w:right="0"/>
        <w:jc w:val="left"/>
      </w:pPr>
      <w:r>
        <w:rPr>
          <w:rFonts w:ascii="calibri" w:hAnsi="calibri" w:eastAsia="calibri" w:cs="calibri"/>
          <w:color w:val="000000"/>
          <w:sz w:val="22"/>
          <w:szCs w:val="22"/>
        </w:rPr>
        <w:t xml:space="preserve">SAE scholarships are now open. They offer a range of domestic scholarships including partial tuition and full tuition scholarships to help kickstart your education journey. Click </w:t>
      </w:r>
      <w:hyperlink r:id="rId401866972e0f55c0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what scholarships are on offer and how to apply.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Tertiary Access Payment (TAP)</w:t>
      </w:r>
    </w:p>
    <w:p>
      <w:pPr>
        <w:widowControl w:val="on"/>
        <w:pBdr/>
        <w:spacing w:before="218" w:after="218" w:line="240" w:lineRule="auto"/>
        <w:ind w:left="0" w:right="0"/>
        <w:jc w:val="left"/>
      </w:pPr>
      <w:r>
        <w:rPr>
          <w:rFonts w:ascii="calibri" w:hAnsi="calibri" w:eastAsia="calibri" w:cs="calibri"/>
          <w:color w:val="000000"/>
          <w:sz w:val="22"/>
          <w:szCs w:val="22"/>
        </w:rPr>
        <w:t xml:space="preserve">TAP is a payment to help students with the cost of moving from regional or remote areas for tertiary study and is a one-off payment of up to $5,000. This is for study after you’ve finished year 12 or equivalent. Regional areas are places that aren’t in or near a major city. You can check if your </w:t>
      </w:r>
      <w:hyperlink r:id="rId304066972e0f578ad" w:history="1">
        <w:r>
          <w:rPr>
            <w:rStyle w:val="DefaultParagraphFontPHPDOCX"/>
            <w:rFonts w:ascii="calibri" w:hAnsi="calibri" w:eastAsia="calibri" w:cs="calibri"/>
            <w:color w:val="0000CC"/>
            <w:sz w:val="22"/>
            <w:szCs w:val="22"/>
            <w:u w:val="single" w:color=""/>
          </w:rPr>
          <w:t xml:space="preserve">family home</w:t>
        </w:r>
      </w:hyperlink>
      <w:r>
        <w:rPr>
          <w:rFonts w:ascii="calibri" w:hAnsi="calibri" w:eastAsia="calibri" w:cs="calibri"/>
          <w:color w:val="000000"/>
          <w:sz w:val="22"/>
          <w:szCs w:val="22"/>
        </w:rPr>
        <w:t xml:space="preserve"> is in a regional or remote area using the Student Regional Area Search. To get the payment you need to meet some rules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moving from a regional or remote area for tertiary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starting tertiary study in the year after finishing year 12 or equivalent.</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387166972e0f5794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who can get it and how to make a claim</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First Nations People</w:t>
      </w:r>
    </w:p>
    <w:p>
      <w:r>
        <w:drawing>
          <wp:inline distT="0" distB="0" distL="0" distR="0">
            <wp:extent cx="6192000" cy="1094400"/>
            <wp:effectExtent b="0" l="0" r="0" t="0"/>
            <wp:docPr id="17224233" name="name625166972e0f71e62" descr="gADZFHzyGzXU0JS9SJyanozQ4wPwn5mUwPa351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FHzyGzXU0JS9SJyanozQ4wPwn5mUwPa351Pn.jpg"/>
                    <pic:cNvPicPr/>
                  </pic:nvPicPr>
                  <pic:blipFill>
                    <a:blip r:embed="rId140366972e0f71e5e"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University Gumurrii Student Support Unit for First Nations Peoples students</w:t>
      </w:r>
    </w:p>
    <w:p>
      <w:pPr>
        <w:widowControl w:val="on"/>
        <w:pBdr/>
        <w:spacing w:before="218" w:after="218" w:line="240" w:lineRule="auto"/>
        <w:ind w:left="0" w:right="0"/>
        <w:jc w:val="left"/>
      </w:pPr>
      <w:r>
        <w:rPr>
          <w:rFonts w:ascii="calibri" w:hAnsi="calibri" w:eastAsia="calibri" w:cs="calibri"/>
          <w:color w:val="000000"/>
          <w:sz w:val="22"/>
          <w:szCs w:val="22"/>
        </w:rPr>
        <w:t xml:space="preserve">GUMURRII is a dedicated support unit for First Nations Peoples students by assisting them from recruitment, orientation to graduation providing undergraduate and postgraduate support, including tutorial assistance. The Unit is located on each of Griffith's campuses, with officers who also assist online students studying through the digital campus. GUMURRII Student Success Unit offers a safe and culturally appropriate environment to enhance the student experience. Click </w:t>
      </w:r>
      <w:hyperlink r:id="rId879566972e0f73eb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Core values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Direct entry registration – Admission pathways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Tutoring for success program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Interstate and International</w:t>
      </w:r>
    </w:p>
    <w:p>
      <w:r>
        <w:drawing>
          <wp:inline distT="0" distB="0" distL="0" distR="0">
            <wp:extent cx="6192000" cy="1094400"/>
            <wp:effectExtent b="0" l="0" r="0" t="0"/>
            <wp:docPr id="31038837" name="name390966972e0f885dc" descr="ndFgDmF3Qk61vJCJ6VrLy3QOjP5F1nUn84KlpX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FgDmF3Qk61vJCJ6VrLy3QOjP5F1nUn84KlpX9T.jpg"/>
                    <pic:cNvPicPr/>
                  </pic:nvPicPr>
                  <pic:blipFill>
                    <a:blip r:embed="rId620866972e0f885d8"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QS World University Rankings 2025</w:t>
      </w:r>
    </w:p>
    <w:p>
      <w:pPr>
        <w:widowControl w:val="on"/>
        <w:pBdr/>
        <w:spacing w:before="218" w:after="218" w:line="240" w:lineRule="auto"/>
        <w:ind w:left="0" w:right="0"/>
        <w:jc w:val="left"/>
      </w:pPr>
      <w:hyperlink r:id="rId720466972e0f8a2d1" w:history="1">
        <w:r>
          <w:rPr>
            <w:rStyle w:val="DefaultParagraphFontPHPDOCX"/>
            <w:rFonts w:ascii="calibri" w:hAnsi="calibri" w:eastAsia="calibri" w:cs="calibri"/>
            <w:color w:val="0000CC"/>
            <w:sz w:val="22"/>
            <w:szCs w:val="22"/>
            <w:u w:val="single" w:color=""/>
          </w:rPr>
          <w:t xml:space="preserve">QS Top Universities feature 1,500 universities</w:t>
        </w:r>
      </w:hyperlink>
      <w:r>
        <w:rPr>
          <w:rFonts w:ascii="calibri" w:hAnsi="calibri" w:eastAsia="calibri" w:cs="calibri"/>
          <w:color w:val="000000"/>
          <w:sz w:val="22"/>
          <w:szCs w:val="22"/>
        </w:rPr>
        <w:t xml:space="preserve"> from around the world and each institution has been assessed according to six key areas. You can learn more about this process by reading their </w:t>
      </w:r>
      <w:hyperlink r:id="rId429166972e0f8a309" w:history="1">
        <w:r>
          <w:rPr>
            <w:rStyle w:val="DefaultParagraphFontPHPDOCX"/>
            <w:rFonts w:ascii="calibri" w:hAnsi="calibri" w:eastAsia="calibri" w:cs="calibri"/>
            <w:color w:val="0000CC"/>
            <w:sz w:val="22"/>
            <w:szCs w:val="22"/>
            <w:u w:val="single" w:color=""/>
          </w:rPr>
          <w:t xml:space="preserve">methodology</w:t>
        </w:r>
      </w:hyperlink>
      <w:r>
        <w:rPr>
          <w:rFonts w:ascii="calibri" w:hAnsi="calibri" w:eastAsia="calibri" w:cs="calibri"/>
          <w:color w:val="000000"/>
          <w:sz w:val="22"/>
          <w:szCs w:val="22"/>
        </w:rPr>
        <w:t xml:space="preserve">. You can use their rankings to easily compare universities and start your university search. Once you're ready to start learning more about each institution, check out their profile page which is full of details about that Institution, from available degree programs to facilities and tuition fees.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 profile - The University of New England</w:t>
      </w:r>
    </w:p>
    <w:p>
      <w:pPr>
        <w:widowControl w:val="on"/>
        <w:pBdr/>
        <w:spacing w:before="218" w:after="218" w:line="240" w:lineRule="auto"/>
        <w:ind w:left="0" w:right="0"/>
        <w:jc w:val="left"/>
      </w:pPr>
      <w:r>
        <w:rPr>
          <w:rFonts w:ascii="calibri" w:hAnsi="calibri" w:eastAsia="calibri" w:cs="calibri"/>
          <w:color w:val="000000"/>
          <w:sz w:val="22"/>
          <w:szCs w:val="22"/>
        </w:rPr>
        <w:t xml:space="preserve">Looking for an alternative to city university study and life? The University of New England is located in Armidale in northern New South Wales. It is a University which delivers online and in person study options. They offer a full range of undergraduate programs including law and medicine. Click </w:t>
      </w:r>
      <w:hyperlink r:id="rId944766972e0f8bf4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visit their website to find out information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options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Campus life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Values and culture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Aboriginal and Torres Strait Islander students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Regional study centres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Open Days, Expos and Career Markets</w:t>
      </w:r>
    </w:p>
    <w:p>
      <w:r>
        <w:drawing>
          <wp:inline distT="0" distB="0" distL="0" distR="0">
            <wp:extent cx="6192000" cy="1094400"/>
            <wp:effectExtent b="0" l="0" r="0" t="0"/>
            <wp:docPr id="29112774" name="name716766972e0fa29e1" descr="prLZmtn0rmbum54bYoqtq4NivbX3tXtVru7cNR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LZmtn0rmbum54bYoqtq4NivbX3tXtVru7cNRbx.jpg"/>
                    <pic:cNvPicPr/>
                  </pic:nvPicPr>
                  <pic:blipFill>
                    <a:blip r:embed="rId419266972e0fa29dd"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ACU Open Day</w:t>
      </w:r>
    </w:p>
    <w:p>
      <w:pPr>
        <w:widowControl w:val="on"/>
        <w:pBdr/>
        <w:spacing w:before="218" w:after="218" w:line="240" w:lineRule="auto"/>
        <w:ind w:left="0" w:right="0"/>
        <w:jc w:val="left"/>
      </w:pPr>
      <w:r>
        <w:rPr>
          <w:rFonts w:ascii="calibri" w:hAnsi="calibri" w:eastAsia="calibri" w:cs="calibri"/>
          <w:color w:val="000000"/>
          <w:sz w:val="22"/>
          <w:szCs w:val="22"/>
        </w:rPr>
        <w:t xml:space="preserve">Open Day is the perfect opportunity to find out more about your study options, meet ACU's friendly staff and students and explore the campuses. ACU's Open Day in Brisbane will be held on 3 August from 9 am - 2pm. There will be a range of presentations, tours and events so head to the </w:t>
      </w:r>
      <w:hyperlink r:id="rId307766972e0fa4888" w:history="1">
        <w:r>
          <w:rPr>
            <w:rStyle w:val="DefaultParagraphFontPHPDOCX"/>
            <w:rFonts w:ascii="calibri" w:hAnsi="calibri" w:eastAsia="calibri" w:cs="calibri"/>
            <w:color w:val="0000CC"/>
            <w:sz w:val="22"/>
            <w:szCs w:val="22"/>
            <w:u w:val="single" w:color=""/>
          </w:rPr>
          <w:t xml:space="preserve">planner</w:t>
        </w:r>
      </w:hyperlink>
      <w:r>
        <w:rPr>
          <w:rFonts w:ascii="calibri" w:hAnsi="calibri" w:eastAsia="calibri" w:cs="calibri"/>
          <w:color w:val="000000"/>
          <w:sz w:val="22"/>
          <w:szCs w:val="22"/>
        </w:rPr>
        <w:t xml:space="preserve"> to check out what’s on offer and plan your visit. Please remember to </w:t>
      </w:r>
      <w:hyperlink r:id="rId309266972e0fa48b0" w:history="1">
        <w:r>
          <w:rPr>
            <w:rStyle w:val="DefaultParagraphFontPHPDOCX"/>
            <w:rFonts w:ascii="calibri" w:hAnsi="calibri" w:eastAsia="calibri" w:cs="calibri"/>
            <w:color w:val="0000CC"/>
            <w:sz w:val="22"/>
            <w:szCs w:val="22"/>
            <w:u w:val="single" w:color=""/>
          </w:rPr>
          <w:t xml:space="preserve">register</w:t>
        </w:r>
      </w:hyperlink>
      <w:r>
        <w:rPr>
          <w:rFonts w:ascii="calibri" w:hAnsi="calibri" w:eastAsia="calibri" w:cs="calibri"/>
          <w:color w:val="000000"/>
          <w:sz w:val="22"/>
          <w:szCs w:val="22"/>
        </w:rPr>
        <w:t xml:space="preserve"> and </w:t>
      </w:r>
      <w:hyperlink r:id="rId657866972e0fa48ce" w:history="1">
        <w:r>
          <w:rPr>
            <w:rStyle w:val="DefaultParagraphFontPHPDOCX"/>
            <w:rFonts w:ascii="calibri" w:hAnsi="calibri" w:eastAsia="calibri" w:cs="calibri"/>
            <w:color w:val="0000CC"/>
            <w:sz w:val="22"/>
            <w:szCs w:val="22"/>
            <w:u w:val="single" w:color=""/>
          </w:rPr>
          <w:t xml:space="preserve">log in</w:t>
        </w:r>
      </w:hyperlink>
      <w:r>
        <w:rPr>
          <w:rFonts w:ascii="calibri" w:hAnsi="calibri" w:eastAsia="calibri" w:cs="calibri"/>
          <w:color w:val="000000"/>
          <w:sz w:val="22"/>
          <w:szCs w:val="22"/>
        </w:rPr>
        <w:t xml:space="preserve"> to add or remove sessions to your planner. Find out more about the day </w:t>
      </w:r>
      <w:hyperlink r:id="rId556166972e0fa48e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CQUniversity all campus' Open Days</w:t>
      </w:r>
    </w:p>
    <w:p>
      <w:pPr>
        <w:widowControl w:val="on"/>
        <w:pBdr/>
        <w:spacing w:before="218" w:after="218" w:line="240" w:lineRule="auto"/>
        <w:ind w:left="0" w:right="0"/>
        <w:jc w:val="left"/>
      </w:pPr>
      <w:r>
        <w:rPr>
          <w:rFonts w:ascii="calibri" w:hAnsi="calibri" w:eastAsia="calibri" w:cs="calibri"/>
          <w:color w:val="000000"/>
          <w:sz w:val="22"/>
          <w:szCs w:val="22"/>
        </w:rPr>
        <w:t xml:space="preserve">Attend your local CQU campus' open day and explore facilities and have your questions answered. CQU has 20+ national locations, so if you can't see an event near you, join them online on 31 August, 2023. Below are the dates for their various campus open days:</w:t>
      </w:r>
    </w:p>
    <w:p>
      <w:pPr>
        <w:numPr>
          <w:ilvl w:val="0"/>
          <w:numId w:val="1"/>
        </w:numPr>
        <w:spacing w:before="0" w:after="0" w:line="240" w:lineRule="auto"/>
        <w:jc w:val="left"/>
        <w:rPr>
          <w:rFonts w:ascii="calibri" w:hAnsi="calibri" w:eastAsia="calibri" w:cs="calibri"/>
          <w:color w:val="000000"/>
          <w:sz w:val="22"/>
          <w:szCs w:val="22"/>
        </w:rPr>
      </w:pPr>
      <w:hyperlink r:id="rId807466972e0fa6a4f" w:history="1">
        <w:r>
          <w:rPr>
            <w:rStyle w:val="DefaultParagraphFontPHPDOCX"/>
            <w:rFonts w:ascii="calibri" w:hAnsi="calibri" w:eastAsia="calibri" w:cs="calibri"/>
            <w:color w:val="0000CC"/>
            <w:sz w:val="22"/>
            <w:szCs w:val="22"/>
            <w:u w:val="single" w:color=""/>
          </w:rPr>
          <w:t xml:space="preserve">Mackay (Aug 03) </w:t>
        </w:r>
      </w:hyperlink>
    </w:p>
    <w:p>
      <w:pPr>
        <w:numPr>
          <w:ilvl w:val="0"/>
          <w:numId w:val="1"/>
        </w:numPr>
        <w:spacing w:before="0" w:after="0" w:line="240" w:lineRule="auto"/>
        <w:jc w:val="left"/>
        <w:rPr>
          <w:rFonts w:ascii="calibri" w:hAnsi="calibri" w:eastAsia="calibri" w:cs="calibri"/>
          <w:color w:val="000000"/>
          <w:sz w:val="22"/>
          <w:szCs w:val="22"/>
        </w:rPr>
      </w:pPr>
      <w:hyperlink r:id="rId665766972e0fa6a84" w:history="1">
        <w:r>
          <w:rPr>
            <w:rStyle w:val="DefaultParagraphFontPHPDOCX"/>
            <w:rFonts w:ascii="calibri" w:hAnsi="calibri" w:eastAsia="calibri" w:cs="calibri"/>
            <w:color w:val="0000CC"/>
            <w:sz w:val="22"/>
            <w:szCs w:val="22"/>
            <w:u w:val="single" w:color=""/>
          </w:rPr>
          <w:t xml:space="preserve">Bundaberg (Aug 8) </w:t>
        </w:r>
      </w:hyperlink>
    </w:p>
    <w:p>
      <w:pPr>
        <w:numPr>
          <w:ilvl w:val="0"/>
          <w:numId w:val="1"/>
        </w:numPr>
        <w:spacing w:before="0" w:after="0" w:line="240" w:lineRule="auto"/>
        <w:jc w:val="left"/>
        <w:rPr>
          <w:rFonts w:ascii="calibri" w:hAnsi="calibri" w:eastAsia="calibri" w:cs="calibri"/>
          <w:color w:val="000000"/>
          <w:sz w:val="22"/>
          <w:szCs w:val="22"/>
        </w:rPr>
      </w:pPr>
      <w:hyperlink r:id="rId549166972e0fa6ab1" w:history="1">
        <w:r>
          <w:rPr>
            <w:rStyle w:val="DefaultParagraphFontPHPDOCX"/>
            <w:rFonts w:ascii="calibri" w:hAnsi="calibri" w:eastAsia="calibri" w:cs="calibri"/>
            <w:color w:val="0000CC"/>
            <w:sz w:val="22"/>
            <w:szCs w:val="22"/>
            <w:u w:val="single" w:color=""/>
          </w:rPr>
          <w:t xml:space="preserve">Cairns (Aug 15) </w:t>
        </w:r>
      </w:hyperlink>
    </w:p>
    <w:p>
      <w:pPr>
        <w:numPr>
          <w:ilvl w:val="0"/>
          <w:numId w:val="1"/>
        </w:numPr>
        <w:spacing w:before="0" w:after="0" w:line="240" w:lineRule="auto"/>
        <w:jc w:val="left"/>
        <w:rPr>
          <w:rFonts w:ascii="calibri" w:hAnsi="calibri" w:eastAsia="calibri" w:cs="calibri"/>
          <w:color w:val="000000"/>
          <w:sz w:val="22"/>
          <w:szCs w:val="22"/>
        </w:rPr>
      </w:pPr>
      <w:hyperlink r:id="rId587666972e0fa6adc" w:history="1">
        <w:r>
          <w:rPr>
            <w:rStyle w:val="DefaultParagraphFontPHPDOCX"/>
            <w:rFonts w:ascii="calibri" w:hAnsi="calibri" w:eastAsia="calibri" w:cs="calibri"/>
            <w:color w:val="0000CC"/>
            <w:sz w:val="22"/>
            <w:szCs w:val="22"/>
            <w:u w:val="single" w:color=""/>
          </w:rPr>
          <w:t xml:space="preserve">Townsville (Aug 8) </w:t>
        </w:r>
      </w:hyperlink>
    </w:p>
    <w:p>
      <w:pPr>
        <w:numPr>
          <w:ilvl w:val="0"/>
          <w:numId w:val="1"/>
        </w:numPr>
        <w:spacing w:before="0" w:after="0" w:line="240" w:lineRule="auto"/>
        <w:jc w:val="left"/>
        <w:rPr>
          <w:rFonts w:ascii="calibri" w:hAnsi="calibri" w:eastAsia="calibri" w:cs="calibri"/>
          <w:color w:val="000000"/>
          <w:sz w:val="22"/>
          <w:szCs w:val="22"/>
        </w:rPr>
      </w:pPr>
      <w:hyperlink r:id="rId734166972e0fa6b05" w:history="1">
        <w:r>
          <w:rPr>
            <w:rStyle w:val="DefaultParagraphFontPHPDOCX"/>
            <w:rFonts w:ascii="calibri" w:hAnsi="calibri" w:eastAsia="calibri" w:cs="calibri"/>
            <w:color w:val="0000CC"/>
            <w:sz w:val="22"/>
            <w:szCs w:val="22"/>
            <w:u w:val="single" w:color=""/>
          </w:rPr>
          <w:t xml:space="preserve">Rockhampton (Aug 18) </w:t>
        </w:r>
      </w:hyperlink>
    </w:p>
    <w:p>
      <w:pPr>
        <w:numPr>
          <w:ilvl w:val="0"/>
          <w:numId w:val="1"/>
        </w:numPr>
        <w:spacing w:before="0" w:after="0" w:line="240" w:lineRule="auto"/>
        <w:jc w:val="left"/>
        <w:rPr>
          <w:rFonts w:ascii="calibri" w:hAnsi="calibri" w:eastAsia="calibri" w:cs="calibri"/>
          <w:color w:val="000000"/>
          <w:sz w:val="22"/>
          <w:szCs w:val="22"/>
        </w:rPr>
      </w:pPr>
      <w:hyperlink r:id="rId776066972e0fa6b3f" w:history="1">
        <w:r>
          <w:rPr>
            <w:rStyle w:val="DefaultParagraphFontPHPDOCX"/>
            <w:rFonts w:ascii="calibri" w:hAnsi="calibri" w:eastAsia="calibri" w:cs="calibri"/>
            <w:color w:val="0000CC"/>
            <w:sz w:val="22"/>
            <w:szCs w:val="22"/>
            <w:u w:val="single" w:color=""/>
          </w:rPr>
          <w:t xml:space="preserve">Gladstone (Aug 22) </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Career Expos and Career Markets in July</w:t>
      </w:r>
    </w:p>
    <w:p>
      <w:pPr>
        <w:widowControl w:val="on"/>
        <w:pBdr/>
        <w:spacing w:before="218" w:after="218" w:line="240" w:lineRule="auto"/>
        <w:ind w:left="0" w:right="0"/>
        <w:jc w:val="left"/>
      </w:pPr>
      <w:r>
        <w:rPr>
          <w:rFonts w:ascii="calibri" w:hAnsi="calibri" w:eastAsia="calibri" w:cs="calibri"/>
          <w:color w:val="000000"/>
          <w:sz w:val="22"/>
          <w:szCs w:val="22"/>
        </w:rPr>
        <w:t xml:space="preserve">9 July              </w:t>
      </w:r>
      <w:hyperlink r:id="rId330366972e0fa91f3" w:history="1">
        <w:r>
          <w:rPr>
            <w:rStyle w:val="DefaultParagraphFontPHPDOCX"/>
            <w:rFonts w:ascii="calibri" w:hAnsi="calibri" w:eastAsia="calibri" w:cs="calibri"/>
            <w:color w:val="0000CC"/>
            <w:sz w:val="22"/>
            <w:szCs w:val="22"/>
            <w:u w:val="single" w:color=""/>
          </w:rPr>
          <w:t xml:space="preserve">Toowoomba Careers Expo</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13 &amp; 14 July   </w:t>
      </w:r>
      <w:hyperlink r:id="rId389866972e0fa922e" w:history="1">
        <w:r>
          <w:rPr>
            <w:rStyle w:val="DefaultParagraphFontPHPDOCX"/>
            <w:rFonts w:ascii="calibri" w:hAnsi="calibri" w:eastAsia="calibri" w:cs="calibri"/>
            <w:color w:val="0000CC"/>
            <w:sz w:val="22"/>
            <w:szCs w:val="22"/>
            <w:u w:val="single" w:color=""/>
          </w:rPr>
          <w:t xml:space="preserve">TSXPO</w:t>
        </w:r>
      </w:hyperlink>
      <w:r>
        <w:rPr>
          <w:rFonts w:ascii="calibri" w:hAnsi="calibri" w:eastAsia="calibri" w:cs="calibri"/>
          <w:color w:val="000000"/>
          <w:sz w:val="22"/>
          <w:szCs w:val="22"/>
        </w:rPr>
        <w:t xml:space="preserve"> (Tertiary Studies Career Expo)</w:t>
      </w:r>
    </w:p>
    <w:p>
      <w:pPr>
        <w:widowControl w:val="on"/>
        <w:pBdr/>
        <w:spacing w:before="218" w:after="218" w:line="240" w:lineRule="auto"/>
        <w:ind w:left="0" w:right="0"/>
        <w:jc w:val="left"/>
      </w:pPr>
      <w:r>
        <w:rPr>
          <w:rFonts w:ascii="calibri" w:hAnsi="calibri" w:eastAsia="calibri" w:cs="calibri"/>
          <w:color w:val="000000"/>
          <w:sz w:val="22"/>
          <w:szCs w:val="22"/>
        </w:rPr>
        <w:t xml:space="preserve">16 July             </w:t>
      </w:r>
      <w:hyperlink r:id="rId406266972e0fa9275" w:history="1">
        <w:r>
          <w:rPr>
            <w:rStyle w:val="DefaultParagraphFontPHPDOCX"/>
            <w:rFonts w:ascii="calibri" w:hAnsi="calibri" w:eastAsia="calibri" w:cs="calibri"/>
            <w:color w:val="0000CC"/>
            <w:sz w:val="22"/>
            <w:szCs w:val="22"/>
            <w:u w:val="single" w:color=""/>
          </w:rPr>
          <w:t xml:space="preserve">Sunshine Coast Careers Expo</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16 July            </w:t>
      </w:r>
      <w:hyperlink r:id="rId384866972e0fa92aa" w:history="1">
        <w:r>
          <w:rPr>
            <w:rStyle w:val="DefaultParagraphFontPHPDOCX"/>
            <w:rFonts w:ascii="calibri" w:hAnsi="calibri" w:eastAsia="calibri" w:cs="calibri"/>
            <w:color w:val="0000CC"/>
            <w:sz w:val="22"/>
            <w:szCs w:val="22"/>
            <w:u w:val="single" w:color=""/>
          </w:rPr>
          <w:t xml:space="preserve">IGNITE Logan Career Market</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17 July            Stanthorpe Career Market (check with local contacts)</w:t>
      </w:r>
    </w:p>
    <w:p>
      <w:pPr>
        <w:widowControl w:val="on"/>
        <w:pBdr/>
        <w:spacing w:before="218" w:after="218" w:line="240" w:lineRule="auto"/>
        <w:ind w:left="0" w:right="0"/>
        <w:jc w:val="left"/>
      </w:pPr>
      <w:r>
        <w:rPr>
          <w:rFonts w:ascii="calibri" w:hAnsi="calibri" w:eastAsia="calibri" w:cs="calibri"/>
          <w:color w:val="000000"/>
          <w:sz w:val="22"/>
          <w:szCs w:val="22"/>
        </w:rPr>
        <w:t xml:space="preserve">17 July            Chinchilla Careers Market (check with local contacts)</w:t>
      </w:r>
    </w:p>
    <w:p>
      <w:pPr>
        <w:widowControl w:val="on"/>
        <w:pBdr/>
        <w:spacing w:before="218" w:after="218" w:line="240" w:lineRule="auto"/>
        <w:ind w:left="0" w:right="0"/>
        <w:jc w:val="left"/>
      </w:pPr>
      <w:r>
        <w:rPr>
          <w:rFonts w:ascii="calibri" w:hAnsi="calibri" w:eastAsia="calibri" w:cs="calibri"/>
          <w:color w:val="000000"/>
          <w:sz w:val="22"/>
          <w:szCs w:val="22"/>
        </w:rPr>
        <w:t xml:space="preserve">19 July            Dalby Career Market (check with local contacts)</w:t>
      </w:r>
    </w:p>
    <w:p>
      <w:pPr>
        <w:widowControl w:val="on"/>
        <w:pBdr/>
        <w:spacing w:before="218" w:after="218" w:line="240" w:lineRule="auto"/>
        <w:ind w:left="0" w:right="0"/>
        <w:jc w:val="left"/>
      </w:pPr>
      <w:r>
        <w:rPr>
          <w:rFonts w:ascii="calibri" w:hAnsi="calibri" w:eastAsia="calibri" w:cs="calibri"/>
          <w:color w:val="000000"/>
          <w:sz w:val="22"/>
          <w:szCs w:val="22"/>
        </w:rPr>
        <w:t xml:space="preserve">21 July            </w:t>
      </w:r>
      <w:hyperlink r:id="rId515866972e0fa9326" w:history="1">
        <w:r>
          <w:rPr>
            <w:rStyle w:val="DefaultParagraphFontPHPDOCX"/>
            <w:rFonts w:ascii="calibri" w:hAnsi="calibri" w:eastAsia="calibri" w:cs="calibri"/>
            <w:color w:val="0000CC"/>
            <w:sz w:val="22"/>
            <w:szCs w:val="22"/>
            <w:u w:val="single" w:color=""/>
          </w:rPr>
          <w:t xml:space="preserve">University of Sunshine Coast Moreton Bay Open Day</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25 July            </w:t>
      </w:r>
      <w:hyperlink r:id="rId714266972e0fa9352" w:history="1">
        <w:r>
          <w:rPr>
            <w:rStyle w:val="DefaultParagraphFontPHPDOCX"/>
            <w:rFonts w:ascii="calibri" w:hAnsi="calibri" w:eastAsia="calibri" w:cs="calibri"/>
            <w:color w:val="0000CC"/>
            <w:sz w:val="22"/>
            <w:szCs w:val="22"/>
            <w:u w:val="single" w:color=""/>
          </w:rPr>
          <w:t xml:space="preserve">South Burnett Careers Market (Kingaroy)</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27 July            </w:t>
      </w:r>
      <w:hyperlink r:id="rId873166972e0fa937e" w:history="1">
        <w:r>
          <w:rPr>
            <w:rStyle w:val="DefaultParagraphFontPHPDOCX"/>
            <w:rFonts w:ascii="calibri" w:hAnsi="calibri" w:eastAsia="calibri" w:cs="calibri"/>
            <w:color w:val="0000CC"/>
            <w:sz w:val="22"/>
            <w:szCs w:val="22"/>
            <w:u w:val="single" w:color=""/>
          </w:rPr>
          <w:t xml:space="preserve">Bond University</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29 July            </w:t>
      </w:r>
      <w:hyperlink r:id="rId156466972e0fa93a9" w:history="1">
        <w:r>
          <w:rPr>
            <w:rStyle w:val="DefaultParagraphFontPHPDOCX"/>
            <w:rFonts w:ascii="calibri" w:hAnsi="calibri" w:eastAsia="calibri" w:cs="calibri"/>
            <w:color w:val="0000CC"/>
            <w:sz w:val="22"/>
            <w:szCs w:val="22"/>
            <w:u w:val="single" w:color=""/>
          </w:rPr>
          <w:t xml:space="preserve">Townsville Careers Expo</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30 July            </w:t>
      </w:r>
      <w:hyperlink r:id="rId249666972e0fa93d4" w:history="1">
        <w:r>
          <w:rPr>
            <w:rStyle w:val="DefaultParagraphFontPHPDOCX"/>
            <w:rFonts w:ascii="calibri" w:hAnsi="calibri" w:eastAsia="calibri" w:cs="calibri"/>
            <w:color w:val="0000CC"/>
            <w:sz w:val="22"/>
            <w:szCs w:val="22"/>
            <w:u w:val="single" w:color=""/>
          </w:rPr>
          <w:t xml:space="preserve">Proserpine Careers Expo</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Get the most out of your university open day visit</w:t>
      </w:r>
    </w:p>
    <w:p>
      <w:pPr>
        <w:widowControl w:val="on"/>
        <w:pBdr/>
        <w:spacing w:before="218" w:after="218" w:line="240" w:lineRule="auto"/>
        <w:ind w:left="0" w:right="0"/>
        <w:jc w:val="left"/>
      </w:pPr>
      <w:r>
        <w:rPr>
          <w:rFonts w:ascii="calibri" w:hAnsi="calibri" w:eastAsia="calibri" w:cs="calibri"/>
          <w:color w:val="000000"/>
          <w:sz w:val="22"/>
          <w:szCs w:val="22"/>
        </w:rPr>
        <w:t xml:space="preserve">With the open day season approaching, you’re probably heading to quite a few campuses over the coming weeks. If you’re wondering where to start or what you need to know, Good Universities has come up with some tips to help you get the most out of university open days. Click </w:t>
      </w:r>
      <w:hyperlink r:id="rId114366972e0fab07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Start by doing some research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Plan your open day schedule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Ask questions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Check out the location, facilities and services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Follow up with further research</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University's Open Day at Nathan and Gold Coast campuses</w:t>
      </w:r>
    </w:p>
    <w:p>
      <w:pPr>
        <w:widowControl w:val="on"/>
        <w:pBdr/>
        <w:spacing w:before="218" w:after="218" w:line="240" w:lineRule="auto"/>
        <w:ind w:left="0" w:right="0"/>
        <w:jc w:val="left"/>
      </w:pPr>
      <w:r>
        <w:rPr>
          <w:rFonts w:ascii="calibri" w:hAnsi="calibri" w:eastAsia="calibri" w:cs="calibri"/>
          <w:color w:val="000000"/>
          <w:sz w:val="22"/>
          <w:szCs w:val="22"/>
        </w:rPr>
        <w:t xml:space="preserve">On 11 August 2024 from 9am – 2pm, Griffith will be holding their Open Day at both their Gold Coast and Nathan campuses. Explore a world of possibilities with over 150 activities, workshops and information sessions to choose from. Whether you're curious about science, business, arts or health, there will be information for you. Click </w:t>
      </w:r>
      <w:hyperlink r:id="rId250766972e0fac9c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 and reserve your place.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to start a conversation at Open Day</w:t>
      </w:r>
    </w:p>
    <w:p>
      <w:pPr>
        <w:widowControl w:val="on"/>
        <w:pBdr/>
        <w:spacing w:before="218" w:after="218" w:line="240" w:lineRule="auto"/>
        <w:ind w:left="0" w:right="0"/>
        <w:jc w:val="left"/>
      </w:pPr>
      <w:r>
        <w:rPr>
          <w:rFonts w:ascii="calibri" w:hAnsi="calibri" w:eastAsia="calibri" w:cs="calibri"/>
          <w:color w:val="000000"/>
          <w:sz w:val="22"/>
          <w:szCs w:val="22"/>
        </w:rPr>
        <w:t xml:space="preserve">The following will give you some ideas when you are speaking with university staff and students. When you have some key questions, it's not difficult talking with someone you don't know.</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What to do on the day</w:t>
      </w:r>
    </w:p>
    <w:p>
      <w:pPr>
        <w:widowControl w:val="on"/>
        <w:pBdr/>
        <w:spacing w:before="218" w:after="218" w:line="240" w:lineRule="auto"/>
        <w:ind w:left="0" w:right="0"/>
        <w:jc w:val="left"/>
      </w:pPr>
      <w:r>
        <w:rPr>
          <w:rFonts w:ascii="calibri" w:hAnsi="calibri" w:eastAsia="calibri" w:cs="calibri"/>
          <w:color w:val="000000"/>
          <w:sz w:val="22"/>
          <w:szCs w:val="22"/>
        </w:rPr>
        <w:t xml:space="preserve">In and amongst the freebies, food and entertainment, there are a few key things you should do on the day.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Take a tour of the campus and facilities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Collect brochures, course guides and other useful information for further reading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Talk to students and staff and ask plenty of questions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Attend information sessions for courses or faculties of interest</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Key questions to ask staff and students about courses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are the entry requirements?  Are there any prerequisite subjects or additional requirements (such as a portfolio or interview)?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much time can you expect to spend in classes each week? How many hours will need to be dedicated to study outside of class?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are the most common forms of assessment (for example: exams, group projects or essays)?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Where are graduates of the course working now? What are some typical career paths?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Are there opportunities for practical learning, work experience or internships?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Are there any pathway options to help you gain entry to the course?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Does the course offer a pathway to further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Are double degrees available?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Does the university have any industry connections in the field?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much choice is there in subject selection? Are there opportunities to study elective subjects?</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Key questions to ask staff and students about the university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facilities are available on campus?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support services are offered to students?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Are there accommodation options on campus or nearby?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Does the university offer any scholarships?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Does the university have any exchange agreements with institutions overseas?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Does the university provide assistance with finding work after graduation?</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Key questions to ask staff and students about student life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clubs and societies are on offer?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Are there opportunities to socialise on campus?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Is there a student union? What services and activities does the union coordinate?</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Other things to consider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Getting there</w:t>
      </w:r>
      <w:r>
        <w:rPr>
          <w:rFonts w:ascii="calibri" w:hAnsi="calibri" w:eastAsia="calibri" w:cs="calibri"/>
          <w:color w:val="000000"/>
          <w:sz w:val="22"/>
          <w:szCs w:val="22"/>
        </w:rPr>
        <w:t xml:space="preserve">: Is the campus easy to get to? Can you catch public transport? If you plan to drive, what are the parking options around the campus?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Accommodation</w:t>
      </w:r>
      <w:r>
        <w:rPr>
          <w:rFonts w:ascii="calibri" w:hAnsi="calibri" w:eastAsia="calibri" w:cs="calibri"/>
          <w:color w:val="000000"/>
          <w:sz w:val="22"/>
          <w:szCs w:val="22"/>
        </w:rPr>
        <w:t xml:space="preserve">: For those planning on moving out of home to study, consider having a look around the local area for potential neighbourhoods to live in or take a tour of on-campus accommodation.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Facilities</w:t>
      </w:r>
      <w:r>
        <w:rPr>
          <w:rFonts w:ascii="calibri" w:hAnsi="calibri" w:eastAsia="calibri" w:cs="calibri"/>
          <w:color w:val="000000"/>
          <w:sz w:val="22"/>
          <w:szCs w:val="22"/>
        </w:rPr>
        <w:t xml:space="preserve">: What facilities are available on and around campus? Look at food options, gyms, banks, medical centres, libraries and any other facilities you consider important. It’s also worth investigating the practical facilities available for your course, such as laboratories and studios.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TSXPO reminder</w:t>
      </w:r>
    </w:p>
    <w:p>
      <w:pPr>
        <w:widowControl w:val="on"/>
        <w:pBdr/>
        <w:spacing w:before="218" w:after="218" w:line="240" w:lineRule="auto"/>
        <w:ind w:left="0" w:right="0"/>
        <w:jc w:val="left"/>
      </w:pPr>
      <w:r>
        <w:rPr>
          <w:rFonts w:ascii="calibri" w:hAnsi="calibri" w:eastAsia="calibri" w:cs="calibri"/>
          <w:color w:val="000000"/>
          <w:sz w:val="22"/>
          <w:szCs w:val="22"/>
        </w:rPr>
        <w:t xml:space="preserve">TSXPO will be held from 10am - 4pm on Saturday 13 and Sunday 14 July at the Royal International Convention Centre, Brisbane Showgrounds. Click </w:t>
      </w:r>
      <w:hyperlink r:id="rId346866972e0fb1d5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what to expect when you visit TSXPO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Visitors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Exhibitor Directory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Seminars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Downloads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Getting here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UniSQ Open Days reminder</w:t>
      </w:r>
    </w:p>
    <w:p>
      <w:pPr>
        <w:widowControl w:val="on"/>
        <w:pBdr/>
        <w:spacing w:before="218" w:after="218" w:line="240" w:lineRule="auto"/>
        <w:ind w:left="0" w:right="0"/>
        <w:jc w:val="left"/>
      </w:pPr>
      <w:r>
        <w:rPr>
          <w:rFonts w:ascii="calibri" w:hAnsi="calibri" w:eastAsia="calibri" w:cs="calibri"/>
          <w:color w:val="000000"/>
          <w:sz w:val="22"/>
          <w:szCs w:val="22"/>
        </w:rPr>
        <w:t xml:space="preserve">At UniSQ's Open Days you will get all your questions answered about starting uni, entry options, changing careers, online and flexible study options and a whole lot more. You will experience campus life firsthand, build confidence in your future plans and explore degrees and where they can lead you. Click </w:t>
      </w:r>
      <w:hyperlink r:id="rId585866972e0fb387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and to register for: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11 August - Springfield and Ipswich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18 August - Toowoomba</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Private Provider Updates</w:t>
      </w:r>
    </w:p>
    <w:p>
      <w:r>
        <w:drawing>
          <wp:inline distT="0" distB="0" distL="0" distR="0">
            <wp:extent cx="6192000" cy="1094400"/>
            <wp:effectExtent b="0" l="0" r="0" t="0"/>
            <wp:docPr id="19135101" name="name726566972e0fc82a0" descr="hzF1SgxRqF91k9X6HEFli3INwDV8b1BMT3ZfNl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F1SgxRqF91k9X6HEFli3INwDV8b1BMT3ZfNlss.jpg"/>
                    <pic:cNvPicPr/>
                  </pic:nvPicPr>
                  <pic:blipFill>
                    <a:blip r:embed="rId342566972e0fc829c"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AFTRS - What Alumni and Students are sharing about their screen and radio careers</w:t>
      </w:r>
    </w:p>
    <w:p>
      <w:pPr>
        <w:widowControl w:val="on"/>
        <w:pBdr/>
        <w:spacing w:before="218" w:after="218" w:line="240" w:lineRule="auto"/>
        <w:ind w:left="0" w:right="0"/>
        <w:jc w:val="left"/>
      </w:pPr>
      <w:r>
        <w:rPr>
          <w:rFonts w:ascii="calibri" w:hAnsi="calibri" w:eastAsia="calibri" w:cs="calibri"/>
          <w:color w:val="000000"/>
          <w:sz w:val="22"/>
          <w:szCs w:val="22"/>
        </w:rPr>
        <w:t xml:space="preserve">Hear the career stories from the following Australian Film TV and Radio School (AFTRS) alum:</w:t>
      </w:r>
    </w:p>
    <w:p>
      <w:pPr>
        <w:numPr>
          <w:ilvl w:val="0"/>
          <w:numId w:val="1"/>
        </w:numPr>
        <w:spacing w:before="0" w:after="0" w:line="240" w:lineRule="auto"/>
        <w:jc w:val="left"/>
        <w:rPr>
          <w:rFonts w:ascii="calibri" w:hAnsi="calibri" w:eastAsia="calibri" w:cs="calibri"/>
          <w:color w:val="000000"/>
          <w:sz w:val="22"/>
          <w:szCs w:val="22"/>
        </w:rPr>
      </w:pPr>
      <w:hyperlink r:id="rId757366972e0fca5f0" w:history="1">
        <w:r>
          <w:rPr>
            <w:rStyle w:val="DefaultParagraphFontPHPDOCX"/>
            <w:rFonts w:ascii="calibri" w:hAnsi="calibri" w:eastAsia="calibri" w:cs="calibri"/>
            <w:color w:val="0000CC"/>
            <w:sz w:val="22"/>
            <w:szCs w:val="22"/>
            <w:u w:val="single" w:color=""/>
          </w:rPr>
          <w:t xml:space="preserve">Catriona McKenzie</w:t>
        </w:r>
      </w:hyperlink>
      <w:r>
        <w:rPr>
          <w:rFonts w:ascii="calibri" w:hAnsi="calibri" w:eastAsia="calibri" w:cs="calibri"/>
          <w:color w:val="000000"/>
          <w:sz w:val="22"/>
          <w:szCs w:val="22"/>
        </w:rPr>
        <w:t xml:space="preserve"> - Film TV Director, Writer, Producer, is in conversation with Ausfilm and shares insight on her creative path, working in the US and how deep curiosity about people was the perfect scaffolding for her to become a filmmaker.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AFTRS alum, writer, director and cinematographer </w:t>
      </w:r>
      <w:hyperlink r:id="rId198266972e0fca645" w:history="1">
        <w:r>
          <w:rPr>
            <w:rStyle w:val="DefaultParagraphFontPHPDOCX"/>
            <w:rFonts w:ascii="calibri" w:hAnsi="calibri" w:eastAsia="calibri" w:cs="calibri"/>
            <w:color w:val="0000CC"/>
            <w:sz w:val="22"/>
            <w:szCs w:val="22"/>
            <w:u w:val="single" w:color=""/>
          </w:rPr>
          <w:t xml:space="preserve">Warwick Thornton</w:t>
        </w:r>
      </w:hyperlink>
      <w:r>
        <w:rPr>
          <w:rFonts w:ascii="calibri" w:hAnsi="calibri" w:eastAsia="calibri" w:cs="calibri"/>
          <w:color w:val="000000"/>
          <w:sz w:val="22"/>
          <w:szCs w:val="22"/>
        </w:rPr>
        <w:t xml:space="preserve"> shares insights about his creative process and career in conversation with Virginia Trioli on ABC TV and ABC iView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“Production Accounting is undeniably the powerhouse and core of overseeing a production.” - </w:t>
      </w:r>
      <w:hyperlink r:id="rId447566972e0fca68b" w:history="1">
        <w:r>
          <w:rPr>
            <w:rStyle w:val="DefaultParagraphFontPHPDOCX"/>
            <w:rFonts w:ascii="calibri" w:hAnsi="calibri" w:eastAsia="calibri" w:cs="calibri"/>
            <w:color w:val="0000CC"/>
            <w:sz w:val="22"/>
            <w:szCs w:val="22"/>
            <w:u w:val="single" w:color=""/>
          </w:rPr>
          <w:t xml:space="preserve">Ramadan Zekirovski and Tegan Zekirovski</w:t>
        </w:r>
      </w:hyperlink>
      <w:r>
        <w:rPr>
          <w:rFonts w:ascii="calibri" w:hAnsi="calibri" w:eastAsia="calibri" w:cs="calibri"/>
          <w:color w:val="000000"/>
          <w:sz w:val="22"/>
          <w:szCs w:val="22"/>
        </w:rPr>
        <w:t xml:space="preserve"> discuss the importance of the in-demand production accountant role.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College 2025 Student Guides</w:t>
      </w:r>
    </w:p>
    <w:p>
      <w:pPr>
        <w:widowControl w:val="on"/>
        <w:pBdr/>
        <w:spacing w:before="218" w:after="218" w:line="240" w:lineRule="auto"/>
        <w:ind w:left="0" w:right="0"/>
        <w:jc w:val="left"/>
      </w:pPr>
      <w:r>
        <w:rPr>
          <w:rFonts w:ascii="calibri" w:hAnsi="calibri" w:eastAsia="calibri" w:cs="calibri"/>
          <w:color w:val="000000"/>
          <w:sz w:val="22"/>
          <w:szCs w:val="22"/>
        </w:rPr>
        <w:t xml:space="preserve">You can request the latest Griffith College Student Guide now. Get a copy to discover how they support students to develop confidence and capability in all aspects of life, not just academic study. Griffith College supports graduates to be better prepared for university life and beyond. To request a hard copy of the Student Guide contact </w:t>
      </w:r>
      <w:hyperlink r:id="rId564066972e0fcc022" w:history="1">
        <w:r>
          <w:rPr>
            <w:rStyle w:val="DefaultParagraphFontPHPDOCX"/>
            <w:rFonts w:ascii="calibri" w:hAnsi="calibri" w:eastAsia="calibri" w:cs="calibri"/>
            <w:color w:val="0000CC"/>
            <w:sz w:val="22"/>
            <w:szCs w:val="22"/>
            <w:u w:val="single" w:color=""/>
          </w:rPr>
          <w:t xml:space="preserve">hello@griffithcollege.edu.au</w:t>
        </w:r>
      </w:hyperlink>
      <w:r>
        <w:rPr>
          <w:rFonts w:ascii="calibri" w:hAnsi="calibri" w:eastAsia="calibri" w:cs="calibri"/>
          <w:color w:val="000000"/>
          <w:sz w:val="22"/>
          <w:szCs w:val="22"/>
        </w:rPr>
        <w:t xml:space="preserve"> or click </w:t>
      </w:r>
      <w:hyperlink r:id="rId989366972e0fcc06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NIDA 2025 applications open</w:t>
      </w:r>
    </w:p>
    <w:p>
      <w:pPr>
        <w:widowControl w:val="on"/>
        <w:pBdr/>
        <w:spacing w:before="218" w:after="218" w:line="240" w:lineRule="auto"/>
        <w:ind w:left="0" w:right="0"/>
        <w:jc w:val="left"/>
      </w:pPr>
      <w:r>
        <w:rPr>
          <w:rFonts w:ascii="calibri" w:hAnsi="calibri" w:eastAsia="calibri" w:cs="calibri"/>
          <w:color w:val="000000"/>
          <w:sz w:val="22"/>
          <w:szCs w:val="22"/>
        </w:rPr>
        <w:t xml:space="preserve">Applications are now open for the National Institute of Dramatic Art’s (NIDA) Vocational Diplomas and undergraduate degrees for entry in 2025. The NIDA application process usually takes place over two rounds:</w:t>
      </w:r>
    </w:p>
    <w:p>
      <w:pPr>
        <w:widowControl w:val="on"/>
        <w:pBdr/>
        <w:spacing w:before="218" w:after="218" w:line="240" w:lineRule="auto"/>
        <w:ind w:left="0" w:right="0"/>
        <w:jc w:val="left"/>
      </w:pPr>
      <w:r>
        <w:rPr>
          <w:rFonts w:ascii="calibri" w:hAnsi="calibri" w:eastAsia="calibri" w:cs="calibri"/>
          <w:color w:val="000000"/>
          <w:sz w:val="22"/>
          <w:szCs w:val="22"/>
        </w:rPr>
        <w:t xml:space="preserve">Round 1: Choose a course</w:t>
      </w:r>
    </w:p>
    <w:p>
      <w:pPr>
        <w:widowControl w:val="on"/>
        <w:pBdr/>
        <w:spacing w:before="218" w:after="218" w:line="240" w:lineRule="auto"/>
        <w:ind w:left="0" w:right="0"/>
        <w:jc w:val="left"/>
      </w:pPr>
      <w:r>
        <w:rPr>
          <w:rFonts w:ascii="calibri" w:hAnsi="calibri" w:eastAsia="calibri" w:cs="calibri"/>
          <w:color w:val="000000"/>
          <w:sz w:val="22"/>
          <w:szCs w:val="22"/>
        </w:rPr>
        <w:t xml:space="preserve">                Submit your application for a course</w:t>
      </w:r>
    </w:p>
    <w:p>
      <w:pPr>
        <w:widowControl w:val="on"/>
        <w:pBdr/>
        <w:spacing w:before="218" w:after="218" w:line="240" w:lineRule="auto"/>
        <w:ind w:left="0" w:right="0"/>
        <w:jc w:val="left"/>
      </w:pPr>
      <w:r>
        <w:rPr>
          <w:rFonts w:ascii="calibri" w:hAnsi="calibri" w:eastAsia="calibri" w:cs="calibri"/>
          <w:color w:val="000000"/>
          <w:sz w:val="22"/>
          <w:szCs w:val="22"/>
        </w:rPr>
        <w:t xml:space="preserve">Round 2: Prepare for your audition/interview</w:t>
      </w:r>
    </w:p>
    <w:p>
      <w:pPr>
        <w:widowControl w:val="on"/>
        <w:pBdr/>
        <w:spacing w:before="218" w:after="218" w:line="240" w:lineRule="auto"/>
        <w:ind w:left="0" w:right="0"/>
        <w:jc w:val="left"/>
      </w:pPr>
      <w:r>
        <w:rPr>
          <w:rFonts w:ascii="calibri" w:hAnsi="calibri" w:eastAsia="calibri" w:cs="calibri"/>
          <w:color w:val="000000"/>
          <w:sz w:val="22"/>
          <w:szCs w:val="22"/>
        </w:rPr>
        <w:t xml:space="preserve">                Undertake audition/interview</w:t>
      </w:r>
    </w:p>
    <w:p>
      <w:pPr>
        <w:widowControl w:val="on"/>
        <w:pBdr/>
        <w:spacing w:before="218" w:after="218" w:line="240" w:lineRule="auto"/>
        <w:ind w:left="0" w:right="0"/>
        <w:jc w:val="left"/>
      </w:pPr>
      <w:r>
        <w:rPr>
          <w:rFonts w:ascii="calibri" w:hAnsi="calibri" w:eastAsia="calibri" w:cs="calibri"/>
          <w:color w:val="000000"/>
          <w:sz w:val="22"/>
          <w:szCs w:val="22"/>
        </w:rPr>
        <w:t xml:space="preserve">                Receive an offer</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883866972e0fcdec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about the courses that are available, the application process, the audition process including tips and advice and the interview process.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NIDA Term 3 classes in Brisbane</w:t>
      </w:r>
    </w:p>
    <w:p>
      <w:pPr>
        <w:widowControl w:val="on"/>
        <w:pBdr/>
        <w:spacing w:before="218" w:after="218" w:line="240" w:lineRule="auto"/>
        <w:ind w:left="0" w:right="0"/>
        <w:jc w:val="left"/>
      </w:pPr>
      <w:r>
        <w:rPr>
          <w:rFonts w:ascii="calibri" w:hAnsi="calibri" w:eastAsia="calibri" w:cs="calibri"/>
          <w:color w:val="000000"/>
          <w:sz w:val="22"/>
          <w:szCs w:val="22"/>
        </w:rPr>
        <w:t xml:space="preserve">The National Institute of Dramatic Art (NIDA) will be offering  weekend workshops in Brisbane during Term 3. Click </w:t>
      </w:r>
      <w:hyperlink r:id="rId973466972e0fcf87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the workshops to see dates and locations in Brisbane.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School of Film and Television (QSFT) Workshops</w:t>
      </w:r>
    </w:p>
    <w:p>
      <w:pPr>
        <w:widowControl w:val="on"/>
        <w:pBdr/>
        <w:spacing w:before="218" w:after="218" w:line="240" w:lineRule="auto"/>
        <w:ind w:left="0" w:right="0"/>
        <w:jc w:val="left"/>
      </w:pPr>
      <w:hyperlink r:id="rId731666972e0fd110f" w:history="1">
        <w:r>
          <w:rPr>
            <w:rStyle w:val="DefaultParagraphFontPHPDOCX"/>
            <w:rFonts w:ascii="calibri" w:hAnsi="calibri" w:eastAsia="calibri" w:cs="calibri"/>
            <w:color w:val="0000CC"/>
            <w:sz w:val="22"/>
            <w:szCs w:val="22"/>
            <w:u w:val="single" w:color=""/>
          </w:rPr>
          <w:t xml:space="preserve">QSFT</w:t>
        </w:r>
      </w:hyperlink>
      <w:r>
        <w:rPr>
          <w:rFonts w:ascii="calibri" w:hAnsi="calibri" w:eastAsia="calibri" w:cs="calibri"/>
          <w:color w:val="000000"/>
          <w:sz w:val="22"/>
          <w:szCs w:val="22"/>
        </w:rPr>
        <w:t xml:space="preserve"> invites students to the ‘It' series of workshops covering many aspects of film production. For more information about the QSFT workshops, check out their </w:t>
      </w:r>
      <w:hyperlink r:id="rId530866972e0fd113d" w:history="1">
        <w:r>
          <w:rPr>
            <w:rStyle w:val="DefaultParagraphFontPHPDOCX"/>
            <w:rFonts w:ascii="calibri" w:hAnsi="calibri" w:eastAsia="calibri" w:cs="calibri"/>
            <w:color w:val="0000CC"/>
            <w:sz w:val="22"/>
            <w:szCs w:val="22"/>
            <w:u w:val="single" w:color=""/>
          </w:rPr>
          <w:t xml:space="preserve">2024 Schedule.</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SAE University College course guide</w:t>
      </w:r>
    </w:p>
    <w:p>
      <w:pPr>
        <w:widowControl w:val="on"/>
        <w:pBdr/>
        <w:spacing w:before="218" w:after="218" w:line="240" w:lineRule="auto"/>
        <w:ind w:left="0" w:right="0"/>
        <w:jc w:val="left"/>
      </w:pPr>
      <w:r>
        <w:rPr>
          <w:rFonts w:ascii="calibri" w:hAnsi="calibri" w:eastAsia="calibri" w:cs="calibri"/>
          <w:color w:val="000000"/>
          <w:sz w:val="22"/>
          <w:szCs w:val="22"/>
        </w:rPr>
        <w:t xml:space="preserve">SAE have now released their </w:t>
      </w:r>
      <w:hyperlink r:id="rId141566972e0fd2f55" w:history="1">
        <w:r>
          <w:rPr>
            <w:rStyle w:val="DefaultParagraphFontPHPDOCX"/>
            <w:rFonts w:ascii="calibri" w:hAnsi="calibri" w:eastAsia="calibri" w:cs="calibri"/>
            <w:color w:val="0000CC"/>
            <w:sz w:val="22"/>
            <w:szCs w:val="22"/>
            <w:u w:val="single" w:color=""/>
          </w:rPr>
          <w:t xml:space="preserve">Course Guide</w:t>
        </w:r>
      </w:hyperlink>
      <w:r>
        <w:rPr>
          <w:rFonts w:ascii="calibri" w:hAnsi="calibri" w:eastAsia="calibri" w:cs="calibri"/>
          <w:color w:val="000000"/>
          <w:sz w:val="22"/>
          <w:szCs w:val="22"/>
        </w:rPr>
        <w:t xml:space="preserve">. Check it out to find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Why study at SAE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Real World facilities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Campus overview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Industry connections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SAE Scholarships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Support services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FEE-HELP</w:t>
      </w:r>
    </w:p>
    <w:p>
      <w:pPr>
        <w:widowControl w:val="on"/>
        <w:pBdr/>
        <w:spacing w:before="218" w:after="218" w:line="240" w:lineRule="auto"/>
        <w:ind w:left="0" w:right="0"/>
        <w:jc w:val="left"/>
      </w:pPr>
      <w:r>
        <w:rPr>
          <w:rFonts w:ascii="calibri" w:hAnsi="calibri" w:eastAsia="calibri" w:cs="calibri"/>
          <w:color w:val="000000"/>
          <w:sz w:val="22"/>
          <w:szCs w:val="22"/>
        </w:rPr>
        <w:t xml:space="preserve">and much more.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Hotel School's Insights into a 5-Star Career</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thinking of a career in tourism, in particular hotel management? The Hotel School delivers Southern Cross University courses and is the only hotel school in Australia formed through a unique partnership between a public university and a global hotel investment group. Click </w:t>
      </w:r>
      <w:hyperlink r:id="rId809166972e0fd4ca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Over 10,000 industry experience opportunities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Online flexible study options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Hands-on work opportunities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Graduate programs with Mulpha properties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World rankings and academic experience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QTAC and Tertiary Entry</w:t>
      </w:r>
    </w:p>
    <w:p>
      <w:r>
        <w:drawing>
          <wp:inline distT="0" distB="0" distL="0" distR="0">
            <wp:extent cx="6192000" cy="1094400"/>
            <wp:effectExtent b="0" l="0" r="0" t="0"/>
            <wp:docPr id="31607677" name="name705566972e0fe767c" descr="3yTlJvAqs1rka2NPK4B9ajMc2kASpHb84vf2dQ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yTlJvAqs1rka2NPK4B9ajMc2kASpHb84vf2dQC5.jpg"/>
                    <pic:cNvPicPr/>
                  </pic:nvPicPr>
                  <pic:blipFill>
                    <a:blip r:embed="rId207366972e0fe7679"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IBAS Combined Rank Schedule</w:t>
      </w:r>
    </w:p>
    <w:p>
      <w:pPr>
        <w:widowControl w:val="on"/>
        <w:pBdr/>
        <w:spacing w:before="218" w:after="218" w:line="240" w:lineRule="auto"/>
        <w:ind w:left="0" w:right="0"/>
        <w:jc w:val="left"/>
      </w:pPr>
      <w:r>
        <w:rPr>
          <w:rFonts w:ascii="calibri" w:hAnsi="calibri" w:eastAsia="calibri" w:cs="calibri"/>
          <w:color w:val="000000"/>
          <w:sz w:val="22"/>
          <w:szCs w:val="22"/>
        </w:rPr>
        <w:t xml:space="preserve">QTAC Selection Ranks and ATARs both have scales from 0.00 to 99.95. This means that IB graduates receiving an IBAS that equates to a QTAC Selection Rank of 99.75 on the Combined Schedule, will be considered for tertiary admissions alongside students who received an ATAR of 99.75.</w:t>
      </w:r>
    </w:p>
    <w:p>
      <w:pPr>
        <w:widowControl w:val="on"/>
        <w:pBdr/>
        <w:spacing w:before="218" w:after="218" w:line="240" w:lineRule="auto"/>
        <w:ind w:left="0" w:right="0"/>
        <w:jc w:val="left"/>
      </w:pPr>
      <w:r>
        <w:rPr>
          <w:rFonts w:ascii="calibri" w:hAnsi="calibri" w:eastAsia="calibri" w:cs="calibri"/>
          <w:color w:val="000000"/>
          <w:sz w:val="22"/>
          <w:szCs w:val="22"/>
        </w:rPr>
        <w:t xml:space="preserve">Students with a completed IB Diploma are considered for tertiary study through QTAC on the basis of having met ‘Eligibility’, requirements (minimum course entry for their desired tertiary course, such as subject prerequisites, auditions, portfolios or interviews) and ‘Merit’, QTAC Selection Rank (In this case IB Diploma, other examples are ATAR and VET Qualifications). Find more information and the new Combined Rank conversion table </w:t>
      </w:r>
      <w:hyperlink r:id="rId645266972e0fe93f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determine a QTAC Selection Rank from an IBAS.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Rumours, Myths and legends from QTAC</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Rumour</w:t>
      </w:r>
      <w:r>
        <w:rPr>
          <w:rFonts w:ascii="calibri" w:hAnsi="calibri" w:eastAsia="calibri" w:cs="calibri"/>
          <w:color w:val="000000"/>
          <w:sz w:val="22"/>
          <w:szCs w:val="22"/>
        </w:rPr>
        <w:t xml:space="preserve">:   The Queensland ATAR can include other inputs like IB subjects, Music and Dance qualifications, Certificate I and II qualifications…</w:t>
      </w:r>
    </w:p>
    <w:p>
      <w:pPr>
        <w:widowControl w:val="on"/>
        <w:pBdr/>
        <w:spacing w:before="218" w:after="218" w:line="240" w:lineRule="auto"/>
        <w:ind w:left="0" w:right="0"/>
        <w:jc w:val="left"/>
      </w:pPr>
      <w:r>
        <w:rPr>
          <w:rFonts w:ascii="calibri" w:hAnsi="calibri" w:eastAsia="calibri" w:cs="calibri"/>
          <w:color w:val="000000"/>
          <w:sz w:val="22"/>
          <w:szCs w:val="22"/>
        </w:rPr>
        <w:t xml:space="preserve">Reality:     The ATAR only include General subjects, Applied Subject, Completed VET qualifications at Certificate III level and higher. The ATAR must include at least 4 General subjects.</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Rumour:</w:t>
      </w:r>
      <w:r>
        <w:rPr>
          <w:rFonts w:ascii="calibri" w:hAnsi="calibri" w:eastAsia="calibri" w:cs="calibri"/>
          <w:color w:val="000000"/>
          <w:sz w:val="22"/>
          <w:szCs w:val="22"/>
        </w:rPr>
        <w:t xml:space="preserve">    Some Mathematics subjects scale better for ATARs.</w:t>
      </w:r>
    </w:p>
    <w:p>
      <w:pPr>
        <w:widowControl w:val="on"/>
        <w:pBdr/>
        <w:spacing w:before="218" w:after="218" w:line="240" w:lineRule="auto"/>
        <w:ind w:left="0" w:right="0"/>
        <w:jc w:val="left"/>
      </w:pPr>
      <w:r>
        <w:rPr>
          <w:rFonts w:ascii="calibri" w:hAnsi="calibri" w:eastAsia="calibri" w:cs="calibri"/>
          <w:color w:val="000000"/>
          <w:sz w:val="22"/>
          <w:szCs w:val="22"/>
        </w:rPr>
        <w:t xml:space="preserve">Reality:      The difficulty of a subject has nothing to do with how well it will scale! How a subject scales is dependent on the achievement of students in all their subjects (including their Mathematics subject).</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Rumour:</w:t>
      </w:r>
      <w:r>
        <w:rPr>
          <w:rFonts w:ascii="calibri" w:hAnsi="calibri" w:eastAsia="calibri" w:cs="calibri"/>
          <w:color w:val="000000"/>
          <w:sz w:val="22"/>
          <w:szCs w:val="22"/>
        </w:rPr>
        <w:t xml:space="preserve">     It is possible to game the system to get the highest ATAR </w:t>
      </w:r>
    </w:p>
    <w:p>
      <w:pPr>
        <w:widowControl w:val="on"/>
        <w:pBdr/>
        <w:spacing w:before="218" w:after="218" w:line="240" w:lineRule="auto"/>
        <w:ind w:left="0" w:right="0"/>
        <w:jc w:val="left"/>
      </w:pPr>
      <w:r>
        <w:rPr>
          <w:rFonts w:ascii="calibri" w:hAnsi="calibri" w:eastAsia="calibri" w:cs="calibri"/>
          <w:color w:val="000000"/>
          <w:sz w:val="22"/>
          <w:szCs w:val="22"/>
        </w:rPr>
        <w:t xml:space="preserve">Reality:       The ATAR is entirely data driven. ATAR is a rank, so if a student’s results place them in the top percentile, then they will get the top ATAR. </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Myths and Legends:</w:t>
      </w:r>
      <w:r>
        <w:rPr>
          <w:rFonts w:ascii="calibri" w:hAnsi="calibri" w:eastAsia="calibri" w:cs="calibri"/>
          <w:color w:val="000000"/>
          <w:sz w:val="22"/>
          <w:szCs w:val="22"/>
        </w:rPr>
        <w:t xml:space="preserve">          Can certain subjects like Physics increase a student’s ATAR?</w:t>
      </w:r>
    </w:p>
    <w:p>
      <w:pPr>
        <w:widowControl w:val="on"/>
        <w:pBdr/>
        <w:spacing w:before="218" w:after="218" w:line="240" w:lineRule="auto"/>
        <w:ind w:left="0" w:right="0"/>
        <w:jc w:val="left"/>
      </w:pPr>
      <w:r>
        <w:rPr>
          <w:rFonts w:ascii="calibri" w:hAnsi="calibri" w:eastAsia="calibri" w:cs="calibri"/>
          <w:color w:val="000000"/>
          <w:sz w:val="22"/>
          <w:szCs w:val="22"/>
        </w:rPr>
        <w:t xml:space="preserve">Reality:                                  NO - A student can only maximise their ATAR by performing well in all their subjects.</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Myth and Legends: </w:t>
      </w:r>
      <w:r>
        <w:rPr>
          <w:rFonts w:ascii="calibri" w:hAnsi="calibri" w:eastAsia="calibri" w:cs="calibri"/>
          <w:color w:val="000000"/>
          <w:sz w:val="22"/>
          <w:szCs w:val="22"/>
        </w:rPr>
        <w:t xml:space="preserve">            What pattern of subjects will guarantee an ATAR of 99.95?</w:t>
      </w:r>
    </w:p>
    <w:p>
      <w:pPr>
        <w:widowControl w:val="on"/>
        <w:pBdr/>
        <w:spacing w:before="218" w:after="218" w:line="240" w:lineRule="auto"/>
        <w:ind w:left="0" w:right="0"/>
        <w:jc w:val="left"/>
      </w:pPr>
      <w:r>
        <w:rPr>
          <w:rFonts w:ascii="calibri" w:hAnsi="calibri" w:eastAsia="calibri" w:cs="calibri"/>
          <w:color w:val="000000"/>
          <w:sz w:val="22"/>
          <w:szCs w:val="22"/>
        </w:rPr>
        <w:t xml:space="preserve">Reality:                                  The ATAR is entirely data driven, so if a student’s results place them in the top percentile, then they will get the top ATAR regardless of the subjects they do. </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Myths and Legends: </w:t>
      </w:r>
      <w:r>
        <w:rPr>
          <w:rFonts w:ascii="calibri" w:hAnsi="calibri" w:eastAsia="calibri" w:cs="calibri"/>
          <w:color w:val="000000"/>
          <w:sz w:val="22"/>
          <w:szCs w:val="22"/>
        </w:rPr>
        <w:t xml:space="preserve">          I will only get an ATAR if I apply to QTAC for tertiary entry.</w:t>
      </w:r>
    </w:p>
    <w:p>
      <w:pPr>
        <w:widowControl w:val="on"/>
        <w:pBdr/>
        <w:spacing w:before="218" w:after="218" w:line="240" w:lineRule="auto"/>
        <w:ind w:left="0" w:right="0"/>
        <w:jc w:val="left"/>
      </w:pPr>
      <w:r>
        <w:rPr>
          <w:rFonts w:ascii="calibri" w:hAnsi="calibri" w:eastAsia="calibri" w:cs="calibri"/>
          <w:color w:val="000000"/>
          <w:sz w:val="22"/>
          <w:szCs w:val="22"/>
        </w:rPr>
        <w:t xml:space="preserve">Reality:                                  No, QTAC will calculate an ATAR for all students who have qualified and registered for an ATAR, even if they are not applying for tertiary entry</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Myths and Legends  </w:t>
      </w:r>
      <w:r>
        <w:rPr>
          <w:rFonts w:ascii="calibri" w:hAnsi="calibri" w:eastAsia="calibri" w:cs="calibri"/>
          <w:color w:val="000000"/>
          <w:sz w:val="22"/>
          <w:szCs w:val="22"/>
        </w:rPr>
        <w:t xml:space="preserve">          I will not qualify for an ATAR so higher education is closed off to me. </w:t>
      </w:r>
    </w:p>
    <w:p>
      <w:pPr>
        <w:widowControl w:val="on"/>
        <w:pBdr/>
        <w:spacing w:before="218" w:after="218" w:line="240" w:lineRule="auto"/>
        <w:ind w:left="0" w:right="0"/>
        <w:jc w:val="left"/>
      </w:pPr>
      <w:r>
        <w:rPr>
          <w:rFonts w:ascii="calibri" w:hAnsi="calibri" w:eastAsia="calibri" w:cs="calibri"/>
          <w:color w:val="000000"/>
          <w:sz w:val="22"/>
          <w:szCs w:val="22"/>
        </w:rPr>
        <w:t xml:space="preserve">Reality:                                  Some tertiary courses are accessible without a formal tertiary ranking like ATAR. There are other pathways to tertiary study, including via VET. Check with the institutions/Unis you are interested in to see what they pathway options are.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Sign up for QTAC Passport and keep informed</w:t>
      </w:r>
    </w:p>
    <w:p>
      <w:pPr>
        <w:widowControl w:val="on"/>
        <w:pBdr/>
        <w:spacing w:before="218" w:after="218" w:line="240" w:lineRule="auto"/>
        <w:ind w:left="0" w:right="0"/>
        <w:jc w:val="left"/>
      </w:pPr>
      <w:r>
        <w:rPr>
          <w:rFonts w:ascii="calibri" w:hAnsi="calibri" w:eastAsia="calibri" w:cs="calibri"/>
          <w:color w:val="000000"/>
          <w:sz w:val="22"/>
          <w:szCs w:val="22"/>
        </w:rPr>
        <w:t xml:space="preserve">Stay up to date with key information as you plan your journey from high school to higher education through the QTAC Passport. By signing up, you will receive helpful information and reminders of key dates for QTAC applications and ATAR release. Click here to sign up and get information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ATAR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IB</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QTAC Applications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Assistance Schemes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Preferencing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Offers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senior subjects should you study to gain an excellent ATAR</w:t>
      </w:r>
    </w:p>
    <w:p>
      <w:pPr>
        <w:widowControl w:val="on"/>
        <w:pBdr/>
        <w:spacing w:before="218" w:after="218" w:line="240" w:lineRule="auto"/>
        <w:ind w:left="0" w:right="0"/>
        <w:jc w:val="left"/>
      </w:pPr>
      <w:r>
        <w:rPr>
          <w:rFonts w:ascii="calibri" w:hAnsi="calibri" w:eastAsia="calibri" w:cs="calibri"/>
          <w:color w:val="000000"/>
          <w:sz w:val="22"/>
          <w:szCs w:val="22"/>
        </w:rPr>
        <w:t xml:space="preserve">Year 10 students and their parents often ask this question. The answer is, the subjects that you enjoy, have had past success in and meet any future tertiary course prerequisites. You want to get to the end of Year 12, receive your results and be able to say to yourself that they are the best results you could get while maintaining life balance and wellbeing. Your ATAR is just a tool used by QTAC for competitive entry into tertiary institution courses. It is NOT an indication of your 'intelligence' and future success and happiness in life.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Queensland Curriculum and Assessment Authority</w:t>
      </w:r>
    </w:p>
    <w:p>
      <w:r>
        <w:drawing>
          <wp:inline distT="0" distB="0" distL="0" distR="0">
            <wp:extent cx="6192000" cy="1094400"/>
            <wp:effectExtent b="0" l="0" r="0" t="0"/>
            <wp:docPr id="65487035" name="name906966972e100b04a" descr="adYoCmYuHWJYMHapCERcAwb3TP0Cqr97euDfR2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YoCmYuHWJYMHapCERcAwb3TP0Cqr97euDfR2Ja.jpg"/>
                    <pic:cNvPicPr/>
                  </pic:nvPicPr>
                  <pic:blipFill>
                    <a:blip r:embed="rId179366972e100b045"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External assessment</w:t>
      </w:r>
    </w:p>
    <w:p>
      <w:pPr>
        <w:widowControl w:val="on"/>
        <w:pBdr/>
        <w:spacing w:before="218" w:after="218" w:line="240" w:lineRule="auto"/>
        <w:ind w:left="0" w:right="0"/>
        <w:jc w:val="left"/>
      </w:pPr>
      <w:r>
        <w:rPr>
          <w:rFonts w:ascii="calibri" w:hAnsi="calibri" w:eastAsia="calibri" w:cs="calibri"/>
          <w:color w:val="000000"/>
          <w:sz w:val="22"/>
          <w:szCs w:val="22"/>
        </w:rPr>
        <w:t xml:space="preserve">The purpose of assessment is to improve your learning and provide opportunities for you to show what you know and can do. The way that your learning is assessed depends on the subjects you study. </w:t>
      </w:r>
      <w:hyperlink r:id="rId569866972e100d3d5" w:history="1">
        <w:r>
          <w:rPr>
            <w:rStyle w:val="DefaultParagraphFontPHPDOCX"/>
            <w:rFonts w:ascii="calibri" w:hAnsi="calibri" w:eastAsia="calibri" w:cs="calibri"/>
            <w:color w:val="0000CC"/>
            <w:sz w:val="22"/>
            <w:szCs w:val="22"/>
            <w:u w:val="single" w:color=""/>
          </w:rPr>
          <w:t xml:space="preserve">Read more</w:t>
        </w:r>
      </w:hyperlink>
      <w:r>
        <w:rPr>
          <w:rFonts w:ascii="calibri" w:hAnsi="calibri" w:eastAsia="calibri" w:cs="calibri"/>
          <w:color w:val="000000"/>
          <w:sz w:val="22"/>
          <w:szCs w:val="22"/>
        </w:rPr>
        <w:t xml:space="preserve"> about the external assessment of subjects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External assessment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do they contribute to results?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do they test?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are they developed and marked?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Key dates and details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Resources to help you prepare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to do if you are unwell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can I stay updated about changes to external assessment?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Access arrangements and reasonable adjustments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Understanding AARA</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Get organised and study well!</w:t>
      </w:r>
    </w:p>
    <w:p>
      <w:pPr>
        <w:widowControl w:val="on"/>
        <w:pBdr/>
        <w:spacing w:before="218" w:after="218" w:line="240" w:lineRule="auto"/>
        <w:ind w:left="0" w:right="0"/>
        <w:jc w:val="left"/>
      </w:pPr>
      <w:r>
        <w:rPr>
          <w:rFonts w:ascii="calibri" w:hAnsi="calibri" w:eastAsia="calibri" w:cs="calibri"/>
          <w:color w:val="000000"/>
          <w:sz w:val="22"/>
          <w:szCs w:val="22"/>
        </w:rPr>
        <w:t xml:space="preserve">Organising yourself and your study space will make it easier to finish your tasks on time and not feel overwhelmed. Starting the semester well will put you in a great place to do the best you can. Click </w:t>
      </w:r>
      <w:hyperlink r:id="rId370166972e100ef9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read some of the practical and effective study tips that QCAA suggest.</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Study Skills and Wellbeing</w:t>
      </w:r>
    </w:p>
    <w:p>
      <w:r>
        <w:drawing>
          <wp:inline distT="0" distB="0" distL="0" distR="0">
            <wp:extent cx="6192000" cy="1094400"/>
            <wp:effectExtent b="0" l="0" r="0" t="0"/>
            <wp:docPr id="20790762" name="name919666972e1025bfb" descr="gJAxhu5fqsgh6gtEqJ18oPAh8O3dH7wBbwKQZR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Axhu5fqsgh6gtEqJ18oPAh8O3dH7wBbwKQZR5X.jpg"/>
                    <pic:cNvPicPr/>
                  </pic:nvPicPr>
                  <pic:blipFill>
                    <a:blip r:embed="rId954266972e1025bf7"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6 common study mistakes and how to fix them</w:t>
      </w:r>
    </w:p>
    <w:p>
      <w:pPr>
        <w:widowControl w:val="on"/>
        <w:pBdr/>
        <w:spacing w:before="218" w:after="218" w:line="240" w:lineRule="auto"/>
        <w:ind w:left="0" w:right="0"/>
        <w:jc w:val="left"/>
      </w:pPr>
      <w:r>
        <w:rPr>
          <w:rFonts w:ascii="calibri" w:hAnsi="calibri" w:eastAsia="calibri" w:cs="calibri"/>
          <w:color w:val="000000"/>
          <w:sz w:val="22"/>
          <w:szCs w:val="22"/>
        </w:rPr>
        <w:t xml:space="preserve">Emily Morantz from The University of British Columbia (yes in Canada!) has put together some study tips that may assist you to study more effectively and avoid the ‘big cram’ just before exams … and wouldn't that be a sweet spot! Although the article is written for Uni students, her tips are great for all students. Click </w:t>
      </w:r>
      <w:hyperlink r:id="rId316466972e1027ea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the solutions to the following problems:</w:t>
      </w:r>
    </w:p>
    <w:p>
      <w:pPr>
        <w:numPr>
          <w:ilvl w:val="0"/>
          <w:numId w:val="28023"/>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Marathon - You find a comfortable spot to study and refuse to move ever again. You don’t even think about taking a break as that would be a waste of time. Don’t you know this assignment is due in 16 hours?</w:t>
      </w:r>
    </w:p>
    <w:p>
      <w:pPr>
        <w:numPr>
          <w:ilvl w:val="0"/>
          <w:numId w:val="28023"/>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Full-Page Highlight - You try to study by reading the textbook but somehow end up highlighting everything and remembering nothing.</w:t>
      </w:r>
    </w:p>
    <w:p>
      <w:pPr>
        <w:numPr>
          <w:ilvl w:val="0"/>
          <w:numId w:val="28023"/>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Multitasker - You try to do work for all of your classes at the same time by constantly switching back and forth between projects. This one is particularly common during finals.</w:t>
      </w:r>
    </w:p>
    <w:p>
      <w:pPr>
        <w:numPr>
          <w:ilvl w:val="0"/>
          <w:numId w:val="28023"/>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Media Frenzy - You study while texting your friends, checking 10 different social media tabs, listening to loud music (or worse, watching Netflix) and looking at your phone every 5 seconds as it buzzes away on your desk.</w:t>
      </w:r>
    </w:p>
    <w:p>
      <w:pPr>
        <w:numPr>
          <w:ilvl w:val="0"/>
          <w:numId w:val="28023"/>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Solo Mission - You only ever study in solitude and refuse to ask anyone else for help.</w:t>
      </w:r>
    </w:p>
    <w:p>
      <w:pPr>
        <w:numPr>
          <w:ilvl w:val="0"/>
          <w:numId w:val="28023"/>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Full-Out Panic - You suddenly realise how much work you have to do and completely freak out, ripping up pages and curling into a ball under your desk.</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 high school senior on stress, career advice and what comes next</w:t>
      </w:r>
    </w:p>
    <w:p>
      <w:pPr>
        <w:widowControl w:val="on"/>
        <w:pBdr/>
        <w:spacing w:before="218" w:after="218" w:line="240" w:lineRule="auto"/>
        <w:ind w:left="0" w:right="0"/>
        <w:jc w:val="left"/>
      </w:pPr>
      <w:r>
        <w:rPr>
          <w:rFonts w:ascii="calibri" w:hAnsi="calibri" w:eastAsia="calibri" w:cs="calibri"/>
          <w:color w:val="000000"/>
          <w:sz w:val="22"/>
          <w:szCs w:val="22"/>
        </w:rPr>
        <w:t xml:space="preserve">Your Senior year of high school can be an exciting yet overwhelming time. The weight of the future is ever-present as you grapple with the question of what to do after Year 12. A gap year? University or an apprenticeship? Those aspiring to attend post-secondary must navigate the selection of a program, institution and QTAC applications. It can feel like pressure is coming from all directions –  parental expectations, teacher guidance, personal dreams and the inevitable comparisons to peers.</w:t>
      </w:r>
    </w:p>
    <w:p>
      <w:pPr>
        <w:widowControl w:val="on"/>
        <w:pBdr/>
        <w:spacing w:before="218" w:after="218" w:line="240" w:lineRule="auto"/>
        <w:ind w:left="0" w:right="0"/>
        <w:jc w:val="left"/>
      </w:pPr>
      <w:r>
        <w:rPr>
          <w:rFonts w:ascii="calibri" w:hAnsi="calibri" w:eastAsia="calibri" w:cs="calibri"/>
          <w:color w:val="000000"/>
          <w:sz w:val="22"/>
          <w:szCs w:val="22"/>
        </w:rPr>
        <w:t xml:space="preserve">To better understand what it’s like to navigate this pivotal milestone in 2023, Canadian CareerWise Editor, Lindsay Purchase interviewed high school senior Arianna Chua about how it feels to think about life after high school, their experience of career education and their advice for their peers. Click </w:t>
      </w:r>
      <w:hyperlink r:id="rId615766972e102adb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her article and although Canadian, the emotions and situations are similar to those Australian students experience.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Life skills are important!</w:t>
      </w:r>
    </w:p>
    <w:p>
      <w:pPr>
        <w:widowControl w:val="on"/>
        <w:pBdr/>
        <w:spacing w:before="218" w:after="218" w:line="240" w:lineRule="auto"/>
        <w:ind w:left="0" w:right="0"/>
        <w:jc w:val="left"/>
      </w:pPr>
      <w:r>
        <w:rPr>
          <w:rFonts w:ascii="calibri" w:hAnsi="calibri" w:eastAsia="calibri" w:cs="calibri"/>
          <w:color w:val="000000"/>
          <w:sz w:val="22"/>
          <w:szCs w:val="22"/>
        </w:rPr>
        <w:t xml:space="preserve">Life skills are talked about a lot but not often explained. ‘Life skills’ is a term used to describe a set of basic skills acquired through learning and/or direct life experience that enable you to effectively handle issues and problems commonly encountered in daily life. The following are some ways that could help you recognise and develop your own set of life skills (source unknown):</w:t>
      </w:r>
    </w:p>
    <w:p>
      <w:pPr>
        <w:numPr>
          <w:ilvl w:val="0"/>
          <w:numId w:val="28024"/>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Building a Good Attitude</w:t>
      </w:r>
      <w:r>
        <w:rPr>
          <w:rFonts w:ascii="calibri" w:hAnsi="calibri" w:eastAsia="calibri" w:cs="calibri"/>
          <w:color w:val="000000"/>
          <w:sz w:val="22"/>
          <w:szCs w:val="22"/>
        </w:rPr>
        <w:t xml:space="preserve">: Stay positive, hungry, humble and do whatever it takes.</w:t>
      </w:r>
    </w:p>
    <w:p>
      <w:pPr>
        <w:numPr>
          <w:ilvl w:val="0"/>
          <w:numId w:val="28024"/>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Taking Initiative</w:t>
      </w:r>
      <w:r>
        <w:rPr>
          <w:rFonts w:ascii="calibri" w:hAnsi="calibri" w:eastAsia="calibri" w:cs="calibri"/>
          <w:color w:val="000000"/>
          <w:sz w:val="22"/>
          <w:szCs w:val="22"/>
        </w:rPr>
        <w:t xml:space="preserve">: If you’re willing to go first, others will see you as a leader.</w:t>
      </w:r>
    </w:p>
    <w:p>
      <w:pPr>
        <w:numPr>
          <w:ilvl w:val="0"/>
          <w:numId w:val="28024"/>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Capturing Vision</w:t>
      </w:r>
      <w:r>
        <w:rPr>
          <w:rFonts w:ascii="calibri" w:hAnsi="calibri" w:eastAsia="calibri" w:cs="calibri"/>
          <w:color w:val="000000"/>
          <w:sz w:val="22"/>
          <w:szCs w:val="22"/>
        </w:rPr>
        <w:t xml:space="preserve">: See the big picture and pursue something bigger than you.</w:t>
      </w:r>
    </w:p>
    <w:p>
      <w:pPr>
        <w:numPr>
          <w:ilvl w:val="0"/>
          <w:numId w:val="28024"/>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Communicating Effectively</w:t>
      </w:r>
      <w:r>
        <w:rPr>
          <w:rFonts w:ascii="calibri" w:hAnsi="calibri" w:eastAsia="calibri" w:cs="calibri"/>
          <w:color w:val="000000"/>
          <w:sz w:val="22"/>
          <w:szCs w:val="22"/>
        </w:rPr>
        <w:t xml:space="preserve">: Understand that if listeners don’t get it, you haven’t communicated well.</w:t>
      </w:r>
    </w:p>
    <w:p>
      <w:pPr>
        <w:numPr>
          <w:ilvl w:val="0"/>
          <w:numId w:val="28024"/>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Teamwork</w:t>
      </w:r>
      <w:r>
        <w:rPr>
          <w:rFonts w:ascii="calibri" w:hAnsi="calibri" w:eastAsia="calibri" w:cs="calibri"/>
          <w:color w:val="000000"/>
          <w:sz w:val="22"/>
          <w:szCs w:val="22"/>
        </w:rPr>
        <w:t xml:space="preserve">: To go faster, travel alone. To go further, learn to travel together.</w:t>
      </w:r>
    </w:p>
    <w:p>
      <w:pPr>
        <w:numPr>
          <w:ilvl w:val="0"/>
          <w:numId w:val="28024"/>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Creativity</w:t>
      </w:r>
      <w:r>
        <w:rPr>
          <w:rFonts w:ascii="calibri" w:hAnsi="calibri" w:eastAsia="calibri" w:cs="calibri"/>
          <w:color w:val="000000"/>
          <w:sz w:val="22"/>
          <w:szCs w:val="22"/>
        </w:rPr>
        <w:t xml:space="preserve">: Learn the art of combining two existing ideas to generate a new one.</w:t>
      </w:r>
    </w:p>
    <w:p>
      <w:pPr>
        <w:numPr>
          <w:ilvl w:val="0"/>
          <w:numId w:val="28024"/>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Grit</w:t>
      </w:r>
      <w:r>
        <w:rPr>
          <w:rFonts w:ascii="calibri" w:hAnsi="calibri" w:eastAsia="calibri" w:cs="calibri"/>
          <w:color w:val="000000"/>
          <w:sz w:val="22"/>
          <w:szCs w:val="22"/>
        </w:rPr>
        <w:t xml:space="preserve">: Resilience and work ethic can replace what you lack in talent or personality.</w:t>
      </w:r>
    </w:p>
    <w:p>
      <w:pPr>
        <w:numPr>
          <w:ilvl w:val="0"/>
          <w:numId w:val="28024"/>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Emotional Intelligence</w:t>
      </w:r>
      <w:r>
        <w:rPr>
          <w:rFonts w:ascii="calibri" w:hAnsi="calibri" w:eastAsia="calibri" w:cs="calibri"/>
          <w:color w:val="000000"/>
          <w:sz w:val="22"/>
          <w:szCs w:val="22"/>
        </w:rPr>
        <w:t xml:space="preserve">: To connect with others, understand yourself and them.</w:t>
      </w:r>
    </w:p>
    <w:p>
      <w:pPr>
        <w:numPr>
          <w:ilvl w:val="0"/>
          <w:numId w:val="28024"/>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Resourcefulness</w:t>
      </w:r>
      <w:r>
        <w:rPr>
          <w:rFonts w:ascii="calibri" w:hAnsi="calibri" w:eastAsia="calibri" w:cs="calibri"/>
          <w:color w:val="000000"/>
          <w:sz w:val="22"/>
          <w:szCs w:val="22"/>
        </w:rPr>
        <w:t xml:space="preserve">: Searching and finding new answers keeps you relevant.</w:t>
      </w:r>
    </w:p>
    <w:p>
      <w:pPr>
        <w:numPr>
          <w:ilvl w:val="0"/>
          <w:numId w:val="28024"/>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Critical Thinking</w:t>
      </w:r>
      <w:r>
        <w:rPr>
          <w:rFonts w:ascii="calibri" w:hAnsi="calibri" w:eastAsia="calibri" w:cs="calibri"/>
          <w:color w:val="000000"/>
          <w:sz w:val="22"/>
          <w:szCs w:val="22"/>
        </w:rPr>
        <w:t xml:space="preserve">: Seeing all sides of an issue enables you to act intelligently.</w:t>
      </w:r>
    </w:p>
    <w:p>
      <w:pPr>
        <w:numPr>
          <w:ilvl w:val="0"/>
          <w:numId w:val="28024"/>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Problem-solving</w:t>
      </w:r>
      <w:r>
        <w:rPr>
          <w:rFonts w:ascii="calibri" w:hAnsi="calibri" w:eastAsia="calibri" w:cs="calibri"/>
          <w:color w:val="000000"/>
          <w:sz w:val="22"/>
          <w:szCs w:val="22"/>
        </w:rPr>
        <w:t xml:space="preserve">: The best way to influence is to serve people and solve problems.</w:t>
      </w:r>
    </w:p>
    <w:p>
      <w:pPr>
        <w:numPr>
          <w:ilvl w:val="0"/>
          <w:numId w:val="28024"/>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Getting Over Yourself</w:t>
      </w:r>
      <w:r>
        <w:rPr>
          <w:rFonts w:ascii="calibri" w:hAnsi="calibri" w:eastAsia="calibri" w:cs="calibri"/>
          <w:color w:val="000000"/>
          <w:sz w:val="22"/>
          <w:szCs w:val="22"/>
        </w:rPr>
        <w:t xml:space="preserve">: The clearest sign of maturity is focusing on others.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Pre-Apprenticeship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Pre-apprenticeship training is an entry-level certificate made up of theoretical and practical training at one of TAFE Queensland's campuses, as well as hands-on work experience in your chosen industry. Whether you're looking to get a foot in the door or just try something new, pre-apprenticeship training with TAFE Queensland could be what you are looking for straight out of school. Click </w:t>
      </w:r>
      <w:hyperlink r:id="rId549966972e1030aa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are the benefits?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job can I get?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if I don't know what I want to do?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Available courses and how to apply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Current school students' information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School leavers and mature-age students'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USQ study skills ideas</w:t>
      </w:r>
    </w:p>
    <w:p>
      <w:pPr>
        <w:widowControl w:val="on"/>
        <w:pBdr/>
        <w:spacing w:before="218" w:after="218" w:line="240" w:lineRule="auto"/>
        <w:ind w:left="0" w:right="0"/>
        <w:jc w:val="left"/>
      </w:pPr>
      <w:r>
        <w:rPr>
          <w:rFonts w:ascii="calibri" w:hAnsi="calibri" w:eastAsia="calibri" w:cs="calibri"/>
          <w:color w:val="000000"/>
          <w:sz w:val="22"/>
          <w:szCs w:val="22"/>
        </w:rPr>
        <w:t xml:space="preserve">USQ has put together some tips to assist you in your study planning and practices. Although written for uni students they can be modified and be very helpful for senior students at school. Click </w:t>
      </w:r>
      <w:hyperlink r:id="rId456466972e1032a1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check 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Planning your semester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Reading effectively and efficiently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Note taking strategies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Lectures and tutorials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Referencing and academic integrity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is procrastination?</w:t>
      </w:r>
    </w:p>
    <w:p>
      <w:pPr>
        <w:widowControl w:val="on"/>
        <w:pBdr/>
        <w:spacing w:before="218" w:after="218" w:line="240" w:lineRule="auto"/>
        <w:ind w:left="0" w:right="0"/>
        <w:jc w:val="left"/>
      </w:pPr>
      <w:r>
        <w:rPr>
          <w:rFonts w:ascii="calibri" w:hAnsi="calibri" w:eastAsia="calibri" w:cs="calibri"/>
          <w:color w:val="000000"/>
          <w:sz w:val="22"/>
          <w:szCs w:val="22"/>
        </w:rPr>
        <w:t xml:space="preserve">Procrastination involves putting off a task or goal and doing something that’s less important instead. It’s important to know that procrastination is a normal part of human behaviour. Although it's a common challenge for many of us, everyone procrastinates at some point or another. Try and remember that procrastination is not “laziness” or a personal flaw!</w:t>
      </w:r>
    </w:p>
    <w:p>
      <w:pPr>
        <w:widowControl w:val="on"/>
        <w:pBdr/>
        <w:spacing w:before="218" w:after="218" w:line="240" w:lineRule="auto"/>
        <w:ind w:left="0" w:right="0"/>
        <w:jc w:val="left"/>
      </w:pPr>
      <w:r>
        <w:rPr>
          <w:rFonts w:ascii="calibri" w:hAnsi="calibri" w:eastAsia="calibri" w:cs="calibri"/>
          <w:color w:val="000000"/>
          <w:sz w:val="22"/>
          <w:szCs w:val="22"/>
        </w:rPr>
        <w:t xml:space="preserve">Nonetheless, if you’re finding that procrastination is repeatedly getting in the way of your progress in study or work or leads to feelings of stress and feeling overwhelmed, there are effective ways to better manage it. Click </w:t>
      </w:r>
      <w:hyperlink r:id="rId208566972e1034a1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from Melbourne Uni about how to manage procrastination and if necessary, speak to your guidance officer or school counsellor who can help with strategies that will help you to avoid procrastinating: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Why do I procrastinate?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do I stop procrastinating?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can I do next?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Why am I so tired you may ask!</w:t>
      </w:r>
    </w:p>
    <w:p>
      <w:pPr>
        <w:widowControl w:val="on"/>
        <w:pBdr/>
        <w:spacing w:before="218" w:after="218" w:line="240" w:lineRule="auto"/>
        <w:ind w:left="0" w:right="0"/>
        <w:jc w:val="left"/>
      </w:pPr>
      <w:r>
        <w:rPr>
          <w:rFonts w:ascii="calibri" w:hAnsi="calibri" w:eastAsia="calibri" w:cs="calibri"/>
          <w:color w:val="000000"/>
          <w:sz w:val="22"/>
          <w:szCs w:val="22"/>
        </w:rPr>
        <w:t xml:space="preserve">Year 13 has an interesting article on some of the reasons you may be stressed, running out of energy and not getting things done on time or at all! Although we are all individuals, the article outlines some of the common reasons why young people can always feel tired and struggle to meet their family, school and work commitments. Click </w:t>
      </w:r>
      <w:hyperlink r:id="rId703966972e10367b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what they say but if you are struggling it is best to speak with your school Guidance Officer/Counsellor or family doctor: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You’re skipping meals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You’re not giving yourself long enough breaks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You’re not getting enough sleep</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You’re getting too much sleep</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You’re leaving the hardest work to the latest time at night</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TAFE Queensland Updates</w:t>
      </w:r>
    </w:p>
    <w:p>
      <w:r>
        <w:drawing>
          <wp:inline distT="0" distB="0" distL="0" distR="0">
            <wp:extent cx="6192000" cy="1094400"/>
            <wp:effectExtent b="0" l="0" r="0" t="0"/>
            <wp:docPr id="19637399" name="name510766972e104dbe8" descr="LdFDT0fAKVCot1HL0szb5UITCi2Z8WfuVW0ZCm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FDT0fAKVCot1HL0szb5UITCi2Z8WfuVW0ZCmTN.jpg"/>
                    <pic:cNvPicPr/>
                  </pic:nvPicPr>
                  <pic:blipFill>
                    <a:blip r:embed="rId353466972e104dbe4"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Degrees - University isn't the only option</w:t>
      </w:r>
    </w:p>
    <w:p>
      <w:pPr>
        <w:widowControl w:val="on"/>
        <w:pBdr/>
        <w:spacing w:before="218" w:after="218" w:line="240" w:lineRule="auto"/>
        <w:ind w:left="0" w:right="0"/>
        <w:jc w:val="left"/>
      </w:pPr>
      <w:r>
        <w:rPr>
          <w:rFonts w:ascii="calibri" w:hAnsi="calibri" w:eastAsia="calibri" w:cs="calibri"/>
          <w:color w:val="000000"/>
          <w:sz w:val="22"/>
          <w:szCs w:val="22"/>
        </w:rPr>
        <w:t xml:space="preserve">University isn't the only place you can get a degree. Joining forces with leading universities across Australia, TAFE Queensland offers a range of degrees that focus on combining theoretical knowledge with their hands-on learning study options. Click </w:t>
      </w:r>
      <w:hyperlink r:id="rId960966972e104fbe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their range of practical and flexible degree options. They are offering 17 degrees across the following study areas: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Nursing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Dental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Architecture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Interior Architecture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Design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Creative industries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Media and communication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Fee-Free TAFE - Subsidised training and incentives</w:t>
      </w:r>
    </w:p>
    <w:p>
      <w:pPr>
        <w:widowControl w:val="on"/>
        <w:pBdr/>
        <w:spacing w:before="218" w:after="218" w:line="240" w:lineRule="auto"/>
        <w:ind w:left="0" w:right="0"/>
        <w:jc w:val="left"/>
      </w:pPr>
      <w:r>
        <w:rPr>
          <w:rFonts w:ascii="calibri" w:hAnsi="calibri" w:eastAsia="calibri" w:cs="calibri"/>
          <w:color w:val="000000"/>
          <w:sz w:val="22"/>
          <w:szCs w:val="22"/>
        </w:rPr>
        <w:t xml:space="preserve">The career of your dreams is within reach thanks to Fee-Free TAFE. Follow your passion with over 90 industry-recognised courses to choose from. Make a great decision for your future with in-demand skills in high-priority areas including business and IT, creative industries, education and community, environment and animal services, health and science, and service industries. With a wide range of skill sets, certificates and diplomas available, now’s the time to get job ready in 2025 with Fee-Free TAFE. Want to know more? Click </w:t>
      </w:r>
      <w:hyperlink r:id="rId995766972e105241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more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Fee-Free TAFE
</w:t>
      </w:r>
    </w:p>
    <w:p>
      <w:pPr>
        <w:numPr>
          <w:ilvl w:val="1"/>
          <w:numId w:val="1"/>
        </w:numPr>
        <w:spacing w:before="0" w:after="0" w:line="240" w:lineRule="auto"/>
        <w:jc w:val="left"/>
        <w:rPr>
          <w:rFonts w:ascii="calibri" w:hAnsi="calibri" w:eastAsia="calibri" w:cs="calibri"/>
          <w:color w:val="000000"/>
          <w:sz w:val="22"/>
          <w:szCs w:val="22"/>
        </w:rPr>
      </w:pPr>
      <w:hyperlink r:id="rId725166972e1052493" w:history="1">
        <w:r>
          <w:rPr>
            <w:rStyle w:val="DefaultParagraphFontPHPDOCX"/>
            <w:rFonts w:ascii="calibri" w:hAnsi="calibri" w:eastAsia="calibri" w:cs="calibri"/>
            <w:color w:val="0000CC"/>
            <w:sz w:val="22"/>
            <w:szCs w:val="22"/>
            <w:u w:val="single" w:color=""/>
          </w:rPr>
          <w:t xml:space="preserve">Fee-Free TAFE</w:t>
        </w:r>
      </w:hyperlink>
    </w:p>
    <w:p>
      <w:pPr>
        <w:numPr>
          <w:ilvl w:val="1"/>
          <w:numId w:val="1"/>
        </w:numPr>
        <w:spacing w:before="0" w:after="0" w:line="240" w:lineRule="auto"/>
        <w:jc w:val="left"/>
        <w:rPr>
          <w:rFonts w:ascii="calibri" w:hAnsi="calibri" w:eastAsia="calibri" w:cs="calibri"/>
          <w:color w:val="000000"/>
          <w:sz w:val="22"/>
          <w:szCs w:val="22"/>
        </w:rPr>
      </w:pPr>
      <w:hyperlink r:id="rId899366972e10524c1" w:history="1">
        <w:r>
          <w:rPr>
            <w:rStyle w:val="DefaultParagraphFontPHPDOCX"/>
            <w:rFonts w:ascii="calibri" w:hAnsi="calibri" w:eastAsia="calibri" w:cs="calibri"/>
            <w:color w:val="0000CC"/>
            <w:sz w:val="22"/>
            <w:szCs w:val="22"/>
            <w:u w:val="single" w:color=""/>
          </w:rPr>
          <w:t xml:space="preserve">Free Nursing</w:t>
        </w:r>
      </w:hyperlink>
    </w:p>
    <w:p>
      <w:pPr>
        <w:numPr>
          <w:ilvl w:val="1"/>
          <w:numId w:val="1"/>
        </w:numPr>
        <w:spacing w:before="0" w:after="0" w:line="240" w:lineRule="auto"/>
        <w:jc w:val="left"/>
        <w:rPr>
          <w:rFonts w:ascii="calibri" w:hAnsi="calibri" w:eastAsia="calibri" w:cs="calibri"/>
          <w:color w:val="000000"/>
          <w:sz w:val="22"/>
          <w:szCs w:val="22"/>
        </w:rPr>
      </w:pPr>
      <w:hyperlink r:id="rId877166972e10524e9" w:history="1">
        <w:r>
          <w:rPr>
            <w:rStyle w:val="DefaultParagraphFontPHPDOCX"/>
            <w:rFonts w:ascii="calibri" w:hAnsi="calibri" w:eastAsia="calibri" w:cs="calibri"/>
            <w:color w:val="0000CC"/>
            <w:sz w:val="22"/>
            <w:szCs w:val="22"/>
            <w:u w:val="single" w:color=""/>
          </w:rPr>
          <w:t xml:space="preserve">Free Apprenticeships for Under 25s</w:t>
        </w:r>
      </w:hyperlink>
    </w:p>
    <w:p>
      <w:pPr>
        <w:numPr>
          <w:ilvl w:val="0"/>
          <w:numId w:val="1"/>
        </w:numPr>
        <w:spacing w:before="0" w:after="0" w:line="240" w:lineRule="auto"/>
        <w:jc w:val="left"/>
        <w:rPr>
          <w:rFonts w:ascii="calibri" w:hAnsi="calibri" w:eastAsia="calibri" w:cs="calibri"/>
          <w:color w:val="000000"/>
          <w:sz w:val="22"/>
          <w:szCs w:val="22"/>
        </w:rPr>
      </w:pPr>
      <w:hyperlink r:id="rId896266972e1052510" w:history="1">
        <w:r>
          <w:rPr>
            <w:rStyle w:val="DefaultParagraphFontPHPDOCX"/>
            <w:rFonts w:ascii="calibri" w:hAnsi="calibri" w:eastAsia="calibri" w:cs="calibri"/>
            <w:color w:val="0000CC"/>
            <w:sz w:val="22"/>
            <w:szCs w:val="22"/>
            <w:u w:val="single" w:color=""/>
          </w:rPr>
          <w:t xml:space="preserve">Certificate 3 Guarantee</w:t>
        </w:r>
      </w:hyperlink>
    </w:p>
    <w:p>
      <w:pPr>
        <w:numPr>
          <w:ilvl w:val="0"/>
          <w:numId w:val="1"/>
        </w:numPr>
        <w:spacing w:before="0" w:after="0" w:line="240" w:lineRule="auto"/>
        <w:jc w:val="left"/>
        <w:rPr>
          <w:rFonts w:ascii="calibri" w:hAnsi="calibri" w:eastAsia="calibri" w:cs="calibri"/>
          <w:color w:val="000000"/>
          <w:sz w:val="22"/>
          <w:szCs w:val="22"/>
        </w:rPr>
      </w:pPr>
      <w:hyperlink r:id="rId223666972e1052537" w:history="1">
        <w:r>
          <w:rPr>
            <w:rStyle w:val="DefaultParagraphFontPHPDOCX"/>
            <w:rFonts w:ascii="calibri" w:hAnsi="calibri" w:eastAsia="calibri" w:cs="calibri"/>
            <w:color w:val="0000CC"/>
            <w:sz w:val="22"/>
            <w:szCs w:val="22"/>
            <w:u w:val="single" w:color=""/>
          </w:rPr>
          <w:t xml:space="preserve">User Choice</w:t>
        </w:r>
      </w:hyperlink>
    </w:p>
    <w:p>
      <w:pPr>
        <w:numPr>
          <w:ilvl w:val="0"/>
          <w:numId w:val="1"/>
        </w:numPr>
        <w:spacing w:before="0" w:after="0" w:line="240" w:lineRule="auto"/>
        <w:jc w:val="left"/>
        <w:rPr>
          <w:rFonts w:ascii="calibri" w:hAnsi="calibri" w:eastAsia="calibri" w:cs="calibri"/>
          <w:color w:val="000000"/>
          <w:sz w:val="22"/>
          <w:szCs w:val="22"/>
        </w:rPr>
      </w:pPr>
      <w:hyperlink r:id="rId421666972e105255b" w:history="1">
        <w:r>
          <w:rPr>
            <w:rStyle w:val="DefaultParagraphFontPHPDOCX"/>
            <w:rFonts w:ascii="calibri" w:hAnsi="calibri" w:eastAsia="calibri" w:cs="calibri"/>
            <w:color w:val="0000CC"/>
            <w:sz w:val="22"/>
            <w:szCs w:val="22"/>
            <w:u w:val="single" w:color=""/>
          </w:rPr>
          <w:t xml:space="preserve">Higher Level Skills</w:t>
        </w:r>
      </w:hyperlink>
    </w:p>
    <w:p>
      <w:pPr>
        <w:numPr>
          <w:ilvl w:val="0"/>
          <w:numId w:val="1"/>
        </w:numPr>
        <w:spacing w:before="0" w:after="0" w:line="240" w:lineRule="auto"/>
        <w:jc w:val="left"/>
        <w:rPr>
          <w:rFonts w:ascii="calibri" w:hAnsi="calibri" w:eastAsia="calibri" w:cs="calibri"/>
          <w:color w:val="000000"/>
          <w:sz w:val="22"/>
          <w:szCs w:val="22"/>
        </w:rPr>
      </w:pPr>
      <w:hyperlink r:id="rId530566972e1052580" w:history="1">
        <w:r>
          <w:rPr>
            <w:rStyle w:val="DefaultParagraphFontPHPDOCX"/>
            <w:rFonts w:ascii="calibri" w:hAnsi="calibri" w:eastAsia="calibri" w:cs="calibri"/>
            <w:color w:val="0000CC"/>
            <w:sz w:val="22"/>
            <w:szCs w:val="22"/>
            <w:u w:val="single" w:color=""/>
          </w:rPr>
          <w:t xml:space="preserve">Group training organisation pre-apprenticeship program</w:t>
        </w:r>
      </w:hyperlink>
    </w:p>
    <w:p>
      <w:pPr>
        <w:numPr>
          <w:ilvl w:val="0"/>
          <w:numId w:val="1"/>
        </w:numPr>
        <w:spacing w:before="0" w:after="0" w:line="240" w:lineRule="auto"/>
        <w:jc w:val="left"/>
        <w:rPr>
          <w:rFonts w:ascii="calibri" w:hAnsi="calibri" w:eastAsia="calibri" w:cs="calibri"/>
          <w:color w:val="000000"/>
          <w:sz w:val="22"/>
          <w:szCs w:val="22"/>
        </w:rPr>
      </w:pPr>
      <w:hyperlink r:id="rId916966972e10525a5" w:history="1">
        <w:r>
          <w:rPr>
            <w:rStyle w:val="DefaultParagraphFontPHPDOCX"/>
            <w:rFonts w:ascii="calibri" w:hAnsi="calibri" w:eastAsia="calibri" w:cs="calibri"/>
            <w:color w:val="0000CC"/>
            <w:sz w:val="22"/>
            <w:szCs w:val="22"/>
            <w:u w:val="single" w:color=""/>
          </w:rPr>
          <w:t xml:space="preserve">Skilling Queenslanders for Work</w:t>
        </w:r>
      </w:hyperlink>
    </w:p>
    <w:p>
      <w:pPr>
        <w:numPr>
          <w:ilvl w:val="0"/>
          <w:numId w:val="1"/>
        </w:numPr>
        <w:spacing w:before="0" w:after="0" w:line="240" w:lineRule="auto"/>
        <w:jc w:val="left"/>
        <w:rPr>
          <w:rFonts w:ascii="calibri" w:hAnsi="calibri" w:eastAsia="calibri" w:cs="calibri"/>
          <w:color w:val="000000"/>
          <w:sz w:val="22"/>
          <w:szCs w:val="22"/>
        </w:rPr>
      </w:pPr>
      <w:hyperlink r:id="rId995866972e10525cc" w:history="1">
        <w:r>
          <w:rPr>
            <w:rStyle w:val="DefaultParagraphFontPHPDOCX"/>
            <w:rFonts w:ascii="calibri" w:hAnsi="calibri" w:eastAsia="calibri" w:cs="calibri"/>
            <w:color w:val="0000CC"/>
            <w:sz w:val="22"/>
            <w:szCs w:val="22"/>
            <w:u w:val="single" w:color=""/>
          </w:rPr>
          <w:t xml:space="preserve">Trade Skills Assessment and Gap Training</w:t>
        </w:r>
      </w:hyperlink>
    </w:p>
    <w:p>
      <w:pPr>
        <w:numPr>
          <w:ilvl w:val="0"/>
          <w:numId w:val="1"/>
        </w:numPr>
        <w:spacing w:before="0" w:after="0" w:line="240" w:lineRule="auto"/>
        <w:jc w:val="left"/>
        <w:rPr>
          <w:rFonts w:ascii="calibri" w:hAnsi="calibri" w:eastAsia="calibri" w:cs="calibri"/>
          <w:color w:val="000000"/>
          <w:sz w:val="22"/>
          <w:szCs w:val="22"/>
        </w:rPr>
      </w:pPr>
      <w:hyperlink r:id="rId864166972e10525f1" w:history="1">
        <w:r>
          <w:rPr>
            <w:rStyle w:val="DefaultParagraphFontPHPDOCX"/>
            <w:rFonts w:ascii="calibri" w:hAnsi="calibri" w:eastAsia="calibri" w:cs="calibri"/>
            <w:color w:val="0000CC"/>
            <w:sz w:val="22"/>
            <w:szCs w:val="22"/>
            <w:u w:val="single" w:color=""/>
          </w:rPr>
          <w:t xml:space="preserve">VET in Schools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TAFE Qualifications that will get you places</w:t>
      </w:r>
    </w:p>
    <w:p>
      <w:pPr>
        <w:widowControl w:val="on"/>
        <w:pBdr/>
        <w:spacing w:before="218" w:after="218" w:line="240" w:lineRule="auto"/>
        <w:ind w:left="0" w:right="0"/>
        <w:jc w:val="left"/>
      </w:pPr>
      <w:r>
        <w:rPr>
          <w:rFonts w:ascii="calibri" w:hAnsi="calibri" w:eastAsia="calibri" w:cs="calibri"/>
          <w:color w:val="000000"/>
          <w:sz w:val="22"/>
          <w:szCs w:val="22"/>
        </w:rPr>
        <w:t xml:space="preserve">TAFE offer nationally recognised qualifications from entry-level certificates through to bachelor degrees. They also offer comprehensive trade training from beginner to advanced levels. Click </w:t>
      </w:r>
      <w:hyperlink r:id="rId961566972e10542d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a range of qualifications on offer through TAFE Queensland and scroll down to see the full range which includes: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Certificates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Diplomas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Degrees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Trade Qualifications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Short courses and micro-credentials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Pathways to university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TAFE Queensland offers</w:t>
      </w:r>
    </w:p>
    <w:p>
      <w:pPr>
        <w:widowControl w:val="on"/>
        <w:pBdr/>
        <w:spacing w:before="218" w:after="218" w:line="240" w:lineRule="auto"/>
        <w:ind w:left="0" w:right="0"/>
        <w:jc w:val="left"/>
      </w:pPr>
      <w:r>
        <w:rPr>
          <w:rFonts w:ascii="calibri" w:hAnsi="calibri" w:eastAsia="calibri" w:cs="calibri"/>
          <w:color w:val="000000"/>
          <w:sz w:val="22"/>
          <w:szCs w:val="22"/>
        </w:rPr>
        <w:t xml:space="preserve">TAFE Queensland offers a range of Vocational Education and Training courses that lead to employment opportunities. Finding the information is easy!</w:t>
      </w:r>
    </w:p>
    <w:p>
      <w:pPr>
        <w:numPr>
          <w:ilvl w:val="0"/>
          <w:numId w:val="2802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Visit the TAFE Queensland </w:t>
      </w:r>
      <w:hyperlink r:id="rId370366972e105667a" w:history="1">
        <w:r>
          <w:rPr>
            <w:rStyle w:val="DefaultParagraphFontPHPDOCX"/>
            <w:rFonts w:ascii="calibri" w:hAnsi="calibri" w:eastAsia="calibri" w:cs="calibri"/>
            <w:color w:val="0000CC"/>
            <w:sz w:val="22"/>
            <w:szCs w:val="22"/>
            <w:u w:val="single" w:color=""/>
          </w:rPr>
          <w:t xml:space="preserve">website</w:t>
        </w:r>
      </w:hyperlink>
    </w:p>
    <w:p>
      <w:pPr>
        <w:numPr>
          <w:ilvl w:val="0"/>
          <w:numId w:val="2802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Check out </w:t>
      </w:r>
      <w:r>
        <w:rPr>
          <w:rFonts w:ascii="calibri" w:hAnsi="calibri" w:eastAsia="calibri" w:cs="calibri"/>
          <w:i/>
          <w:iCs/>
          <w:color w:val="000000"/>
          <w:sz w:val="22"/>
          <w:szCs w:val="22"/>
        </w:rPr>
        <w:t xml:space="preserve">Explore our study areas</w:t>
      </w:r>
      <w:r>
        <w:rPr>
          <w:rFonts w:ascii="calibri" w:hAnsi="calibri" w:eastAsia="calibri" w:cs="calibri"/>
          <w:color w:val="000000"/>
          <w:sz w:val="22"/>
          <w:szCs w:val="22"/>
        </w:rPr>
        <w:t xml:space="preserve"> and choose which ones to further investigate</w:t>
      </w:r>
    </w:p>
    <w:p>
      <w:pPr>
        <w:numPr>
          <w:ilvl w:val="0"/>
          <w:numId w:val="2802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Choose the </w:t>
      </w:r>
      <w:r>
        <w:rPr>
          <w:rFonts w:ascii="calibri" w:hAnsi="calibri" w:eastAsia="calibri" w:cs="calibri"/>
          <w:i/>
          <w:iCs/>
          <w:color w:val="000000"/>
          <w:sz w:val="22"/>
          <w:szCs w:val="22"/>
        </w:rPr>
        <w:t xml:space="preserve">subset</w:t>
      </w:r>
      <w:r>
        <w:rPr>
          <w:rFonts w:ascii="calibri" w:hAnsi="calibri" w:eastAsia="calibri" w:cs="calibri"/>
          <w:color w:val="000000"/>
          <w:sz w:val="22"/>
          <w:szCs w:val="22"/>
        </w:rPr>
        <w:t xml:space="preserve"> of courses that match your career plans and click Learn More</w:t>
      </w:r>
    </w:p>
    <w:p>
      <w:pPr>
        <w:numPr>
          <w:ilvl w:val="0"/>
          <w:numId w:val="2802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Click on the qualifications you are wanting information about and you will find information on: 
</w:t>
      </w:r>
    </w:p>
    <w:p>
      <w:pPr>
        <w:numPr>
          <w:ilvl w:val="1"/>
          <w:numId w:val="2802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Course overview and units you will study</w:t>
      </w:r>
    </w:p>
    <w:p>
      <w:pPr>
        <w:numPr>
          <w:ilvl w:val="1"/>
          <w:numId w:val="2802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Job opportunities</w:t>
      </w:r>
    </w:p>
    <w:p>
      <w:pPr>
        <w:numPr>
          <w:ilvl w:val="1"/>
          <w:numId w:val="2802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locations</w:t>
      </w:r>
    </w:p>
    <w:p>
      <w:pPr>
        <w:numPr>
          <w:ilvl w:val="1"/>
          <w:numId w:val="2802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Ways to study</w:t>
      </w:r>
    </w:p>
    <w:p>
      <w:pPr>
        <w:numPr>
          <w:ilvl w:val="1"/>
          <w:numId w:val="2802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you'll pay</w:t>
      </w:r>
    </w:p>
    <w:p>
      <w:pPr>
        <w:numPr>
          <w:ilvl w:val="1"/>
          <w:numId w:val="2802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apply</w:t>
      </w:r>
    </w:p>
    <w:p>
      <w:pPr>
        <w:widowControl w:val="on"/>
        <w:pBdr/>
        <w:spacing w:before="218" w:after="218" w:line="240" w:lineRule="auto"/>
        <w:ind w:left="0" w:right="0"/>
        <w:jc w:val="left"/>
      </w:pPr>
      <w:r>
        <w:rPr>
          <w:rFonts w:ascii="calibri" w:hAnsi="calibri" w:eastAsia="calibri" w:cs="calibri"/>
          <w:color w:val="000000"/>
          <w:sz w:val="22"/>
          <w:szCs w:val="22"/>
        </w:rPr>
        <w:t xml:space="preserve">Do your research as TAFE Queensland has many great opportunities.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VET qualifications for tertiary selection</w:t>
      </w:r>
    </w:p>
    <w:p>
      <w:pPr>
        <w:widowControl w:val="on"/>
        <w:pBdr/>
        <w:spacing w:before="218" w:after="218" w:line="240" w:lineRule="auto"/>
        <w:ind w:left="0" w:right="0"/>
        <w:jc w:val="left"/>
      </w:pPr>
      <w:r>
        <w:rPr>
          <w:rFonts w:ascii="calibri" w:hAnsi="calibri" w:eastAsia="calibri" w:cs="calibri"/>
          <w:color w:val="000000"/>
          <w:sz w:val="22"/>
          <w:szCs w:val="22"/>
        </w:rPr>
        <w:t xml:space="preserve">Successfully completed VET qualifications, at a certificate III level or higher, may be used for tertiary selection in two ways: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 input into an Australian Tertiary Admissions Rank (ATAR), and/or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stand-alone qualification for tertiary admission at some universities (may apply to non-ATAR eligible applicants)</w:t>
      </w:r>
    </w:p>
    <w:p>
      <w:pPr>
        <w:widowControl w:val="on"/>
        <w:pBdr/>
        <w:spacing w:before="218" w:after="218" w:line="240" w:lineRule="auto"/>
        <w:ind w:left="0" w:right="0"/>
        <w:jc w:val="left"/>
      </w:pPr>
      <w:r>
        <w:rPr>
          <w:rFonts w:ascii="calibri" w:hAnsi="calibri" w:eastAsia="calibri" w:cs="calibri"/>
          <w:color w:val="000000"/>
          <w:sz w:val="22"/>
          <w:szCs w:val="22"/>
        </w:rPr>
        <w:t xml:space="preserve">Education institutions may allocate a selection rank depending on the level of VET qualification completed. Click </w:t>
      </w:r>
      <w:hyperlink r:id="rId962366972e105985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see a guide (scroll down) to the approximate selection rank allocated to each level of qualification. Contact your preferred university or institution to confirm their current guidelines regarding VET admissions. Additional admissions policies may also apply for recent Year 12 graduates with completed VET qualifications, such as meeting prerequisites. For more information visit the QTAC </w:t>
      </w:r>
      <w:hyperlink r:id="rId182466972e1059881" w:history="1">
        <w:r>
          <w:rPr>
            <w:rStyle w:val="DefaultParagraphFontPHPDOCX"/>
            <w:rFonts w:ascii="calibri" w:hAnsi="calibri" w:eastAsia="calibri" w:cs="calibri"/>
            <w:color w:val="0000CC"/>
            <w:sz w:val="22"/>
            <w:szCs w:val="22"/>
            <w:u w:val="single" w:color=""/>
          </w:rPr>
          <w:t xml:space="preserve">website.</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Universities</w:t>
      </w:r>
    </w:p>
    <w:p>
      <w:r>
        <w:drawing>
          <wp:inline distT="0" distB="0" distL="0" distR="0">
            <wp:extent cx="6192000" cy="1094400"/>
            <wp:effectExtent b="0" l="0" r="0" t="0"/>
            <wp:docPr id="54970453" name="name655966972e106ba2b" descr="12sB8ilg6zNOuFavOUGjN8rkUR2q25RnrwW4JE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B8ilg6zNOuFavOUGjN8rkUR2q25RnrwW4JEKp.jpg"/>
                    <pic:cNvPicPr/>
                  </pic:nvPicPr>
                  <pic:blipFill>
                    <a:blip r:embed="rId269966972e106ba27"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Additional entry requirements for Nursing and/or Midwifery</w:t>
      </w:r>
    </w:p>
    <w:p>
      <w:pPr>
        <w:widowControl w:val="on"/>
        <w:pBdr/>
        <w:spacing w:before="218" w:after="218" w:line="240" w:lineRule="auto"/>
        <w:ind w:left="0" w:right="0"/>
        <w:jc w:val="left"/>
      </w:pPr>
      <w:r>
        <w:rPr>
          <w:rFonts w:ascii="calibri" w:hAnsi="calibri" w:eastAsia="calibri" w:cs="calibri"/>
          <w:color w:val="000000"/>
          <w:sz w:val="22"/>
          <w:szCs w:val="22"/>
        </w:rPr>
        <w:t xml:space="preserve">To enrol in Nursing and/or Midwifery at any university you must meet the following educational requirements: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 must have attended and satisfactorily completed at least 6 years of primary and/or secondary education taught and assessed solely in English.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At least two years of this education must have been between grades 7 and 12.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This education must have been completed in one of the following countries: Australia, Canada, New Zealand, Republic of Ireland, South Africa, United Kingdom, United States of America. </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do not meet these educational requirements, you are required to provide evidence of an acceptable English Language test. For more information see </w:t>
      </w:r>
      <w:hyperlink r:id="rId462466972e106d99d" w:history="1">
        <w:r>
          <w:rPr>
            <w:rStyle w:val="DefaultParagraphFontPHPDOCX"/>
            <w:rFonts w:ascii="calibri" w:hAnsi="calibri" w:eastAsia="calibri" w:cs="calibri"/>
            <w:color w:val="0000CC"/>
            <w:sz w:val="22"/>
            <w:szCs w:val="22"/>
            <w:u w:val="single" w:color=""/>
          </w:rPr>
          <w:t xml:space="preserve">English Language Proficiency</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Good Careers Guide 2024</w:t>
      </w:r>
    </w:p>
    <w:p>
      <w:pPr>
        <w:widowControl w:val="on"/>
        <w:pBdr/>
        <w:spacing w:before="218" w:after="218" w:line="240" w:lineRule="auto"/>
        <w:ind w:left="0" w:right="0"/>
        <w:jc w:val="left"/>
      </w:pPr>
      <w:r>
        <w:rPr>
          <w:rFonts w:ascii="calibri" w:hAnsi="calibri" w:eastAsia="calibri" w:cs="calibri"/>
          <w:color w:val="000000"/>
          <w:sz w:val="22"/>
          <w:szCs w:val="22"/>
        </w:rPr>
        <w:t xml:space="preserve">The 2024 editions of </w:t>
      </w:r>
      <w:hyperlink r:id="rId675066972e106f8c4" w:history="1">
        <w:r>
          <w:rPr>
            <w:rStyle w:val="DefaultParagraphFontPHPDOCX"/>
            <w:rFonts w:ascii="calibri" w:hAnsi="calibri" w:eastAsia="calibri" w:cs="calibri"/>
            <w:color w:val="0000CC"/>
            <w:sz w:val="22"/>
            <w:szCs w:val="22"/>
            <w:u w:val="single" w:color=""/>
          </w:rPr>
          <w:t xml:space="preserve">The Good Careers Guide</w:t>
        </w:r>
      </w:hyperlink>
      <w:r>
        <w:rPr>
          <w:rFonts w:ascii="calibri" w:hAnsi="calibri" w:eastAsia="calibri" w:cs="calibri"/>
          <w:color w:val="000000"/>
          <w:sz w:val="22"/>
          <w:szCs w:val="22"/>
        </w:rPr>
        <w:t xml:space="preserve"> and </w:t>
      </w:r>
      <w:hyperlink r:id="rId102366972e106f8ef" w:history="1">
        <w:r>
          <w:rPr>
            <w:rStyle w:val="DefaultParagraphFontPHPDOCX"/>
            <w:rFonts w:ascii="calibri" w:hAnsi="calibri" w:eastAsia="calibri" w:cs="calibri"/>
            <w:color w:val="0000CC"/>
            <w:sz w:val="22"/>
            <w:szCs w:val="22"/>
            <w:u w:val="single" w:color=""/>
          </w:rPr>
          <w:t xml:space="preserve">The Good Universities Guide</w:t>
        </w:r>
      </w:hyperlink>
      <w:r>
        <w:rPr>
          <w:rFonts w:ascii="calibri" w:hAnsi="calibri" w:eastAsia="calibri" w:cs="calibri"/>
          <w:color w:val="000000"/>
          <w:sz w:val="22"/>
          <w:szCs w:val="22"/>
        </w:rPr>
        <w:t xml:space="preserve"> have been released. The e-book versions are free to download. A </w:t>
      </w:r>
      <w:hyperlink r:id="rId481066972e106f913" w:history="1">
        <w:r>
          <w:rPr>
            <w:rStyle w:val="DefaultParagraphFontPHPDOCX"/>
            <w:rFonts w:ascii="calibri" w:hAnsi="calibri" w:eastAsia="calibri" w:cs="calibri"/>
            <w:color w:val="0000CC"/>
            <w:sz w:val="22"/>
            <w:szCs w:val="22"/>
            <w:u w:val="single" w:color=""/>
          </w:rPr>
          <w:t xml:space="preserve">combined flip book</w:t>
        </w:r>
      </w:hyperlink>
      <w:r>
        <w:rPr>
          <w:rFonts w:ascii="calibri" w:hAnsi="calibri" w:eastAsia="calibri" w:cs="calibri"/>
          <w:color w:val="000000"/>
          <w:sz w:val="22"/>
          <w:szCs w:val="22"/>
        </w:rPr>
        <w:t xml:space="preserve"> is also available to purchase, featuring in-demand emerging careers such as machine learning engineer and technical program manager.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Pathways into Queensland universities</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many different pathways that will see you gain entry into an undergraduate course/degree at Queensland universities. It's important to do your pathway research as you need to choose an appropriate and achievable pathway at the end of Year 12. Check out the pathways offered at the following universities to see which may suit you and your Year 12 results best.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Australian Catholic University - </w:t>
      </w:r>
      <w:hyperlink r:id="rId336766972e1072537" w:history="1">
        <w:r>
          <w:rPr>
            <w:rStyle w:val="DefaultParagraphFontPHPDOCX"/>
            <w:rFonts w:ascii="calibri" w:hAnsi="calibri" w:eastAsia="calibri" w:cs="calibri"/>
            <w:color w:val="0000CC"/>
            <w:sz w:val="22"/>
            <w:szCs w:val="22"/>
            <w:u w:val="single" w:color=""/>
          </w:rPr>
          <w:t xml:space="preserve">Find your pathway</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Bond – </w:t>
      </w:r>
      <w:hyperlink r:id="rId615566972e1072575" w:history="1">
        <w:r>
          <w:rPr>
            <w:rStyle w:val="DefaultParagraphFontPHPDOCX"/>
            <w:rFonts w:ascii="calibri" w:hAnsi="calibri" w:eastAsia="calibri" w:cs="calibri"/>
            <w:color w:val="0000CC"/>
            <w:sz w:val="22"/>
            <w:szCs w:val="22"/>
            <w:u w:val="single" w:color=""/>
          </w:rPr>
          <w:t xml:space="preserve">Pathways into Bond</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Christian Heritage - </w:t>
      </w:r>
      <w:hyperlink r:id="rId431566972e10725ab" w:history="1">
        <w:r>
          <w:rPr>
            <w:rStyle w:val="DefaultParagraphFontPHPDOCX"/>
            <w:rFonts w:ascii="calibri" w:hAnsi="calibri" w:eastAsia="calibri" w:cs="calibri"/>
            <w:color w:val="0000CC"/>
            <w:sz w:val="22"/>
            <w:szCs w:val="22"/>
            <w:u w:val="single" w:color=""/>
          </w:rPr>
          <w:t xml:space="preserve">Pathways and Credit Transfer</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CQUniversity - </w:t>
      </w:r>
      <w:hyperlink r:id="rId657566972e10725dd" w:history="1">
        <w:r>
          <w:rPr>
            <w:rStyle w:val="DefaultParagraphFontPHPDOCX"/>
            <w:rFonts w:ascii="calibri" w:hAnsi="calibri" w:eastAsia="calibri" w:cs="calibri"/>
            <w:color w:val="0000CC"/>
            <w:sz w:val="22"/>
            <w:szCs w:val="22"/>
            <w:u w:val="single" w:color=""/>
          </w:rPr>
          <w:t xml:space="preserve">Entry pathways</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Federation University - </w:t>
      </w:r>
      <w:hyperlink r:id="rId329366972e107260e" w:history="1">
        <w:r>
          <w:rPr>
            <w:rStyle w:val="DefaultParagraphFontPHPDOCX"/>
            <w:rFonts w:ascii="calibri" w:hAnsi="calibri" w:eastAsia="calibri" w:cs="calibri"/>
            <w:color w:val="0000CC"/>
            <w:sz w:val="22"/>
            <w:szCs w:val="22"/>
            <w:u w:val="single" w:color=""/>
          </w:rPr>
          <w:t xml:space="preserve">Pathways</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Griffith University - </w:t>
      </w:r>
      <w:hyperlink r:id="rId580866972e107263e" w:history="1">
        <w:r>
          <w:rPr>
            <w:rStyle w:val="DefaultParagraphFontPHPDOCX"/>
            <w:rFonts w:ascii="calibri" w:hAnsi="calibri" w:eastAsia="calibri" w:cs="calibri"/>
            <w:color w:val="0000CC"/>
            <w:sz w:val="22"/>
            <w:szCs w:val="22"/>
            <w:u w:val="single" w:color=""/>
          </w:rPr>
          <w:t xml:space="preserve">Admission Pathways</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James Cook University - </w:t>
      </w:r>
      <w:hyperlink r:id="rId537866972e107266d" w:history="1">
        <w:r>
          <w:rPr>
            <w:rStyle w:val="DefaultParagraphFontPHPDOCX"/>
            <w:rFonts w:ascii="calibri" w:hAnsi="calibri" w:eastAsia="calibri" w:cs="calibri"/>
            <w:color w:val="0000CC"/>
            <w:sz w:val="22"/>
            <w:szCs w:val="22"/>
            <w:u w:val="single" w:color=""/>
          </w:rPr>
          <w:t xml:space="preserve">Pathways and Preparation </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Queensland University of Technology - </w:t>
      </w:r>
      <w:hyperlink r:id="rId604266972e10726a5" w:history="1">
        <w:r>
          <w:rPr>
            <w:rStyle w:val="DefaultParagraphFontPHPDOCX"/>
            <w:rFonts w:ascii="calibri" w:hAnsi="calibri" w:eastAsia="calibri" w:cs="calibri"/>
            <w:color w:val="0000CC"/>
            <w:sz w:val="22"/>
            <w:szCs w:val="22"/>
            <w:u w:val="single" w:color=""/>
          </w:rPr>
          <w:t xml:space="preserve">Admission Pathways Guide</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Southern Cross University - </w:t>
      </w:r>
      <w:hyperlink r:id="rId503066972e10726d6" w:history="1">
        <w:r>
          <w:rPr>
            <w:rStyle w:val="DefaultParagraphFontPHPDOCX"/>
            <w:rFonts w:ascii="calibri" w:hAnsi="calibri" w:eastAsia="calibri" w:cs="calibri"/>
            <w:color w:val="0000CC"/>
            <w:sz w:val="22"/>
            <w:szCs w:val="22"/>
            <w:u w:val="single" w:color=""/>
          </w:rPr>
          <w:t xml:space="preserve">Pathways Programs</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Torrens University - </w:t>
      </w:r>
      <w:hyperlink r:id="rId963666972e1072706" w:history="1">
        <w:r>
          <w:rPr>
            <w:rStyle w:val="DefaultParagraphFontPHPDOCX"/>
            <w:rFonts w:ascii="calibri" w:hAnsi="calibri" w:eastAsia="calibri" w:cs="calibri"/>
            <w:color w:val="0000CC"/>
            <w:sz w:val="22"/>
            <w:szCs w:val="22"/>
            <w:u w:val="single" w:color=""/>
          </w:rPr>
          <w:t xml:space="preserve">University entry pathways</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University of Queensland - </w:t>
      </w:r>
      <w:hyperlink r:id="rId224466972e1072735" w:history="1">
        <w:r>
          <w:rPr>
            <w:rStyle w:val="DefaultParagraphFontPHPDOCX"/>
            <w:rFonts w:ascii="calibri" w:hAnsi="calibri" w:eastAsia="calibri" w:cs="calibri"/>
            <w:color w:val="0000CC"/>
            <w:sz w:val="22"/>
            <w:szCs w:val="22"/>
            <w:u w:val="single" w:color=""/>
          </w:rPr>
          <w:t xml:space="preserve">Consider your pathway options</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University of New England - </w:t>
      </w:r>
      <w:hyperlink r:id="rId315866972e1072765" w:history="1">
        <w:r>
          <w:rPr>
            <w:rStyle w:val="DefaultParagraphFontPHPDOCX"/>
            <w:rFonts w:ascii="calibri" w:hAnsi="calibri" w:eastAsia="calibri" w:cs="calibri"/>
            <w:color w:val="0000CC"/>
            <w:sz w:val="22"/>
            <w:szCs w:val="22"/>
            <w:u w:val="single" w:color=""/>
          </w:rPr>
          <w:t xml:space="preserve">Entry Pathways</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University of Southern Queensland - </w:t>
      </w:r>
      <w:hyperlink r:id="rId424866972e1072794" w:history="1">
        <w:r>
          <w:rPr>
            <w:rStyle w:val="DefaultParagraphFontPHPDOCX"/>
            <w:rFonts w:ascii="calibri" w:hAnsi="calibri" w:eastAsia="calibri" w:cs="calibri"/>
            <w:color w:val="0000CC"/>
            <w:sz w:val="22"/>
            <w:szCs w:val="22"/>
            <w:u w:val="single" w:color=""/>
          </w:rPr>
          <w:t xml:space="preserve">Pathways to Uni</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University of Sunshine Coast - </w:t>
      </w:r>
      <w:hyperlink r:id="rId533566972e10727c4" w:history="1">
        <w:r>
          <w:rPr>
            <w:rStyle w:val="DefaultParagraphFontPHPDOCX"/>
            <w:rFonts w:ascii="calibri" w:hAnsi="calibri" w:eastAsia="calibri" w:cs="calibri"/>
            <w:color w:val="0000CC"/>
            <w:sz w:val="22"/>
            <w:szCs w:val="22"/>
            <w:u w:val="single" w:color=""/>
          </w:rPr>
          <w:t xml:space="preserve">Uni pathways and bridging programs </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Catholic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Pathway diplomas</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don't have the ATAR or rank to gain admission into your chosen course at ACU, you could consider studying a diploma first or a foundation studies course. When you successfully complete a pathway Diploma you will receive one year of credit towards the related ACU Bachelor course. Check ACU </w:t>
      </w:r>
      <w:hyperlink r:id="rId792866972e1075486"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for intake and campus availability and information on: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Is a pathway certificate or diploma for 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their pathway courses work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Choose your pathway course - including pathways to bachelor degrees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Move on to an advanced degree</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Get extra credit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Choose a course provider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Apply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Pathway finder tool</w:t>
      </w:r>
    </w:p>
    <w:p>
      <w:pPr>
        <w:widowControl w:val="on"/>
        <w:pBdr/>
        <w:spacing w:before="218" w:after="218" w:line="240" w:lineRule="auto"/>
        <w:ind w:left="0" w:right="0"/>
        <w:jc w:val="left"/>
      </w:pPr>
      <w:r>
        <w:rPr>
          <w:rFonts w:ascii="calibri" w:hAnsi="calibri" w:eastAsia="calibri" w:cs="calibri"/>
          <w:color w:val="000000"/>
          <w:sz w:val="22"/>
          <w:szCs w:val="22"/>
        </w:rPr>
        <w:t xml:space="preserve">ACU has developed a tool that you can access and identify study pathways that best meet your situation. You will be able to search by study area or situation to view the available pathway options at ACU. Click </w:t>
      </w:r>
      <w:hyperlink r:id="rId279366972e1076db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access the Pathway Finder Tool.</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Bond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Can I use a VET qualification for entry?</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complete a VET qualification in school and successfully complete Year 12 (with or without an ATAR), Bond will consider your VET qualification for admission. You may be required to demonstrate English language proficiency by passing the English subject with a grade of C or better, or by undertaking an English proficiency test and achieving the required scores for entry. If you have also attained an ATAR, Bond University will consider the higher ranked of the two qualifications (ATAR or VET) for admission. Advanced standing (credit) may be provided in a similar undergraduate degree. Click </w:t>
      </w:r>
      <w:hyperlink r:id="rId191266972e10791c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scroll down to alternate entry points for more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Central Queensland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Apprenticeships and Traineeships through CQUni</w:t>
      </w:r>
    </w:p>
    <w:p>
      <w:pPr>
        <w:widowControl w:val="on"/>
        <w:pBdr/>
        <w:spacing w:before="218" w:after="218" w:line="240" w:lineRule="auto"/>
        <w:ind w:left="0" w:right="0"/>
        <w:jc w:val="left"/>
      </w:pPr>
      <w:r>
        <w:rPr>
          <w:rFonts w:ascii="calibri" w:hAnsi="calibri" w:eastAsia="calibri" w:cs="calibri"/>
          <w:color w:val="000000"/>
          <w:sz w:val="22"/>
          <w:szCs w:val="22"/>
        </w:rPr>
        <w:t xml:space="preserve">CQUniversity has a range of </w:t>
      </w:r>
      <w:hyperlink r:id="rId521066972e107beba" w:history="1">
        <w:r>
          <w:rPr>
            <w:rStyle w:val="DefaultParagraphFontPHPDOCX"/>
            <w:rFonts w:ascii="calibri" w:hAnsi="calibri" w:eastAsia="calibri" w:cs="calibri"/>
            <w:color w:val="0000CC"/>
            <w:sz w:val="22"/>
            <w:szCs w:val="22"/>
            <w:u w:val="single" w:color=""/>
          </w:rPr>
          <w:t xml:space="preserve">apprenticeship and traineeship courses</w:t>
        </w:r>
      </w:hyperlink>
      <w:r>
        <w:rPr>
          <w:rFonts w:ascii="calibri" w:hAnsi="calibri" w:eastAsia="calibri" w:cs="calibri"/>
          <w:color w:val="000000"/>
          <w:sz w:val="22"/>
          <w:szCs w:val="22"/>
        </w:rPr>
        <w:t xml:space="preserve"> available. Apprenticeships and traineeships combine the benefits of structured training and paid employment. Undertaken on a full-time, part-time or school-based basis, apprenticeships and traineeships enable you to learn a trade or skill and receive a nationally accredited qualification. CQUniversity is the local TAFE training provider, providing apprenticeship and traineeship courses in: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Animal studies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Automotive Engineering and Technology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Beauty Therapy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Business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Construction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Education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Electrotechnology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Engineering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Fitness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Hairdressing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 care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Horticulture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Hospitality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Laboratory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Tourism</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Adjustment factors for Year 12 subject adjustment scheme including IB subjects</w:t>
      </w:r>
    </w:p>
    <w:p>
      <w:pPr>
        <w:widowControl w:val="on"/>
        <w:pBdr/>
        <w:spacing w:before="218" w:after="218" w:line="240" w:lineRule="auto"/>
        <w:ind w:left="0" w:right="0"/>
        <w:jc w:val="left"/>
      </w:pPr>
      <w:r>
        <w:rPr>
          <w:rFonts w:ascii="calibri" w:hAnsi="calibri" w:eastAsia="calibri" w:cs="calibri"/>
          <w:color w:val="000000"/>
          <w:sz w:val="22"/>
          <w:szCs w:val="22"/>
        </w:rPr>
        <w:t xml:space="preserve">Subject adjustments can boost your selection rank and improve your chances of securing a place at Griffith. You are eligible to receive adjustments for subjects and university courses that you successfully complete in high school that require a high level of skill and knowledge. Adjustment factors will be automatically applied to your ATAR when you apply for eligible Griffith University preferences through QTAC for study in 2025. Click </w:t>
      </w:r>
      <w:hyperlink r:id="rId449966972e107e4a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a list of QCAA and IB subjects that will earn you 2 adjustment factor ranks each when you pass them with a minimum grade of C in Units 3 and 4.</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Free resources for students completing the Teacher Personal Statement</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thinking of applying for teaching at any university in 2024, as part of your QTAC application, you will need to complete a Teacher Personal Statement. The Teacher Personal Statement is a written response and can be daunting for some people, so Griffith has created resources to assist you in writing a quality statement. You can download the free ‘Demystifying the Teacher Personal Statement Fact Sheet’, for tips on completing your application and you can watch a video from Education Head of School, Prof. Donna Pendergast. Don't leave writing your statement to the last minute as you will need to put some thought into your statement content which is best done when you are not stressed. Click </w:t>
      </w:r>
      <w:hyperlink r:id="rId604066972e107fde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and access to the fact sheet.</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Griffith Film School Portfolio Application Webinar</w:t>
      </w:r>
    </w:p>
    <w:p>
      <w:pPr>
        <w:widowControl w:val="on"/>
        <w:pBdr/>
        <w:spacing w:before="218" w:after="218" w:line="240" w:lineRule="auto"/>
        <w:ind w:left="0" w:right="0"/>
        <w:jc w:val="left"/>
      </w:pPr>
      <w:r>
        <w:rPr>
          <w:rFonts w:ascii="calibri" w:hAnsi="calibri" w:eastAsia="calibri" w:cs="calibri"/>
          <w:color w:val="000000"/>
          <w:sz w:val="22"/>
          <w:szCs w:val="22"/>
        </w:rPr>
        <w:t xml:space="preserve">Admission to the Bachelor of Animation and the Bachelor of Film and Screen Media Production is via portfolio and interview. There are two admission pathways to the Bachelor of Games Design: portfolio or ATAR/rank. On 16 July from 5 - 6pm, join the Griffith webinar and learn all about the portfolio requirements and tips for success and the earlier application timeline. After the short presentation, there will be a live Q&amp;A with their creative arts staff and specialists in admissions to answer questions. Prepare for the webinar by learning more at the Griffith Film School portfolio admissions </w:t>
      </w:r>
      <w:hyperlink r:id="rId207166972e1081781" w:history="1">
        <w:r>
          <w:rPr>
            <w:rStyle w:val="DefaultParagraphFontPHPDOCX"/>
            <w:rFonts w:ascii="calibri" w:hAnsi="calibri" w:eastAsia="calibri" w:cs="calibri"/>
            <w:color w:val="0000CC"/>
            <w:sz w:val="22"/>
            <w:szCs w:val="22"/>
            <w:u w:val="single" w:color=""/>
          </w:rPr>
          <w:t xml:space="preserve">webpage</w:t>
        </w:r>
      </w:hyperlink>
      <w:r>
        <w:rPr>
          <w:rFonts w:ascii="calibri" w:hAnsi="calibri" w:eastAsia="calibri" w:cs="calibri"/>
          <w:color w:val="000000"/>
          <w:sz w:val="22"/>
          <w:szCs w:val="22"/>
        </w:rPr>
        <w:t xml:space="preserve"> and click </w:t>
      </w:r>
      <w:hyperlink r:id="rId237966972e10817a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Queensland College of Art and Design Portfolio Application Webinar</w:t>
      </w:r>
    </w:p>
    <w:p>
      <w:pPr>
        <w:widowControl w:val="on"/>
        <w:pBdr/>
        <w:spacing w:before="218" w:after="218" w:line="240" w:lineRule="auto"/>
        <w:ind w:left="0" w:right="0"/>
        <w:jc w:val="left"/>
      </w:pPr>
      <w:r>
        <w:rPr>
          <w:rFonts w:ascii="calibri" w:hAnsi="calibri" w:eastAsia="calibri" w:cs="calibri"/>
          <w:color w:val="000000"/>
          <w:sz w:val="22"/>
          <w:szCs w:val="22"/>
        </w:rPr>
        <w:t xml:space="preserve">Queensland College of Art and Design (QCAD) uses a range of selection criteria for admission into its programs. Portfolio admission is an optional pathway when applying to the QCAD. Join their webinar to be held on 17 July from 5 - 6pm and learn about the portfolio requirements, tips for success and the earlier application timeline. Click </w:t>
      </w:r>
      <w:hyperlink r:id="rId356166972e1082fd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register.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School holiday campus tours</w:t>
      </w:r>
    </w:p>
    <w:p>
      <w:pPr>
        <w:widowControl w:val="on"/>
        <w:pBdr/>
        <w:spacing w:before="218" w:after="218" w:line="240" w:lineRule="auto"/>
        <w:ind w:left="0" w:right="0"/>
        <w:jc w:val="left"/>
      </w:pPr>
      <w:r>
        <w:rPr>
          <w:rFonts w:ascii="calibri" w:hAnsi="calibri" w:eastAsia="calibri" w:cs="calibri"/>
          <w:color w:val="000000"/>
          <w:sz w:val="22"/>
          <w:szCs w:val="22"/>
        </w:rPr>
        <w:t xml:space="preserve">Experience Griffith Uni's vibrant campuses with free tours that let you explore their teaching spaces and excellent facilities for learning and research. See all that Griffith has to offer during these winter school holidays. Click </w:t>
      </w:r>
      <w:hyperlink r:id="rId896466972e10847d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register.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Thinking of applying to Griffith - get some valuable information</w:t>
      </w:r>
    </w:p>
    <w:p>
      <w:pPr>
        <w:widowControl w:val="on"/>
        <w:pBdr/>
        <w:spacing w:before="218" w:after="218" w:line="240" w:lineRule="auto"/>
        <w:ind w:left="0" w:right="0"/>
        <w:jc w:val="left"/>
      </w:pPr>
      <w:r>
        <w:rPr>
          <w:rFonts w:ascii="calibri" w:hAnsi="calibri" w:eastAsia="calibri" w:cs="calibri"/>
          <w:color w:val="000000"/>
          <w:sz w:val="22"/>
          <w:szCs w:val="22"/>
        </w:rPr>
        <w:t xml:space="preserve">Year 12 students can apply for Griffith undergraduate degrees online through </w:t>
      </w:r>
      <w:hyperlink r:id="rId365966972e1086fde" w:history="1">
        <w:r>
          <w:rPr>
            <w:rStyle w:val="DefaultParagraphFontPHPDOCX"/>
            <w:rFonts w:ascii="calibri" w:hAnsi="calibri" w:eastAsia="calibri" w:cs="calibri"/>
            <w:color w:val="0000CC"/>
            <w:sz w:val="22"/>
            <w:szCs w:val="22"/>
            <w:u w:val="single" w:color=""/>
          </w:rPr>
          <w:t xml:space="preserve">QTAC</w:t>
        </w:r>
      </w:hyperlink>
      <w:r>
        <w:rPr>
          <w:rFonts w:ascii="calibri" w:hAnsi="calibri" w:eastAsia="calibri" w:cs="calibri"/>
          <w:color w:val="000000"/>
          <w:sz w:val="22"/>
          <w:szCs w:val="22"/>
        </w:rPr>
        <w:t xml:space="preserve"> or </w:t>
      </w:r>
      <w:hyperlink r:id="rId155366972e1087004" w:history="1">
        <w:r>
          <w:rPr>
            <w:rStyle w:val="DefaultParagraphFontPHPDOCX"/>
            <w:rFonts w:ascii="calibri" w:hAnsi="calibri" w:eastAsia="calibri" w:cs="calibri"/>
            <w:color w:val="0000CC"/>
            <w:sz w:val="22"/>
            <w:szCs w:val="22"/>
            <w:u w:val="single" w:color=""/>
          </w:rPr>
          <w:t xml:space="preserve">UAC</w:t>
        </w:r>
      </w:hyperlink>
      <w:r>
        <w:rPr>
          <w:rFonts w:ascii="calibri" w:hAnsi="calibri" w:eastAsia="calibri" w:cs="calibri"/>
          <w:color w:val="000000"/>
          <w:sz w:val="22"/>
          <w:szCs w:val="22"/>
        </w:rPr>
        <w:t xml:space="preserve">. You can also search for more information on their </w:t>
      </w:r>
      <w:hyperlink r:id="rId302566972e1087022" w:history="1">
        <w:r>
          <w:rPr>
            <w:rStyle w:val="DefaultParagraphFontPHPDOCX"/>
            <w:rFonts w:ascii="calibri" w:hAnsi="calibri" w:eastAsia="calibri" w:cs="calibri"/>
            <w:color w:val="0000CC"/>
            <w:sz w:val="22"/>
            <w:szCs w:val="22"/>
            <w:u w:val="single" w:color=""/>
          </w:rPr>
          <w:t xml:space="preserve">Degree finder</w:t>
        </w:r>
      </w:hyperlink>
      <w:r>
        <w:rPr>
          <w:rFonts w:ascii="calibri" w:hAnsi="calibri" w:eastAsia="calibri" w:cs="calibri"/>
          <w:color w:val="000000"/>
          <w:sz w:val="22"/>
          <w:szCs w:val="22"/>
        </w:rPr>
        <w:t xml:space="preserve">. If you are an international student, visit </w:t>
      </w:r>
      <w:hyperlink r:id="rId255066972e108703e" w:history="1">
        <w:r>
          <w:rPr>
            <w:rStyle w:val="DefaultParagraphFontPHPDOCX"/>
            <w:rFonts w:ascii="calibri" w:hAnsi="calibri" w:eastAsia="calibri" w:cs="calibri"/>
            <w:color w:val="0000CC"/>
            <w:sz w:val="22"/>
            <w:szCs w:val="22"/>
            <w:u w:val="single" w:color=""/>
          </w:rPr>
          <w:t xml:space="preserve">international applications</w:t>
        </w:r>
      </w:hyperlink>
      <w:r>
        <w:rPr>
          <w:rFonts w:ascii="calibri" w:hAnsi="calibri" w:eastAsia="calibri" w:cs="calibri"/>
          <w:color w:val="000000"/>
          <w:sz w:val="22"/>
          <w:szCs w:val="22"/>
        </w:rPr>
        <w:t xml:space="preserve">. Click </w:t>
      </w:r>
      <w:hyperlink r:id="rId122866972e108705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information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Admissions Pathways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Undergraduate diplomas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Things to consider: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Year 12 Early Offer Guarantee</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ATAR Guarantee</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Prerequisite and assumed knowledge</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Bridging and enabling programs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Adjustment factors - location and equity - Year 12 subject adjustments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International Baccalaureate Diploma</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Rural Priority Access Scheme</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All about your ATAR</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VET Pathways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Uni while at school</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High achievers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Elite athletes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Key dates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Pathway options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James Cook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Careers in Health Webinar</w:t>
      </w:r>
    </w:p>
    <w:p>
      <w:pPr>
        <w:widowControl w:val="on"/>
        <w:pBdr/>
        <w:spacing w:before="218" w:after="218" w:line="240" w:lineRule="auto"/>
        <w:ind w:left="0" w:right="0"/>
        <w:jc w:val="left"/>
      </w:pPr>
      <w:r>
        <w:rPr>
          <w:rFonts w:ascii="calibri" w:hAnsi="calibri" w:eastAsia="calibri" w:cs="calibri"/>
          <w:color w:val="000000"/>
          <w:sz w:val="22"/>
          <w:szCs w:val="22"/>
        </w:rPr>
        <w:t xml:space="preserve">On 18 July from 7- 8pm, JCU will be holding a Careers in Health webinar where you will learn about the many careers available in the field of health, from allied health to pharmacy and medicine. Get the information and insight to confidently prepare for and complete your JCU application. Click </w:t>
      </w:r>
      <w:hyperlink r:id="rId561366972e10897f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register.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Discover your pathway</w:t>
      </w:r>
    </w:p>
    <w:p>
      <w:pPr>
        <w:widowControl w:val="on"/>
        <w:pBdr/>
        <w:spacing w:before="218" w:after="218" w:line="240" w:lineRule="auto"/>
        <w:ind w:left="0" w:right="0"/>
        <w:jc w:val="left"/>
      </w:pPr>
      <w:r>
        <w:rPr>
          <w:rFonts w:ascii="calibri" w:hAnsi="calibri" w:eastAsia="calibri" w:cs="calibri"/>
          <w:color w:val="000000"/>
          <w:sz w:val="22"/>
          <w:szCs w:val="22"/>
        </w:rPr>
        <w:t xml:space="preserve">Many roads can lead to university study. A JCU Pathway embraces your background and experience and takes a personalised approach to equipping you for your next step. JCU offer a variety of pathways meeting a range of student needs. Click </w:t>
      </w:r>
      <w:hyperlink r:id="rId360166972e108b38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which pathway is right for you some of which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JCU Prep</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Diploma of Higher Education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Course Entry Diplomas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QTAC Packaged Offers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Early Offer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If you’re graduating this year, you may be able to receive an early offer for a JCU course. To participate in JCU’s Early Offer Program, work with your school on a recommendation and list JCU as your first preference in QTAC when applications open. Click </w:t>
      </w:r>
      <w:hyperlink r:id="rId634966972e108cff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Frequently Asked Questions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Information for schools including key dates, nomination form and application process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Engagement with the university</w:t>
      </w:r>
    </w:p>
    <w:p>
      <w:pPr>
        <w:widowControl w:val="on"/>
        <w:pBdr/>
        <w:spacing w:before="218" w:after="218" w:line="240" w:lineRule="auto"/>
        <w:ind w:left="0" w:right="0"/>
        <w:jc w:val="left"/>
      </w:pPr>
      <w:r>
        <w:rPr>
          <w:rFonts w:ascii="calibri" w:hAnsi="calibri" w:eastAsia="calibri" w:cs="calibri"/>
          <w:color w:val="000000"/>
          <w:sz w:val="22"/>
          <w:szCs w:val="22"/>
        </w:rPr>
        <w:t xml:space="preserve">JCU has created an area on their </w:t>
      </w:r>
      <w:hyperlink r:id="rId668566972e108ec9c"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where you can find out information and engagement programs that they offer for students. It includes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Year 12 and high school students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Pathways and Preparation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Applying to JCU</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Living on campus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Indigenous education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University of Technology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Considering a career in health?</w:t>
      </w:r>
    </w:p>
    <w:p>
      <w:pPr>
        <w:widowControl w:val="on"/>
        <w:pBdr/>
        <w:spacing w:before="218" w:after="218" w:line="240" w:lineRule="auto"/>
        <w:ind w:left="0" w:right="0"/>
        <w:jc w:val="left"/>
      </w:pPr>
      <w:r>
        <w:rPr>
          <w:rFonts w:ascii="calibri" w:hAnsi="calibri" w:eastAsia="calibri" w:cs="calibri"/>
          <w:color w:val="000000"/>
          <w:sz w:val="22"/>
          <w:szCs w:val="22"/>
        </w:rPr>
        <w:t xml:space="preserve">Explore health courses and study areas, visit high-tech facilities and take part in demonstrations at QUT Open Day on Sunday 28 July. Health activities are taking place across both campuses, so read </w:t>
      </w:r>
      <w:hyperlink r:id="rId793666972e109117a" w:history="1">
        <w:r>
          <w:rPr>
            <w:rStyle w:val="DefaultParagraphFontPHPDOCX"/>
            <w:rFonts w:ascii="calibri" w:hAnsi="calibri" w:eastAsia="calibri" w:cs="calibri"/>
            <w:color w:val="0000CC"/>
            <w:sz w:val="22"/>
            <w:szCs w:val="22"/>
            <w:u w:val="single" w:color=""/>
          </w:rPr>
          <w:t xml:space="preserve">Health must-do activities at Open Day</w:t>
        </w:r>
      </w:hyperlink>
      <w:r>
        <w:rPr>
          <w:rFonts w:ascii="calibri" w:hAnsi="calibri" w:eastAsia="calibri" w:cs="calibri"/>
          <w:color w:val="000000"/>
          <w:sz w:val="22"/>
          <w:szCs w:val="22"/>
        </w:rPr>
        <w:t xml:space="preserve"> to see what’s on offer and plan your day.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Future careers in sustainable engineering </w:t>
      </w:r>
    </w:p>
    <w:p>
      <w:pPr>
        <w:widowControl w:val="on"/>
        <w:pBdr/>
        <w:spacing w:before="218" w:after="218" w:line="240" w:lineRule="auto"/>
        <w:ind w:left="0" w:right="0"/>
        <w:jc w:val="left"/>
      </w:pPr>
      <w:r>
        <w:rPr>
          <w:rFonts w:ascii="calibri" w:hAnsi="calibri" w:eastAsia="calibri" w:cs="calibri"/>
          <w:color w:val="000000"/>
          <w:sz w:val="22"/>
          <w:szCs w:val="22"/>
        </w:rPr>
        <w:t xml:space="preserve">Sustainable engineering is one of the top 25 emerging fields in Australia (National Skills Commission, 2021) and sustainable practices are embedded in all QUT's Engineering Majors. Check out their engineering courses below which lead directly to careers in sustainable engineering:  </w:t>
      </w:r>
    </w:p>
    <w:p>
      <w:pPr>
        <w:numPr>
          <w:ilvl w:val="0"/>
          <w:numId w:val="1"/>
        </w:numPr>
        <w:spacing w:before="0" w:after="0" w:line="240" w:lineRule="auto"/>
        <w:jc w:val="left"/>
        <w:rPr>
          <w:rFonts w:ascii="calibri" w:hAnsi="calibri" w:eastAsia="calibri" w:cs="calibri"/>
          <w:color w:val="000000"/>
          <w:sz w:val="22"/>
          <w:szCs w:val="22"/>
        </w:rPr>
      </w:pPr>
      <w:hyperlink r:id="rId275266972e1092f6d" w:history="1">
        <w:r>
          <w:rPr>
            <w:rStyle w:val="DefaultParagraphFontPHPDOCX"/>
            <w:rFonts w:ascii="calibri" w:hAnsi="calibri" w:eastAsia="calibri" w:cs="calibri"/>
            <w:color w:val="0000CC"/>
            <w:sz w:val="22"/>
            <w:szCs w:val="22"/>
            <w:u w:val="single" w:color=""/>
          </w:rPr>
          <w:t xml:space="preserve">QUT - Bachelor of Engineering (Honours) (Chemical and Sustainable Process)</w:t>
        </w:r>
      </w:hyperlink>
      <w:r>
        <w:rPr>
          <w:rFonts w:ascii="calibri" w:hAnsi="calibri" w:eastAsia="calibri" w:cs="calibri"/>
          <w:color w:val="000000"/>
          <w:sz w:val="22"/>
          <w:szCs w:val="22"/>
        </w:rPr>
        <w:t xml:space="preserve"> </w:t>
      </w:r>
    </w:p>
    <w:p>
      <w:pPr>
        <w:numPr>
          <w:ilvl w:val="0"/>
          <w:numId w:val="1"/>
        </w:numPr>
        <w:spacing w:before="0" w:after="0" w:line="240" w:lineRule="auto"/>
        <w:jc w:val="left"/>
        <w:rPr>
          <w:rFonts w:ascii="calibri" w:hAnsi="calibri" w:eastAsia="calibri" w:cs="calibri"/>
          <w:color w:val="000000"/>
          <w:sz w:val="22"/>
          <w:szCs w:val="22"/>
        </w:rPr>
      </w:pPr>
      <w:hyperlink r:id="rId203066972e1092fac" w:history="1">
        <w:r>
          <w:rPr>
            <w:rStyle w:val="DefaultParagraphFontPHPDOCX"/>
            <w:rFonts w:ascii="calibri" w:hAnsi="calibri" w:eastAsia="calibri" w:cs="calibri"/>
            <w:color w:val="0000CC"/>
            <w:sz w:val="22"/>
            <w:szCs w:val="22"/>
            <w:u w:val="single" w:color=""/>
          </w:rPr>
          <w:t xml:space="preserve">QUT - Bachelor of Engineering (Honours) (Electrical and Renewable Power)</w:t>
        </w:r>
      </w:hyperlink>
      <w:r>
        <w:rPr>
          <w:rFonts w:ascii="calibri" w:hAnsi="calibri" w:eastAsia="calibri" w:cs="calibri"/>
          <w:color w:val="000000"/>
          <w:sz w:val="22"/>
          <w:szCs w:val="22"/>
        </w:rPr>
        <w:t xml:space="preserve"> </w:t>
      </w:r>
    </w:p>
    <w:p>
      <w:pPr>
        <w:numPr>
          <w:ilvl w:val="0"/>
          <w:numId w:val="1"/>
        </w:numPr>
        <w:spacing w:before="0" w:after="0" w:line="240" w:lineRule="auto"/>
        <w:jc w:val="left"/>
        <w:rPr>
          <w:rFonts w:ascii="calibri" w:hAnsi="calibri" w:eastAsia="calibri" w:cs="calibri"/>
          <w:color w:val="000000"/>
          <w:sz w:val="22"/>
          <w:szCs w:val="22"/>
        </w:rPr>
      </w:pPr>
      <w:hyperlink r:id="rId732166972e1092fe3" w:history="1">
        <w:r>
          <w:rPr>
            <w:rStyle w:val="DefaultParagraphFontPHPDOCX"/>
            <w:rFonts w:ascii="calibri" w:hAnsi="calibri" w:eastAsia="calibri" w:cs="calibri"/>
            <w:color w:val="0000CC"/>
            <w:sz w:val="22"/>
            <w:szCs w:val="22"/>
            <w:u w:val="single" w:color=""/>
          </w:rPr>
          <w:t xml:space="preserve">QUT - Bachelor of Engineering (Honours) / Master of Sustainable Infrastructure</w:t>
        </w:r>
      </w:hyperlink>
      <w:r>
        <w:rPr>
          <w:rFonts w:ascii="calibri" w:hAnsi="calibri" w:eastAsia="calibri" w:cs="calibri"/>
          <w:color w:val="000000"/>
          <w:sz w:val="22"/>
          <w:szCs w:val="22"/>
        </w:rPr>
        <w:t xml:space="preserve"> </w:t>
      </w:r>
    </w:p>
    <w:p>
      <w:pPr>
        <w:numPr>
          <w:ilvl w:val="0"/>
          <w:numId w:val="1"/>
        </w:numPr>
        <w:spacing w:before="0" w:after="0" w:line="240" w:lineRule="auto"/>
        <w:jc w:val="left"/>
        <w:rPr>
          <w:rFonts w:ascii="calibri" w:hAnsi="calibri" w:eastAsia="calibri" w:cs="calibri"/>
          <w:color w:val="000000"/>
          <w:sz w:val="22"/>
          <w:szCs w:val="22"/>
        </w:rPr>
      </w:pPr>
      <w:hyperlink r:id="rId643066972e1093017" w:history="1">
        <w:r>
          <w:rPr>
            <w:rStyle w:val="DefaultParagraphFontPHPDOCX"/>
            <w:rFonts w:ascii="calibri" w:hAnsi="calibri" w:eastAsia="calibri" w:cs="calibri"/>
            <w:color w:val="0000CC"/>
            <w:sz w:val="22"/>
            <w:szCs w:val="22"/>
            <w:u w:val="single" w:color=""/>
          </w:rPr>
          <w:t xml:space="preserve">QUT - Bachelor of Engineering (Honours) / Master of Renewable Energy</w:t>
        </w:r>
      </w:hyperlink>
      <w:r>
        <w:rPr>
          <w:rFonts w:ascii="calibri" w:hAnsi="calibri" w:eastAsia="calibri" w:cs="calibri"/>
          <w:color w:val="000000"/>
          <w:sz w:val="22"/>
          <w:szCs w:val="22"/>
        </w:rPr>
        <w:t xml:space="preserve">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QUT You</w:t>
      </w:r>
    </w:p>
    <w:p>
      <w:pPr>
        <w:widowControl w:val="on"/>
        <w:pBdr/>
        <w:spacing w:before="218" w:after="218" w:line="240" w:lineRule="auto"/>
        <w:ind w:left="0" w:right="0"/>
        <w:jc w:val="left"/>
      </w:pPr>
      <w:r>
        <w:rPr>
          <w:rFonts w:ascii="calibri" w:hAnsi="calibri" w:eastAsia="calibri" w:cs="calibri"/>
          <w:color w:val="000000"/>
          <w:sz w:val="22"/>
          <w:szCs w:val="22"/>
        </w:rPr>
        <w:t xml:space="preserve">In 2025, QUT are introducing QUT You, an innovative new curriculum into all undergraduate courses. QUT You develops life skills that span careers. It brings together students from all disciplines and year levels to address challenges and drive positive impacts for broader society. QUT You addresses the top eight fastest growing core skills, as identified by a </w:t>
      </w:r>
      <w:hyperlink r:id="rId577066972e1094a00" w:history="1">
        <w:r>
          <w:rPr>
            <w:rStyle w:val="DefaultParagraphFontPHPDOCX"/>
            <w:rFonts w:ascii="calibri" w:hAnsi="calibri" w:eastAsia="calibri" w:cs="calibri"/>
            <w:color w:val="0000CC"/>
            <w:sz w:val="22"/>
            <w:szCs w:val="22"/>
            <w:u w:val="single" w:color=""/>
          </w:rPr>
          <w:t xml:space="preserve">survey of more than 800 global organisations</w:t>
        </w:r>
      </w:hyperlink>
      <w:r>
        <w:rPr>
          <w:rFonts w:ascii="calibri" w:hAnsi="calibri" w:eastAsia="calibri" w:cs="calibri"/>
          <w:color w:val="000000"/>
          <w:sz w:val="22"/>
          <w:szCs w:val="22"/>
        </w:rPr>
        <w:t xml:space="preserve">, including analytical and creative thinking, resilience, self-awareness, curiosity, empathy and technological literacy. Through your studies at QUT, you will be able to demonstrate these essential skills to employers and be fully prepared for your career, whatever the future may hold. Find out more </w:t>
      </w:r>
      <w:hyperlink r:id="rId260466972e1094a2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QUT's Match My Skills quiz</w:t>
      </w:r>
    </w:p>
    <w:p>
      <w:pPr>
        <w:widowControl w:val="on"/>
        <w:pBdr/>
        <w:spacing w:before="218" w:after="218" w:line="240" w:lineRule="auto"/>
        <w:ind w:left="0" w:right="0"/>
        <w:jc w:val="left"/>
      </w:pPr>
      <w:r>
        <w:rPr>
          <w:rFonts w:ascii="calibri" w:hAnsi="calibri" w:eastAsia="calibri" w:cs="calibri"/>
          <w:color w:val="000000"/>
          <w:sz w:val="22"/>
          <w:szCs w:val="22"/>
        </w:rPr>
        <w:t xml:space="preserve">Take QUT's </w:t>
      </w:r>
      <w:hyperlink r:id="rId870766972e1096bc7" w:history="1">
        <w:r>
          <w:rPr>
            <w:rStyle w:val="DefaultParagraphFontPHPDOCX"/>
            <w:rFonts w:ascii="calibri" w:hAnsi="calibri" w:eastAsia="calibri" w:cs="calibri"/>
            <w:color w:val="0000CC"/>
            <w:sz w:val="22"/>
            <w:szCs w:val="22"/>
            <w:u w:val="single" w:color=""/>
          </w:rPr>
          <w:t xml:space="preserve">Match My Skills quiz</w:t>
        </w:r>
      </w:hyperlink>
      <w:r>
        <w:rPr>
          <w:rFonts w:ascii="calibri" w:hAnsi="calibri" w:eastAsia="calibri" w:cs="calibri"/>
          <w:color w:val="000000"/>
          <w:sz w:val="22"/>
          <w:szCs w:val="22"/>
        </w:rPr>
        <w:t xml:space="preserve"> to receive personalised study and career options tailored to your personality, interests and goals, all in just 10 minutes! Then, attend the </w:t>
      </w:r>
      <w:hyperlink r:id="rId386966972e1096bed" w:history="1">
        <w:r>
          <w:rPr>
            <w:rStyle w:val="DefaultParagraphFontPHPDOCX"/>
            <w:rFonts w:ascii="calibri" w:hAnsi="calibri" w:eastAsia="calibri" w:cs="calibri"/>
            <w:color w:val="0000CC"/>
            <w:sz w:val="22"/>
            <w:szCs w:val="22"/>
            <w:u w:val="single" w:color=""/>
          </w:rPr>
          <w:t xml:space="preserve">QUT Open Day</w:t>
        </w:r>
      </w:hyperlink>
      <w:r>
        <w:rPr>
          <w:rFonts w:ascii="calibri" w:hAnsi="calibri" w:eastAsia="calibri" w:cs="calibri"/>
          <w:color w:val="000000"/>
          <w:sz w:val="22"/>
          <w:szCs w:val="22"/>
        </w:rPr>
        <w:t xml:space="preserve"> on Sunday 28 July and discover where your passions could take you. With over 125 activities planned at Open Day, you’ll get access to: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Q&amp;A sessions with academic and expert staff, plus current students, to answer all your burning questions about courses, careers, and university life.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Behind-the-scenes and interactive tours of our cutting-edge facilities.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Seminars and panel discussions to learn about the courses you’re interested in.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glimpse into vibrant student life, from sports to student clubs to entrepreneurship opportunities.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Valuable information on entry pathways to help you secure a spot in your dream course. </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can't make it in person, don't worry, </w:t>
      </w:r>
      <w:hyperlink r:id="rId653466972e1096cdc" w:history="1">
        <w:r>
          <w:rPr>
            <w:rStyle w:val="DefaultParagraphFontPHPDOCX"/>
            <w:rFonts w:ascii="calibri" w:hAnsi="calibri" w:eastAsia="calibri" w:cs="calibri"/>
            <w:color w:val="0000CC"/>
            <w:sz w:val="22"/>
            <w:szCs w:val="22"/>
            <w:u w:val="single" w:color=""/>
          </w:rPr>
          <w:t xml:space="preserve">experience QUT virtually</w:t>
        </w:r>
      </w:hyperlink>
      <w:r>
        <w:rPr>
          <w:rFonts w:ascii="calibri" w:hAnsi="calibri" w:eastAsia="calibri" w:cs="calibri"/>
          <w:color w:val="000000"/>
          <w:sz w:val="22"/>
          <w:szCs w:val="22"/>
        </w:rPr>
        <w:t xml:space="preserve"> with 360° videos and 3D tours of our campuses. </w:t>
      </w:r>
      <w:hyperlink r:id="rId761566972e1096cf9" w:history="1">
        <w:r>
          <w:rPr>
            <w:rStyle w:val="DefaultParagraphFontPHPDOCX"/>
            <w:rFonts w:ascii="calibri" w:hAnsi="calibri" w:eastAsia="calibri" w:cs="calibri"/>
            <w:color w:val="0000CC"/>
            <w:sz w:val="22"/>
            <w:szCs w:val="22"/>
            <w:u w:val="single" w:color=""/>
          </w:rPr>
          <w:t xml:space="preserve">Visit QUT's website</w:t>
        </w:r>
      </w:hyperlink>
      <w:r>
        <w:rPr>
          <w:rFonts w:ascii="calibri" w:hAnsi="calibri" w:eastAsia="calibri" w:cs="calibri"/>
          <w:color w:val="000000"/>
          <w:sz w:val="22"/>
          <w:szCs w:val="22"/>
        </w:rPr>
        <w:t xml:space="preserve">, plan your day and register for updates for a chance to win a MacBook Pro! Stay connected with </w:t>
      </w:r>
      <w:hyperlink r:id="rId877166972e1096d13" w:history="1">
        <w:r>
          <w:rPr>
            <w:rStyle w:val="DefaultParagraphFontPHPDOCX"/>
            <w:rFonts w:ascii="calibri" w:hAnsi="calibri" w:eastAsia="calibri" w:cs="calibri"/>
            <w:color w:val="0000CC"/>
            <w:sz w:val="22"/>
            <w:szCs w:val="22"/>
            <w:u w:val="single" w:color=""/>
          </w:rPr>
          <w:t xml:space="preserve">upcoming events</w:t>
        </w:r>
      </w:hyperlink>
      <w:r>
        <w:rPr>
          <w:rFonts w:ascii="calibri" w:hAnsi="calibri" w:eastAsia="calibri" w:cs="calibri"/>
          <w:color w:val="000000"/>
          <w:sz w:val="22"/>
          <w:szCs w:val="22"/>
        </w:rPr>
        <w:t xml:space="preserve"> for more opportunities to engage.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University of Queensland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How to apply</w:t>
      </w:r>
    </w:p>
    <w:p>
      <w:pPr>
        <w:widowControl w:val="on"/>
        <w:pBdr/>
        <w:spacing w:before="218" w:after="218" w:line="240" w:lineRule="auto"/>
        <w:ind w:left="0" w:right="0"/>
        <w:jc w:val="left"/>
      </w:pPr>
      <w:r>
        <w:rPr>
          <w:rFonts w:ascii="calibri" w:hAnsi="calibri" w:eastAsia="calibri" w:cs="calibri"/>
          <w:color w:val="000000"/>
          <w:sz w:val="22"/>
          <w:szCs w:val="22"/>
        </w:rPr>
        <w:t xml:space="preserve">UQ have put together a guide for applying to UQ at the undergraduate/degree level. Applying isn't difficult but there is a sequence of steps that you need to go through. Click </w:t>
      </w:r>
      <w:hyperlink r:id="rId154166972e1099a6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find the steps and more detail:</w:t>
      </w:r>
    </w:p>
    <w:p>
      <w:pPr>
        <w:numPr>
          <w:ilvl w:val="0"/>
          <w:numId w:val="28026"/>
        </w:numPr>
        <w:spacing w:before="0" w:after="0" w:line="240" w:lineRule="auto"/>
        <w:jc w:val="left"/>
        <w:rPr>
          <w:rFonts w:ascii="calibri" w:hAnsi="calibri" w:eastAsia="calibri" w:cs="calibri"/>
          <w:color w:val="000000"/>
          <w:sz w:val="22"/>
          <w:szCs w:val="22"/>
        </w:rPr>
      </w:pPr>
      <w:hyperlink r:id="rId675566972e1099ab5" w:history="1">
        <w:r>
          <w:rPr>
            <w:rStyle w:val="DefaultParagraphFontPHPDOCX"/>
            <w:rFonts w:ascii="calibri" w:hAnsi="calibri" w:eastAsia="calibri" w:cs="calibri"/>
            <w:color w:val="0000CC"/>
            <w:sz w:val="22"/>
            <w:szCs w:val="22"/>
            <w:u w:val="single" w:color=""/>
          </w:rPr>
          <w:t xml:space="preserve">Choose your program</w:t>
        </w:r>
      </w:hyperlink>
    </w:p>
    <w:p>
      <w:pPr>
        <w:numPr>
          <w:ilvl w:val="0"/>
          <w:numId w:val="28026"/>
        </w:numPr>
        <w:spacing w:before="0" w:after="0" w:line="240" w:lineRule="auto"/>
        <w:jc w:val="left"/>
        <w:rPr>
          <w:rFonts w:ascii="calibri" w:hAnsi="calibri" w:eastAsia="calibri" w:cs="calibri"/>
          <w:color w:val="000000"/>
          <w:sz w:val="22"/>
          <w:szCs w:val="22"/>
        </w:rPr>
      </w:pPr>
      <w:hyperlink r:id="rId747866972e1099ae2" w:history="1">
        <w:r>
          <w:rPr>
            <w:rStyle w:val="DefaultParagraphFontPHPDOCX"/>
            <w:rFonts w:ascii="calibri" w:hAnsi="calibri" w:eastAsia="calibri" w:cs="calibri"/>
            <w:color w:val="0000CC"/>
            <w:sz w:val="22"/>
            <w:szCs w:val="22"/>
            <w:u w:val="single" w:color=""/>
          </w:rPr>
          <w:t xml:space="preserve">Review entry requirements</w:t>
        </w:r>
      </w:hyperlink>
    </w:p>
    <w:p>
      <w:pPr>
        <w:numPr>
          <w:ilvl w:val="0"/>
          <w:numId w:val="28026"/>
        </w:numPr>
        <w:spacing w:before="0" w:after="0" w:line="240" w:lineRule="auto"/>
        <w:jc w:val="left"/>
        <w:rPr>
          <w:rFonts w:ascii="calibri" w:hAnsi="calibri" w:eastAsia="calibri" w:cs="calibri"/>
          <w:color w:val="000000"/>
          <w:sz w:val="22"/>
          <w:szCs w:val="22"/>
        </w:rPr>
      </w:pPr>
      <w:hyperlink r:id="rId940366972e1099b0b" w:history="1">
        <w:r>
          <w:rPr>
            <w:rStyle w:val="DefaultParagraphFontPHPDOCX"/>
            <w:rFonts w:ascii="calibri" w:hAnsi="calibri" w:eastAsia="calibri" w:cs="calibri"/>
            <w:color w:val="0000CC"/>
            <w:sz w:val="22"/>
            <w:szCs w:val="22"/>
            <w:u w:val="single" w:color=""/>
          </w:rPr>
          <w:t xml:space="preserve">Review admission schemes</w:t>
        </w:r>
      </w:hyperlink>
    </w:p>
    <w:p>
      <w:pPr>
        <w:numPr>
          <w:ilvl w:val="0"/>
          <w:numId w:val="28026"/>
        </w:numPr>
        <w:spacing w:before="0" w:after="0" w:line="240" w:lineRule="auto"/>
        <w:jc w:val="left"/>
        <w:rPr>
          <w:rFonts w:ascii="calibri" w:hAnsi="calibri" w:eastAsia="calibri" w:cs="calibri"/>
          <w:color w:val="000000"/>
          <w:sz w:val="22"/>
          <w:szCs w:val="22"/>
        </w:rPr>
      </w:pPr>
      <w:hyperlink r:id="rId474966972e1099b33" w:history="1">
        <w:r>
          <w:rPr>
            <w:rStyle w:val="DefaultParagraphFontPHPDOCX"/>
            <w:rFonts w:ascii="calibri" w:hAnsi="calibri" w:eastAsia="calibri" w:cs="calibri"/>
            <w:color w:val="0000CC"/>
            <w:sz w:val="22"/>
            <w:szCs w:val="22"/>
            <w:u w:val="single" w:color=""/>
          </w:rPr>
          <w:t xml:space="preserve">Consider your pathway options</w:t>
        </w:r>
      </w:hyperlink>
    </w:p>
    <w:p>
      <w:pPr>
        <w:numPr>
          <w:ilvl w:val="0"/>
          <w:numId w:val="28026"/>
        </w:numPr>
        <w:spacing w:before="0" w:after="0" w:line="240" w:lineRule="auto"/>
        <w:jc w:val="left"/>
        <w:rPr>
          <w:rFonts w:ascii="calibri" w:hAnsi="calibri" w:eastAsia="calibri" w:cs="calibri"/>
          <w:color w:val="000000"/>
          <w:sz w:val="22"/>
          <w:szCs w:val="22"/>
        </w:rPr>
      </w:pPr>
      <w:hyperlink r:id="rId243866972e1099b5a" w:history="1">
        <w:r>
          <w:rPr>
            <w:rStyle w:val="DefaultParagraphFontPHPDOCX"/>
            <w:rFonts w:ascii="calibri" w:hAnsi="calibri" w:eastAsia="calibri" w:cs="calibri"/>
            <w:color w:val="0000CC"/>
            <w:sz w:val="22"/>
            <w:szCs w:val="22"/>
            <w:u w:val="single" w:color=""/>
          </w:rPr>
          <w:t xml:space="preserve">Review fees and financial support</w:t>
        </w:r>
      </w:hyperlink>
    </w:p>
    <w:p>
      <w:pPr>
        <w:numPr>
          <w:ilvl w:val="0"/>
          <w:numId w:val="28026"/>
        </w:numPr>
        <w:spacing w:before="0" w:after="0" w:line="240" w:lineRule="auto"/>
        <w:jc w:val="left"/>
        <w:rPr>
          <w:rFonts w:ascii="calibri" w:hAnsi="calibri" w:eastAsia="calibri" w:cs="calibri"/>
          <w:color w:val="000000"/>
          <w:sz w:val="22"/>
          <w:szCs w:val="22"/>
        </w:rPr>
      </w:pPr>
      <w:hyperlink r:id="rId429266972e1099b7f" w:history="1">
        <w:r>
          <w:rPr>
            <w:rStyle w:val="DefaultParagraphFontPHPDOCX"/>
            <w:rFonts w:ascii="calibri" w:hAnsi="calibri" w:eastAsia="calibri" w:cs="calibri"/>
            <w:color w:val="0000CC"/>
            <w:sz w:val="22"/>
            <w:szCs w:val="22"/>
            <w:u w:val="single" w:color=""/>
          </w:rPr>
          <w:t xml:space="preserve">Check credit eligibility</w:t>
        </w:r>
      </w:hyperlink>
    </w:p>
    <w:p>
      <w:pPr>
        <w:numPr>
          <w:ilvl w:val="0"/>
          <w:numId w:val="28026"/>
        </w:numPr>
        <w:spacing w:before="0" w:after="0" w:line="240" w:lineRule="auto"/>
        <w:jc w:val="left"/>
        <w:rPr>
          <w:rFonts w:ascii="calibri" w:hAnsi="calibri" w:eastAsia="calibri" w:cs="calibri"/>
          <w:color w:val="000000"/>
          <w:sz w:val="22"/>
          <w:szCs w:val="22"/>
        </w:rPr>
      </w:pPr>
      <w:hyperlink r:id="rId983566972e1099ba5" w:history="1">
        <w:r>
          <w:rPr>
            <w:rStyle w:val="DefaultParagraphFontPHPDOCX"/>
            <w:rFonts w:ascii="calibri" w:hAnsi="calibri" w:eastAsia="calibri" w:cs="calibri"/>
            <w:color w:val="0000CC"/>
            <w:sz w:val="22"/>
            <w:szCs w:val="22"/>
            <w:u w:val="single" w:color=""/>
          </w:rPr>
          <w:t xml:space="preserve">Submit your application</w:t>
        </w:r>
      </w:hyperlink>
    </w:p>
    <w:p>
      <w:pPr>
        <w:numPr>
          <w:ilvl w:val="0"/>
          <w:numId w:val="28026"/>
        </w:numPr>
        <w:spacing w:before="0" w:after="0" w:line="240" w:lineRule="auto"/>
        <w:jc w:val="left"/>
        <w:rPr>
          <w:rFonts w:ascii="calibri" w:hAnsi="calibri" w:eastAsia="calibri" w:cs="calibri"/>
          <w:color w:val="000000"/>
          <w:sz w:val="22"/>
          <w:szCs w:val="22"/>
        </w:rPr>
      </w:pPr>
      <w:hyperlink r:id="rId758366972e1099bc9" w:history="1">
        <w:r>
          <w:rPr>
            <w:rStyle w:val="DefaultParagraphFontPHPDOCX"/>
            <w:rFonts w:ascii="calibri" w:hAnsi="calibri" w:eastAsia="calibri" w:cs="calibri"/>
            <w:color w:val="0000CC"/>
            <w:sz w:val="22"/>
            <w:szCs w:val="22"/>
            <w:u w:val="single" w:color=""/>
          </w:rPr>
          <w:t xml:space="preserve">Respond to your offer</w:t>
        </w:r>
      </w:hyperlink>
    </w:p>
    <w:p>
      <w:pPr>
        <w:numPr>
          <w:ilvl w:val="0"/>
          <w:numId w:val="28026"/>
        </w:numPr>
        <w:spacing w:before="0" w:after="0" w:line="240" w:lineRule="auto"/>
        <w:jc w:val="left"/>
        <w:rPr>
          <w:rFonts w:ascii="calibri" w:hAnsi="calibri" w:eastAsia="calibri" w:cs="calibri"/>
          <w:color w:val="000000"/>
          <w:sz w:val="22"/>
          <w:szCs w:val="22"/>
        </w:rPr>
      </w:pPr>
      <w:hyperlink r:id="rId105866972e1099bf3" w:history="1">
        <w:r>
          <w:rPr>
            <w:rStyle w:val="DefaultParagraphFontPHPDOCX"/>
            <w:rFonts w:ascii="calibri" w:hAnsi="calibri" w:eastAsia="calibri" w:cs="calibri"/>
            <w:color w:val="0000CC"/>
            <w:sz w:val="22"/>
            <w:szCs w:val="22"/>
            <w:u w:val="single" w:color=""/>
          </w:rPr>
          <w:t xml:space="preserve">Get ready for UQ</w:t>
        </w:r>
      </w:hyperlink>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International Student Supervision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If you’re an international student attending UQ or UQ college and are under the age of 18, you may need to register for the International Student Supervision Program. This program provides supervision and support to UQ under 18 international students. Click </w:t>
      </w:r>
      <w:hyperlink r:id="rId769566972e109cb1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it works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Fees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Program rules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Approved accommodation providers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register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SPARQ-ed Senior Research Immersion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SPARQ-ed Senior Research Immersion is a five-day learning experience in the September holidays, designed to immerse Year 10, 11 and 12 students in biomedical research. They will work as a team to answer a real research question designed by researchers working at the Translational Research Institute. Regional students may apply for a SPARQ-ed LMRF Scholarship to assist with travel and accommodation costs. Students may also apply for an ATAR adjustment factor for entry into select UQ courses. Applications close on 29 July and click </w:t>
      </w:r>
      <w:hyperlink r:id="rId224666972e109e44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and to register.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UQ Ready</w:t>
      </w:r>
    </w:p>
    <w:p>
      <w:pPr>
        <w:widowControl w:val="on"/>
        <w:pBdr/>
        <w:spacing w:before="218" w:after="218" w:line="240" w:lineRule="auto"/>
        <w:ind w:left="0" w:right="0"/>
        <w:jc w:val="left"/>
      </w:pPr>
      <w:r>
        <w:rPr>
          <w:rFonts w:ascii="calibri" w:hAnsi="calibri" w:eastAsia="calibri" w:cs="calibri"/>
          <w:color w:val="000000"/>
          <w:sz w:val="22"/>
          <w:szCs w:val="22"/>
        </w:rPr>
        <w:t xml:space="preserve">Join UQ in person or online for an informative night that will provide you with everything you need for a smooth transition from high school to university. Click </w:t>
      </w:r>
      <w:hyperlink r:id="rId589966972e10a01a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upcoming event information and registration information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10 July        Toowoomba</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30 July        Townsville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  1 August    Gold Coast</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UQ Sport and their Elite Athlete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The University of Queensland (UQ) is an elite athlete friendly university which supports more than 300 student-athletes, including Olympians, Paralympians, Commonwealth Games and Professional athletes. Eligible athletes can apply for ‘elite athlete status’ which gives them access to academic considerations through </w:t>
      </w:r>
      <w:hyperlink r:id="rId289266972e10a1bbd" w:history="1">
        <w:r>
          <w:rPr>
            <w:rStyle w:val="DefaultParagraphFontPHPDOCX"/>
            <w:rFonts w:ascii="calibri" w:hAnsi="calibri" w:eastAsia="calibri" w:cs="calibri"/>
            <w:color w:val="0000CC"/>
            <w:sz w:val="22"/>
            <w:szCs w:val="22"/>
            <w:u w:val="single" w:color=""/>
          </w:rPr>
          <w:t xml:space="preserve">Reasonable Adjustments – Students Procedures</w:t>
        </w:r>
      </w:hyperlink>
      <w:r>
        <w:rPr>
          <w:rFonts w:ascii="calibri" w:hAnsi="calibri" w:eastAsia="calibri" w:cs="calibri"/>
          <w:color w:val="000000"/>
          <w:sz w:val="22"/>
          <w:szCs w:val="22"/>
        </w:rPr>
        <w:t xml:space="preserve">. Once approved for elite athlete status, student-athletes can access the UQ Sport Elite Athlete Program (EAP). Click </w:t>
      </w:r>
      <w:hyperlink r:id="rId951466972e10a1be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application details.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What can I do with my ATAR?</w:t>
      </w:r>
    </w:p>
    <w:p>
      <w:pPr>
        <w:widowControl w:val="on"/>
        <w:pBdr/>
        <w:spacing w:before="218" w:after="218" w:line="240" w:lineRule="auto"/>
        <w:ind w:left="0" w:right="0"/>
        <w:jc w:val="left"/>
      </w:pPr>
      <w:r>
        <w:rPr>
          <w:rFonts w:ascii="calibri" w:hAnsi="calibri" w:eastAsia="calibri" w:cs="calibri"/>
          <w:color w:val="000000"/>
          <w:sz w:val="22"/>
          <w:szCs w:val="22"/>
        </w:rPr>
        <w:t xml:space="preserve">Your ATAR makes you competitive for entry into university programs and other pathways. Undergraduate degrees have different ATAR/tertiary selection rank requirements. Most UQ undergraduate programs show a minimum ATAR threshold as part of their entry requirements. If you’re not entirely sure which course you want to pursue, it might be helpful to get a broad idea of which doors are open to you with your ATAR/ranking. Click below to find out the ATAR requirements and more information for:</w:t>
      </w:r>
    </w:p>
    <w:p>
      <w:pPr>
        <w:numPr>
          <w:ilvl w:val="0"/>
          <w:numId w:val="1"/>
        </w:numPr>
        <w:spacing w:before="0" w:after="0" w:line="240" w:lineRule="auto"/>
        <w:jc w:val="left"/>
        <w:rPr>
          <w:rFonts w:ascii="calibri" w:hAnsi="calibri" w:eastAsia="calibri" w:cs="calibri"/>
          <w:color w:val="000000"/>
          <w:sz w:val="22"/>
          <w:szCs w:val="22"/>
        </w:rPr>
      </w:pPr>
      <w:hyperlink r:id="rId489266972e10a3f6d" w:history="1">
        <w:r>
          <w:rPr>
            <w:rStyle w:val="DefaultParagraphFontPHPDOCX"/>
            <w:rFonts w:ascii="calibri" w:hAnsi="calibri" w:eastAsia="calibri" w:cs="calibri"/>
            <w:color w:val="0000CC"/>
            <w:sz w:val="22"/>
            <w:szCs w:val="22"/>
            <w:u w:val="single" w:color=""/>
          </w:rPr>
          <w:t xml:space="preserve">ATAR needed for law</w:t>
        </w:r>
      </w:hyperlink>
    </w:p>
    <w:p>
      <w:pPr>
        <w:numPr>
          <w:ilvl w:val="0"/>
          <w:numId w:val="1"/>
        </w:numPr>
        <w:spacing w:before="0" w:after="0" w:line="240" w:lineRule="auto"/>
        <w:jc w:val="left"/>
        <w:rPr>
          <w:rFonts w:ascii="calibri" w:hAnsi="calibri" w:eastAsia="calibri" w:cs="calibri"/>
          <w:color w:val="000000"/>
          <w:sz w:val="22"/>
          <w:szCs w:val="22"/>
        </w:rPr>
      </w:pPr>
      <w:hyperlink r:id="rId886666972e10a3fbc" w:history="1">
        <w:r>
          <w:rPr>
            <w:rStyle w:val="DefaultParagraphFontPHPDOCX"/>
            <w:rFonts w:ascii="calibri" w:hAnsi="calibri" w:eastAsia="calibri" w:cs="calibri"/>
            <w:color w:val="0000CC"/>
            <w:sz w:val="22"/>
            <w:szCs w:val="22"/>
            <w:u w:val="single" w:color=""/>
          </w:rPr>
          <w:t xml:space="preserve">ATAR needed for medicine</w:t>
        </w:r>
      </w:hyperlink>
    </w:p>
    <w:p>
      <w:pPr>
        <w:numPr>
          <w:ilvl w:val="0"/>
          <w:numId w:val="1"/>
        </w:numPr>
        <w:spacing w:before="0" w:after="0" w:line="240" w:lineRule="auto"/>
        <w:jc w:val="left"/>
        <w:rPr>
          <w:rFonts w:ascii="calibri" w:hAnsi="calibri" w:eastAsia="calibri" w:cs="calibri"/>
          <w:color w:val="000000"/>
          <w:sz w:val="22"/>
          <w:szCs w:val="22"/>
        </w:rPr>
      </w:pPr>
      <w:hyperlink r:id="rId752266972e10a3fee" w:history="1">
        <w:r>
          <w:rPr>
            <w:rStyle w:val="DefaultParagraphFontPHPDOCX"/>
            <w:rFonts w:ascii="calibri" w:hAnsi="calibri" w:eastAsia="calibri" w:cs="calibri"/>
            <w:color w:val="0000CC"/>
            <w:sz w:val="22"/>
            <w:szCs w:val="22"/>
            <w:u w:val="single" w:color=""/>
          </w:rPr>
          <w:t xml:space="preserve">ATAR needed for nursing</w:t>
        </w:r>
      </w:hyperlink>
    </w:p>
    <w:p>
      <w:pPr>
        <w:numPr>
          <w:ilvl w:val="0"/>
          <w:numId w:val="1"/>
        </w:numPr>
        <w:spacing w:before="0" w:after="0" w:line="240" w:lineRule="auto"/>
        <w:jc w:val="left"/>
        <w:rPr>
          <w:rFonts w:ascii="calibri" w:hAnsi="calibri" w:eastAsia="calibri" w:cs="calibri"/>
          <w:color w:val="000000"/>
          <w:sz w:val="22"/>
          <w:szCs w:val="22"/>
        </w:rPr>
      </w:pPr>
      <w:hyperlink r:id="rId768966972e10a4018" w:history="1">
        <w:r>
          <w:rPr>
            <w:rStyle w:val="DefaultParagraphFontPHPDOCX"/>
            <w:rFonts w:ascii="calibri" w:hAnsi="calibri" w:eastAsia="calibri" w:cs="calibri"/>
            <w:color w:val="0000CC"/>
            <w:sz w:val="22"/>
            <w:szCs w:val="22"/>
            <w:u w:val="single" w:color=""/>
          </w:rPr>
          <w:t xml:space="preserve">ATAR needed for teaching</w:t>
        </w:r>
      </w:hyperlink>
    </w:p>
    <w:p>
      <w:pPr>
        <w:numPr>
          <w:ilvl w:val="0"/>
          <w:numId w:val="1"/>
        </w:numPr>
        <w:spacing w:before="0" w:after="0" w:line="240" w:lineRule="auto"/>
        <w:jc w:val="left"/>
        <w:rPr>
          <w:rFonts w:ascii="calibri" w:hAnsi="calibri" w:eastAsia="calibri" w:cs="calibri"/>
          <w:color w:val="000000"/>
          <w:sz w:val="22"/>
          <w:szCs w:val="22"/>
        </w:rPr>
      </w:pPr>
      <w:hyperlink r:id="rId296266972e10a403f" w:history="1">
        <w:r>
          <w:rPr>
            <w:rStyle w:val="DefaultParagraphFontPHPDOCX"/>
            <w:rFonts w:ascii="calibri" w:hAnsi="calibri" w:eastAsia="calibri" w:cs="calibri"/>
            <w:color w:val="0000CC"/>
            <w:sz w:val="22"/>
            <w:szCs w:val="22"/>
            <w:u w:val="single" w:color=""/>
          </w:rPr>
          <w:t xml:space="preserve">ATAR needed for psychology</w:t>
        </w:r>
      </w:hyperlink>
    </w:p>
    <w:p>
      <w:pPr>
        <w:numPr>
          <w:ilvl w:val="0"/>
          <w:numId w:val="1"/>
        </w:numPr>
        <w:spacing w:before="0" w:after="0" w:line="240" w:lineRule="auto"/>
        <w:jc w:val="left"/>
        <w:rPr>
          <w:rFonts w:ascii="calibri" w:hAnsi="calibri" w:eastAsia="calibri" w:cs="calibri"/>
          <w:color w:val="000000"/>
          <w:sz w:val="22"/>
          <w:szCs w:val="22"/>
        </w:rPr>
      </w:pPr>
      <w:hyperlink r:id="rId427766972e10a4066" w:history="1">
        <w:r>
          <w:rPr>
            <w:rStyle w:val="DefaultParagraphFontPHPDOCX"/>
            <w:rFonts w:ascii="calibri" w:hAnsi="calibri" w:eastAsia="calibri" w:cs="calibri"/>
            <w:color w:val="0000CC"/>
            <w:sz w:val="22"/>
            <w:szCs w:val="22"/>
            <w:u w:val="single" w:color=""/>
          </w:rPr>
          <w:t xml:space="preserve">ATAR needed for engineering</w:t>
        </w:r>
      </w:hyperlink>
    </w:p>
    <w:p>
      <w:pPr>
        <w:numPr>
          <w:ilvl w:val="0"/>
          <w:numId w:val="1"/>
        </w:numPr>
        <w:spacing w:before="0" w:after="0" w:line="240" w:lineRule="auto"/>
        <w:jc w:val="left"/>
        <w:rPr>
          <w:rFonts w:ascii="calibri" w:hAnsi="calibri" w:eastAsia="calibri" w:cs="calibri"/>
          <w:color w:val="000000"/>
          <w:sz w:val="22"/>
          <w:szCs w:val="22"/>
        </w:rPr>
      </w:pPr>
      <w:hyperlink r:id="rId792766972e10a408c" w:history="1">
        <w:r>
          <w:rPr>
            <w:rStyle w:val="DefaultParagraphFontPHPDOCX"/>
            <w:rFonts w:ascii="calibri" w:hAnsi="calibri" w:eastAsia="calibri" w:cs="calibri"/>
            <w:color w:val="0000CC"/>
            <w:sz w:val="22"/>
            <w:szCs w:val="22"/>
            <w:u w:val="single" w:color=""/>
          </w:rPr>
          <w:t xml:space="preserve">ATAR needed for physiotherapy</w:t>
        </w:r>
      </w:hyperlink>
    </w:p>
    <w:p>
      <w:pPr>
        <w:numPr>
          <w:ilvl w:val="0"/>
          <w:numId w:val="1"/>
        </w:numPr>
        <w:spacing w:before="0" w:after="0" w:line="240" w:lineRule="auto"/>
        <w:jc w:val="left"/>
        <w:rPr>
          <w:rFonts w:ascii="calibri" w:hAnsi="calibri" w:eastAsia="calibri" w:cs="calibri"/>
          <w:color w:val="000000"/>
          <w:sz w:val="22"/>
          <w:szCs w:val="22"/>
        </w:rPr>
      </w:pPr>
      <w:hyperlink r:id="rId992566972e10a40b2" w:history="1">
        <w:r>
          <w:rPr>
            <w:rStyle w:val="DefaultParagraphFontPHPDOCX"/>
            <w:rFonts w:ascii="calibri" w:hAnsi="calibri" w:eastAsia="calibri" w:cs="calibri"/>
            <w:color w:val="0000CC"/>
            <w:sz w:val="22"/>
            <w:szCs w:val="22"/>
            <w:u w:val="single" w:color=""/>
          </w:rPr>
          <w:t xml:space="preserve">ATAR needed for business management</w:t>
        </w:r>
      </w:hyperlink>
    </w:p>
    <w:p>
      <w:pPr>
        <w:numPr>
          <w:ilvl w:val="0"/>
          <w:numId w:val="1"/>
        </w:numPr>
        <w:spacing w:before="0" w:after="0" w:line="240" w:lineRule="auto"/>
        <w:jc w:val="left"/>
        <w:rPr>
          <w:rFonts w:ascii="calibri" w:hAnsi="calibri" w:eastAsia="calibri" w:cs="calibri"/>
          <w:color w:val="000000"/>
          <w:sz w:val="22"/>
          <w:szCs w:val="22"/>
        </w:rPr>
      </w:pPr>
      <w:hyperlink r:id="rId508666972e10a40d8" w:history="1">
        <w:r>
          <w:rPr>
            <w:rStyle w:val="DefaultParagraphFontPHPDOCX"/>
            <w:rFonts w:ascii="calibri" w:hAnsi="calibri" w:eastAsia="calibri" w:cs="calibri"/>
            <w:color w:val="0000CC"/>
            <w:sz w:val="22"/>
            <w:szCs w:val="22"/>
            <w:u w:val="single" w:color=""/>
          </w:rPr>
          <w:t xml:space="preserve">ATAR needed for marine biology</w:t>
        </w:r>
      </w:hyperlink>
    </w:p>
    <w:p>
      <w:pPr>
        <w:numPr>
          <w:ilvl w:val="0"/>
          <w:numId w:val="1"/>
        </w:numPr>
        <w:spacing w:before="0" w:after="0" w:line="240" w:lineRule="auto"/>
        <w:jc w:val="left"/>
        <w:rPr>
          <w:rFonts w:ascii="calibri" w:hAnsi="calibri" w:eastAsia="calibri" w:cs="calibri"/>
          <w:color w:val="000000"/>
          <w:sz w:val="22"/>
          <w:szCs w:val="22"/>
        </w:rPr>
      </w:pPr>
      <w:hyperlink r:id="rId894266972e10a4103" w:history="1">
        <w:r>
          <w:rPr>
            <w:rStyle w:val="DefaultParagraphFontPHPDOCX"/>
            <w:rFonts w:ascii="calibri" w:hAnsi="calibri" w:eastAsia="calibri" w:cs="calibri"/>
            <w:color w:val="0000CC"/>
            <w:sz w:val="22"/>
            <w:szCs w:val="22"/>
            <w:u w:val="single" w:color=""/>
          </w:rPr>
          <w:t xml:space="preserve">ATAR needed for accounting</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the Sunshine Coast</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High Performance Student Athlete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an elite athlete, UniSC will assist you to manage your study and sporting commitments. You will need to do your research to see if you are eligible for their program. High Performance Student Athletes (HPSA's) receive the following personalised support and exclusive benefits: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Special entry to degree programs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Exclusive access to world-class facilities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Personal development opportunities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Tailored academic and career support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Scholarships and financial assistance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Eligibility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apply</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794566972e10a6d5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if you are eligible and ways you can apply.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Upcoming Events</w:t>
      </w:r>
    </w:p>
    <w:p>
      <w:r>
        <w:drawing>
          <wp:inline distT="0" distB="0" distL="0" distR="0">
            <wp:extent cx="6192000" cy="1094400"/>
            <wp:effectExtent b="0" l="0" r="0" t="0"/>
            <wp:docPr id="1252779" name="name739366972e10d4890" descr="upcoming_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_events.jpg"/>
                    <pic:cNvPicPr/>
                  </pic:nvPicPr>
                  <pic:blipFill>
                    <a:blip r:embed="rId421666972e10d488f" cstate="print"/>
                    <a:stretch>
                      <a:fillRect/>
                    </a:stretch>
                  </pic:blipFill>
                  <pic:spPr>
                    <a:xfrm>
                      <a:off x="0" y="0"/>
                      <a:ext cx="6192000" cy="1094400"/>
                    </a:xfrm>
                    <a:prstGeom prst="rect">
                      <a:avLst/>
                    </a:prstGeom>
                    <a:ln w="0">
                      <a:noFill/>
                    </a:ln>
                  </pic:spPr>
                </pic:pic>
              </a:graphicData>
            </a:graphic>
          </wp:inline>
        </w:drawing>
      </w:r>
    </w:p>
    <w:p/>
    <w:tbl>
      <w:tblPr>
        <w:tblStyle w:val="NormalTablePHPDOCX"/>
        <w:tblCellMar>
          <w:left w:type="dxa" w:w="0"/>
          <w:right w:type="dxa" w:w="0"/>
        </w:tblCellMar>
        <w:tblW w:w="5000" w:type="pct"/>
        <w:tblInd w:w="0" w:type="auto"/>
        <w:tblBorders>
          <w:top w:val="single" w:color="034D6B" w:sz="5"/>
          <w:left w:val="single" w:color="034D6B" w:sz="5"/>
          <w:bottom w:val="single" w:color="034D6B" w:sz="5"/>
          <w:right w:val="single" w:color="034D6B" w:sz="5"/>
        </w:tblBorders>
      </w:tblPr>
      <w:tblGrid>
        <w:gridCol w:w="2700"/>
        <w:gridCol w:w="7050"/>
      </w:tblGrid>
      <w:tr>
        <w:trPr>
          <w:trHeight w:val="0" w:hRule="atLeast"/>
        </w:trPr>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Date</w:t>
            </w:r>
          </w:p>
        </w:tc>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Event</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09/07/2024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Aviation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09/07/2024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Camp America Winter Work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ACU Guarantee: Early offers and student pathways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School Leavers, Parents and Teachers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Aviation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Ready - Toowoomba webinar and inn person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Mount Isa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12/07/2024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Focus on Abilities Short Film Festival entries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13/07/2024 to 14/07/2024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2024 TSXPO Tertiary Studies Expo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JCU Townsville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13/07/2024 to 14/07/2024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QLD Work and Skills Expo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13/07/2024 to 14/07/2024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Tertiary Studies Expo (TSXPO)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15/07/2024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Defence University Sponsorship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Sunshine Coast: ADF Careers Expo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Camp America Online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Film School Portfolio Application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Film School Portfolio Application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Sunshine Coast Careers Expo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17/07/2024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Camp America online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17/07/2024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Queensland College of Art and Design Portfolio Application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STEM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Engineering, Design and Computing Careers Evening</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JCU Careers in Health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Engineering, design and computing careers evening </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Sport Tech Challenge School competition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JCU Cairns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28/07/2024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Townsville Careers Expo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Ready - Townsville online and in person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31/07/2024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2024 Young ICT Explorers competition entry submissions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01/08/2024 to 25/08/2024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Australian Women's Film Festival 2024 competition first deadline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John Eales Rugby Excellence Scholarship closes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Opening of Admissions applications for 2025 entry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Opening of ATAR Portal registration for 2024 Year 12 students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Ready - Gold Coast online and in person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03/08/2024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ACU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03/08/2024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CQUni Mackay campus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04/08/2024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04/08/2024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Ramsay undergraduate scholarship closes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08/08/2024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CQUni Bundaberg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08/08/2024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CQUni Townsville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 Open Day Gold Coast campus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 Open Day Nathan campus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UniSQ Ipswich campus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UniSQ Springfield campus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15/08/2024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CQUni Cairns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17/08/2024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ADFA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CQUni Rockhampton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UniSQ Toowoomba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Gatton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CQUni Gladstone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First Year 12 Offer Round</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25/08/2024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Australian Women's Film Festival Extended Deadline competition closes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Bond Indigenous scholarship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29/08/2024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Cairns Youth and Careers Expo</w:t>
            </w:r>
          </w:p>
        </w:tc>
      </w:tr>
    </w:tbl>
    <w:sectPr xmlns:w="http://schemas.openxmlformats.org/wordprocessingml/2006/main" w:rsidR="00AC197E" w:rsidRPr="00DF064E" w:rsidSect="000F6147">
      <w:footerReference xmlns:r="http://schemas.openxmlformats.org/officeDocument/2006/relationships" w:type="first" r:id="rId123566972e0e37723"/>
      <w:footerReference xmlns:r="http://schemas.openxmlformats.org/officeDocument/2006/relationships" w:type="default" r:id="rId119366972e0e376ef"/>
      <w:footerReference xmlns:r="http://schemas.openxmlformats.org/officeDocument/2006/relationships" w:type="even" r:id="rId744066972e0e376a9"/>
      <w:headerReference xmlns:r="http://schemas.openxmlformats.org/officeDocument/2006/relationships" w:type="even" r:id="rId902766972e0e37676"/>
      <w:headerReference xmlns:r="http://schemas.openxmlformats.org/officeDocument/2006/relationships" w:type="first" r:id="rId587766972e0e37640"/>
      <w:headerReference xmlns:r="http://schemas.openxmlformats.org/officeDocument/2006/relationships" w:type="default" r:id="rId888666972e0e375fd"/>
      <w:pgSz w:w="11906" w:h="16838" w:orient="portrait" w:code="9"/>
      <w:pgMar w:top="1085" w:right="1085" w:bottom="1085" w:left="1085" w:header="708" w:footer="708" w:gutter="0"/>
      <w:cols w:space="708" w:num="1"/>
      <w:docGrid w:linePitch="360"/>
      <w:titlePg/>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42401" w14:textId="77777777" w:rsidR="008446CC" w:rsidRDefault="00844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0D18B" w14:textId="46A1A599" w:rsidR="007D1DE6" w:rsidRPr="00F8618D" w:rsidRDefault="007D1DE6" w:rsidP="007D1DE6">
    <w:pPr>
      <w:pBdr>
        <w:bottom w:val="single" w:sz="6" w:space="1" w:color="auto"/>
      </w:pBdr>
      <w:ind w:right="360"/>
      <w:jc w:val="center"/>
      <w:rPr>
        <w:rFonts w:cstheme="minorHAnsi"/>
        <w:sz w:val="14"/>
        <w:szCs w:val="14"/>
      </w:rPr>
    </w:pPr>
    <w:r w:rsidRPr="00F8618D">
      <w:rPr>
        <w:rFonts w:cstheme="minorHAnsi"/>
        <w:sz w:val="14"/>
        <w:szCs w:val="14"/>
      </w:rPr>
      <w:t xml:space="preserve">Page </w:t>
    </w:r>
    <w:r w:rsidRPr="00F8618D">
      <w:rPr>
        <w:rFonts w:cstheme="minorHAnsi"/>
        <w:sz w:val="14"/>
        <w:szCs w:val="14"/>
      </w:rPr>
      <w:fldChar w:fldCharType="begin"/>
    </w:r>
    <w:r w:rsidRPr="00F8618D">
      <w:rPr>
        <w:rFonts w:cstheme="minorHAnsi"/>
        <w:sz w:val="14"/>
        <w:szCs w:val="14"/>
      </w:rPr>
      <w:instrText xml:space="preserve"> PAGE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r w:rsidRPr="00F8618D">
      <w:rPr>
        <w:rFonts w:cstheme="minorHAnsi"/>
        <w:sz w:val="14"/>
        <w:szCs w:val="14"/>
      </w:rPr>
      <w:t xml:space="preserve"> of </w:t>
    </w:r>
    <w:r w:rsidRPr="00F8618D">
      <w:rPr>
        <w:rFonts w:cstheme="minorHAnsi"/>
        <w:sz w:val="14"/>
        <w:szCs w:val="14"/>
      </w:rPr>
      <w:fldChar w:fldCharType="begin"/>
    </w:r>
    <w:r w:rsidRPr="00F8618D">
      <w:rPr>
        <w:rFonts w:cstheme="minorHAnsi"/>
        <w:sz w:val="14"/>
        <w:szCs w:val="14"/>
      </w:rPr>
      <w:instrText xml:space="preserve"> NUMPAGES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p>
  <w:p w14:paraId="205354E3" w14:textId="414A5C5D" w:rsidR="004522FF" w:rsidRPr="00F8618D" w:rsidRDefault="007B276B" w:rsidP="008446CC">
    <w:pPr>
      <w:ind w:right="360"/>
      <w:rPr>
        <w:rFonts w:cstheme="minorHAnsi"/>
        <w:sz w:val="14"/>
        <w:szCs w:val="14"/>
      </w:rPr>
    </w:pPr>
    <w:r w:rsidRPr="00F8618D">
      <w:rPr>
        <w:rFonts w:cstheme="minorHAnsi"/>
        <w:sz w:val="14"/>
        <w:szCs w:val="14"/>
      </w:rPr>
      <w:t xml:space="preserve">The information contained within this document has been gathered from a range of sources including publicly available websites, institutional and organisational newsletters. Every effort has been made to ensure the information provided is accurate and </w:t>
    </w:r>
    <w:r w:rsidR="00082B5B" w:rsidRPr="00F8618D">
      <w:rPr>
        <w:rFonts w:cstheme="minorHAnsi"/>
        <w:sz w:val="14"/>
        <w:szCs w:val="14"/>
      </w:rPr>
      <w:t>up to date</w:t>
    </w:r>
    <w:r w:rsidRPr="00F8618D">
      <w:rPr>
        <w:rFonts w:cstheme="minorHAnsi"/>
        <w:sz w:val="14"/>
        <w:szCs w:val="14"/>
      </w:rPr>
      <w:t xml:space="preserve"> at the time of publication. This document can only be distributed and used by members of the school community of the school that has purchased membership to Options Career Information. For more information, see</w:t>
    </w:r>
    <w:r w:rsidR="00E968E7" w:rsidRPr="00F8618D">
      <w:rPr>
        <w:rFonts w:cstheme="minorHAnsi"/>
        <w:sz w:val="14"/>
        <w:szCs w:val="14"/>
      </w:rPr>
      <w:t xml:space="preserve"> https://optionscareers.com.au/terms-of-service</w:t>
    </w:r>
    <w:r w:rsidR="007D1DE6" w:rsidRPr="00F8618D">
      <w:rPr>
        <w:rFonts w:cstheme="minorHAnsi"/>
        <w:sz w:val="14"/>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81807" w14:textId="77777777" w:rsidR="008446CC" w:rsidRDefault="008446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7E300" w14:textId="77777777" w:rsidR="008446CC" w:rsidRDefault="00844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ADD8" w14:textId="77777777" w:rsidR="008446CC" w:rsidRDefault="008446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CCEDC" w14:textId="77777777" w:rsidR="008446CC" w:rsidRDefault="008446CC">
    <w:pPr>
      <w:pStyle w:val="Header"/>
    </w:pPr>
  </w:p>
</w:hdr>
</file>

<file path=word/numbering.xml><?xml version="1.0" encoding="utf-8"?>
<w:numbering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14="http://schemas.microsoft.com/office/word/2010/wordml" xmlns:w15="http://schemas.microsoft.com/office/word/2012/wordml" xmlns:w="http://schemas.openxmlformats.org/wordprocessingml/2006/main" xmlns:wne="http://schemas.microsoft.com/office/word/2006/wordml" mc:Ignorable="w14 w15 wp14">
  <w:abstractNum w:abstractNumId="28026">
    <w:multiLevelType w:val="hybridMultilevel"/>
    <w:lvl w:ilvl="0" w:tplc="78796834">
      <w:start w:val="1"/>
      <w:numFmt w:val="decimal"/>
      <w:lvlText w:val="%1."/>
      <w:lvlJc w:val="left"/>
      <w:pPr>
        <w:ind w:left="720" w:hanging="360"/>
      </w:pPr>
    </w:lvl>
    <w:lvl w:ilvl="1" w:tplc="78796834" w:tentative="1">
      <w:start w:val="1"/>
      <w:numFmt w:val="lowerLetter"/>
      <w:lvlText w:val="%2."/>
      <w:lvlJc w:val="left"/>
      <w:pPr>
        <w:ind w:left="1440" w:hanging="360"/>
      </w:pPr>
    </w:lvl>
    <w:lvl w:ilvl="2" w:tplc="78796834" w:tentative="1">
      <w:start w:val="1"/>
      <w:numFmt w:val="lowerRoman"/>
      <w:lvlText w:val="%3."/>
      <w:lvlJc w:val="right"/>
      <w:pPr>
        <w:ind w:left="2160" w:hanging="180"/>
      </w:pPr>
    </w:lvl>
    <w:lvl w:ilvl="3" w:tplc="78796834" w:tentative="1">
      <w:start w:val="1"/>
      <w:numFmt w:val="decimal"/>
      <w:lvlText w:val="%4."/>
      <w:lvlJc w:val="left"/>
      <w:pPr>
        <w:ind w:left="2880" w:hanging="360"/>
      </w:pPr>
    </w:lvl>
    <w:lvl w:ilvl="4" w:tplc="78796834" w:tentative="1">
      <w:start w:val="1"/>
      <w:numFmt w:val="lowerLetter"/>
      <w:lvlText w:val="%5."/>
      <w:lvlJc w:val="left"/>
      <w:pPr>
        <w:ind w:left="3600" w:hanging="360"/>
      </w:pPr>
    </w:lvl>
    <w:lvl w:ilvl="5" w:tplc="78796834" w:tentative="1">
      <w:start w:val="1"/>
      <w:numFmt w:val="lowerRoman"/>
      <w:lvlText w:val="%6."/>
      <w:lvlJc w:val="right"/>
      <w:pPr>
        <w:ind w:left="4320" w:hanging="180"/>
      </w:pPr>
    </w:lvl>
    <w:lvl w:ilvl="6" w:tplc="78796834" w:tentative="1">
      <w:start w:val="1"/>
      <w:numFmt w:val="decimal"/>
      <w:lvlText w:val="%7."/>
      <w:lvlJc w:val="left"/>
      <w:pPr>
        <w:ind w:left="5040" w:hanging="360"/>
      </w:pPr>
    </w:lvl>
    <w:lvl w:ilvl="7" w:tplc="78796834" w:tentative="1">
      <w:start w:val="1"/>
      <w:numFmt w:val="lowerLetter"/>
      <w:lvlText w:val="%8."/>
      <w:lvlJc w:val="left"/>
      <w:pPr>
        <w:ind w:left="5760" w:hanging="360"/>
      </w:pPr>
    </w:lvl>
    <w:lvl w:ilvl="8" w:tplc="78796834" w:tentative="1">
      <w:start w:val="1"/>
      <w:numFmt w:val="lowerRoman"/>
      <w:lvlText w:val="%9."/>
      <w:lvlJc w:val="right"/>
      <w:pPr>
        <w:ind w:left="6480" w:hanging="180"/>
      </w:pPr>
    </w:lvl>
  </w:abstractNum>
  <w:abstractNum w:abstractNumId="28025">
    <w:multiLevelType w:val="hybridMultilevel"/>
    <w:lvl w:ilvl="0" w:tplc="11887934">
      <w:start w:val="1"/>
      <w:numFmt w:val="decimal"/>
      <w:lvlText w:val="%1."/>
      <w:lvlJc w:val="left"/>
      <w:pPr>
        <w:ind w:left="720" w:hanging="360"/>
      </w:pPr>
    </w:lvl>
    <w:lvl w:ilvl="1" w:tplc="11887934" w:tentative="1">
      <w:start w:val="1"/>
      <w:numFmt w:val="decimal"/>
      <w:lvlText w:val="%2."/>
      <w:lvlJc w:val="left"/>
      <w:pPr>
        <w:ind w:left="1440" w:hanging="360"/>
      </w:pPr>
    </w:lvl>
    <w:lvl w:ilvl="2" w:tplc="11887934" w:tentative="1">
      <w:start w:val="1"/>
      <w:numFmt w:val="lowerRoman"/>
      <w:lvlText w:val="%3."/>
      <w:lvlJc w:val="right"/>
      <w:pPr>
        <w:ind w:left="2160" w:hanging="180"/>
      </w:pPr>
    </w:lvl>
    <w:lvl w:ilvl="3" w:tplc="11887934" w:tentative="1">
      <w:start w:val="1"/>
      <w:numFmt w:val="decimal"/>
      <w:lvlText w:val="%4."/>
      <w:lvlJc w:val="left"/>
      <w:pPr>
        <w:ind w:left="2880" w:hanging="360"/>
      </w:pPr>
    </w:lvl>
    <w:lvl w:ilvl="4" w:tplc="11887934" w:tentative="1">
      <w:start w:val="1"/>
      <w:numFmt w:val="lowerLetter"/>
      <w:lvlText w:val="%5."/>
      <w:lvlJc w:val="left"/>
      <w:pPr>
        <w:ind w:left="3600" w:hanging="360"/>
      </w:pPr>
    </w:lvl>
    <w:lvl w:ilvl="5" w:tplc="11887934" w:tentative="1">
      <w:start w:val="1"/>
      <w:numFmt w:val="lowerRoman"/>
      <w:lvlText w:val="%6."/>
      <w:lvlJc w:val="right"/>
      <w:pPr>
        <w:ind w:left="4320" w:hanging="180"/>
      </w:pPr>
    </w:lvl>
    <w:lvl w:ilvl="6" w:tplc="11887934" w:tentative="1">
      <w:start w:val="1"/>
      <w:numFmt w:val="decimal"/>
      <w:lvlText w:val="%7."/>
      <w:lvlJc w:val="left"/>
      <w:pPr>
        <w:ind w:left="5040" w:hanging="360"/>
      </w:pPr>
    </w:lvl>
    <w:lvl w:ilvl="7" w:tplc="11887934" w:tentative="1">
      <w:start w:val="1"/>
      <w:numFmt w:val="lowerLetter"/>
      <w:lvlText w:val="%8."/>
      <w:lvlJc w:val="left"/>
      <w:pPr>
        <w:ind w:left="5760" w:hanging="360"/>
      </w:pPr>
    </w:lvl>
    <w:lvl w:ilvl="8" w:tplc="11887934" w:tentative="1">
      <w:start w:val="1"/>
      <w:numFmt w:val="lowerRoman"/>
      <w:lvlText w:val="%9."/>
      <w:lvlJc w:val="right"/>
      <w:pPr>
        <w:ind w:left="6480" w:hanging="180"/>
      </w:pPr>
    </w:lvl>
  </w:abstractNum>
  <w:abstractNum w:abstractNumId="28024">
    <w:multiLevelType w:val="hybridMultilevel"/>
    <w:lvl w:ilvl="0" w:tplc="64543520">
      <w:start w:val="1"/>
      <w:numFmt w:val="decimal"/>
      <w:lvlText w:val="%1."/>
      <w:lvlJc w:val="left"/>
      <w:pPr>
        <w:ind w:left="720" w:hanging="360"/>
      </w:pPr>
    </w:lvl>
    <w:lvl w:ilvl="1" w:tplc="64543520" w:tentative="1">
      <w:start w:val="1"/>
      <w:numFmt w:val="lowerLetter"/>
      <w:lvlText w:val="%2."/>
      <w:lvlJc w:val="left"/>
      <w:pPr>
        <w:ind w:left="1440" w:hanging="360"/>
      </w:pPr>
    </w:lvl>
    <w:lvl w:ilvl="2" w:tplc="64543520" w:tentative="1">
      <w:start w:val="1"/>
      <w:numFmt w:val="lowerRoman"/>
      <w:lvlText w:val="%3."/>
      <w:lvlJc w:val="right"/>
      <w:pPr>
        <w:ind w:left="2160" w:hanging="180"/>
      </w:pPr>
    </w:lvl>
    <w:lvl w:ilvl="3" w:tplc="64543520" w:tentative="1">
      <w:start w:val="1"/>
      <w:numFmt w:val="decimal"/>
      <w:lvlText w:val="%4."/>
      <w:lvlJc w:val="left"/>
      <w:pPr>
        <w:ind w:left="2880" w:hanging="360"/>
      </w:pPr>
    </w:lvl>
    <w:lvl w:ilvl="4" w:tplc="64543520" w:tentative="1">
      <w:start w:val="1"/>
      <w:numFmt w:val="lowerLetter"/>
      <w:lvlText w:val="%5."/>
      <w:lvlJc w:val="left"/>
      <w:pPr>
        <w:ind w:left="3600" w:hanging="360"/>
      </w:pPr>
    </w:lvl>
    <w:lvl w:ilvl="5" w:tplc="64543520" w:tentative="1">
      <w:start w:val="1"/>
      <w:numFmt w:val="lowerRoman"/>
      <w:lvlText w:val="%6."/>
      <w:lvlJc w:val="right"/>
      <w:pPr>
        <w:ind w:left="4320" w:hanging="180"/>
      </w:pPr>
    </w:lvl>
    <w:lvl w:ilvl="6" w:tplc="64543520" w:tentative="1">
      <w:start w:val="1"/>
      <w:numFmt w:val="decimal"/>
      <w:lvlText w:val="%7."/>
      <w:lvlJc w:val="left"/>
      <w:pPr>
        <w:ind w:left="5040" w:hanging="360"/>
      </w:pPr>
    </w:lvl>
    <w:lvl w:ilvl="7" w:tplc="64543520" w:tentative="1">
      <w:start w:val="1"/>
      <w:numFmt w:val="lowerLetter"/>
      <w:lvlText w:val="%8."/>
      <w:lvlJc w:val="left"/>
      <w:pPr>
        <w:ind w:left="5760" w:hanging="360"/>
      </w:pPr>
    </w:lvl>
    <w:lvl w:ilvl="8" w:tplc="64543520" w:tentative="1">
      <w:start w:val="1"/>
      <w:numFmt w:val="lowerRoman"/>
      <w:lvlText w:val="%9."/>
      <w:lvlJc w:val="right"/>
      <w:pPr>
        <w:ind w:left="6480" w:hanging="180"/>
      </w:pPr>
    </w:lvl>
  </w:abstractNum>
  <w:abstractNum w:abstractNumId="28023">
    <w:multiLevelType w:val="hybridMultilevel"/>
    <w:lvl w:ilvl="0" w:tplc="75297577">
      <w:start w:val="1"/>
      <w:numFmt w:val="decimal"/>
      <w:lvlText w:val="%1."/>
      <w:lvlJc w:val="left"/>
      <w:pPr>
        <w:ind w:left="720" w:hanging="360"/>
      </w:pPr>
    </w:lvl>
    <w:lvl w:ilvl="1" w:tplc="75297577" w:tentative="1">
      <w:start w:val="1"/>
      <w:numFmt w:val="lowerLetter"/>
      <w:lvlText w:val="%2."/>
      <w:lvlJc w:val="left"/>
      <w:pPr>
        <w:ind w:left="1440" w:hanging="360"/>
      </w:pPr>
    </w:lvl>
    <w:lvl w:ilvl="2" w:tplc="75297577" w:tentative="1">
      <w:start w:val="1"/>
      <w:numFmt w:val="lowerRoman"/>
      <w:lvlText w:val="%3."/>
      <w:lvlJc w:val="right"/>
      <w:pPr>
        <w:ind w:left="2160" w:hanging="180"/>
      </w:pPr>
    </w:lvl>
    <w:lvl w:ilvl="3" w:tplc="75297577" w:tentative="1">
      <w:start w:val="1"/>
      <w:numFmt w:val="decimal"/>
      <w:lvlText w:val="%4."/>
      <w:lvlJc w:val="left"/>
      <w:pPr>
        <w:ind w:left="2880" w:hanging="360"/>
      </w:pPr>
    </w:lvl>
    <w:lvl w:ilvl="4" w:tplc="75297577" w:tentative="1">
      <w:start w:val="1"/>
      <w:numFmt w:val="lowerLetter"/>
      <w:lvlText w:val="%5."/>
      <w:lvlJc w:val="left"/>
      <w:pPr>
        <w:ind w:left="3600" w:hanging="360"/>
      </w:pPr>
    </w:lvl>
    <w:lvl w:ilvl="5" w:tplc="75297577" w:tentative="1">
      <w:start w:val="1"/>
      <w:numFmt w:val="lowerRoman"/>
      <w:lvlText w:val="%6."/>
      <w:lvlJc w:val="right"/>
      <w:pPr>
        <w:ind w:left="4320" w:hanging="180"/>
      </w:pPr>
    </w:lvl>
    <w:lvl w:ilvl="6" w:tplc="75297577" w:tentative="1">
      <w:start w:val="1"/>
      <w:numFmt w:val="decimal"/>
      <w:lvlText w:val="%7."/>
      <w:lvlJc w:val="left"/>
      <w:pPr>
        <w:ind w:left="5040" w:hanging="360"/>
      </w:pPr>
    </w:lvl>
    <w:lvl w:ilvl="7" w:tplc="75297577" w:tentative="1">
      <w:start w:val="1"/>
      <w:numFmt w:val="lowerLetter"/>
      <w:lvlText w:val="%8."/>
      <w:lvlJc w:val="left"/>
      <w:pPr>
        <w:ind w:left="5760" w:hanging="360"/>
      </w:pPr>
    </w:lvl>
    <w:lvl w:ilvl="8" w:tplc="75297577" w:tentative="1">
      <w:start w:val="1"/>
      <w:numFmt w:val="lowerRoman"/>
      <w:lvlText w:val="%9."/>
      <w:lvlJc w:val="right"/>
      <w:pPr>
        <w:ind w:left="6480" w:hanging="180"/>
      </w:pPr>
    </w:lvl>
  </w:abstractNum>
  <w:abstractNum w:abstractNumId="28022">
    <w:multiLevelType w:val="hybridMultilevel"/>
    <w:lvl w:ilvl="0" w:tplc="55920156">
      <w:start w:val="1"/>
      <w:numFmt w:val="decimal"/>
      <w:lvlText w:val="%1."/>
      <w:lvlJc w:val="left"/>
      <w:pPr>
        <w:ind w:left="720" w:hanging="360"/>
      </w:pPr>
    </w:lvl>
    <w:lvl w:ilvl="1" w:tplc="55920156" w:tentative="1">
      <w:start w:val="1"/>
      <w:numFmt w:val="lowerLetter"/>
      <w:lvlText w:val="%2."/>
      <w:lvlJc w:val="left"/>
      <w:pPr>
        <w:ind w:left="1440" w:hanging="360"/>
      </w:pPr>
    </w:lvl>
    <w:lvl w:ilvl="2" w:tplc="55920156" w:tentative="1">
      <w:start w:val="1"/>
      <w:numFmt w:val="lowerRoman"/>
      <w:lvlText w:val="%3."/>
      <w:lvlJc w:val="right"/>
      <w:pPr>
        <w:ind w:left="2160" w:hanging="180"/>
      </w:pPr>
    </w:lvl>
    <w:lvl w:ilvl="3" w:tplc="55920156" w:tentative="1">
      <w:start w:val="1"/>
      <w:numFmt w:val="decimal"/>
      <w:lvlText w:val="%4."/>
      <w:lvlJc w:val="left"/>
      <w:pPr>
        <w:ind w:left="2880" w:hanging="360"/>
      </w:pPr>
    </w:lvl>
    <w:lvl w:ilvl="4" w:tplc="55920156" w:tentative="1">
      <w:start w:val="1"/>
      <w:numFmt w:val="lowerLetter"/>
      <w:lvlText w:val="%5."/>
      <w:lvlJc w:val="left"/>
      <w:pPr>
        <w:ind w:left="3600" w:hanging="360"/>
      </w:pPr>
    </w:lvl>
    <w:lvl w:ilvl="5" w:tplc="55920156" w:tentative="1">
      <w:start w:val="1"/>
      <w:numFmt w:val="lowerRoman"/>
      <w:lvlText w:val="%6."/>
      <w:lvlJc w:val="right"/>
      <w:pPr>
        <w:ind w:left="4320" w:hanging="180"/>
      </w:pPr>
    </w:lvl>
    <w:lvl w:ilvl="6" w:tplc="55920156" w:tentative="1">
      <w:start w:val="1"/>
      <w:numFmt w:val="decimal"/>
      <w:lvlText w:val="%7."/>
      <w:lvlJc w:val="left"/>
      <w:pPr>
        <w:ind w:left="5040" w:hanging="360"/>
      </w:pPr>
    </w:lvl>
    <w:lvl w:ilvl="7" w:tplc="55920156" w:tentative="1">
      <w:start w:val="1"/>
      <w:numFmt w:val="lowerLetter"/>
      <w:lvlText w:val="%8."/>
      <w:lvlJc w:val="left"/>
      <w:pPr>
        <w:ind w:left="5760" w:hanging="360"/>
      </w:pPr>
    </w:lvl>
    <w:lvl w:ilvl="8" w:tplc="55920156" w:tentative="1">
      <w:start w:val="1"/>
      <w:numFmt w:val="lowerRoman"/>
      <w:lvlText w:val="%9."/>
      <w:lvlJc w:val="right"/>
      <w:pPr>
        <w:ind w:left="6480" w:hanging="180"/>
      </w:pPr>
    </w:lvl>
  </w:abstractNum>
  <w:abstractNum w:abstractNumId="28021">
    <w:multiLevelType w:val="hybridMultilevel"/>
    <w:lvl w:ilvl="0" w:tplc="57682433">
      <w:start w:val="1"/>
      <w:numFmt w:val="decimal"/>
      <w:lvlText w:val="%1."/>
      <w:lvlJc w:val="left"/>
      <w:pPr>
        <w:ind w:left="720" w:hanging="360"/>
      </w:pPr>
    </w:lvl>
    <w:lvl w:ilvl="1" w:tplc="57682433" w:tentative="1">
      <w:start w:val="1"/>
      <w:numFmt w:val="lowerLetter"/>
      <w:lvlText w:val="%2."/>
      <w:lvlJc w:val="left"/>
      <w:pPr>
        <w:ind w:left="1440" w:hanging="360"/>
      </w:pPr>
    </w:lvl>
    <w:lvl w:ilvl="2" w:tplc="57682433" w:tentative="1">
      <w:start w:val="1"/>
      <w:numFmt w:val="lowerRoman"/>
      <w:lvlText w:val="%3."/>
      <w:lvlJc w:val="right"/>
      <w:pPr>
        <w:ind w:left="2160" w:hanging="180"/>
      </w:pPr>
    </w:lvl>
    <w:lvl w:ilvl="3" w:tplc="57682433" w:tentative="1">
      <w:start w:val="1"/>
      <w:numFmt w:val="decimal"/>
      <w:lvlText w:val="%4."/>
      <w:lvlJc w:val="left"/>
      <w:pPr>
        <w:ind w:left="2880" w:hanging="360"/>
      </w:pPr>
    </w:lvl>
    <w:lvl w:ilvl="4" w:tplc="57682433" w:tentative="1">
      <w:start w:val="1"/>
      <w:numFmt w:val="lowerLetter"/>
      <w:lvlText w:val="%5."/>
      <w:lvlJc w:val="left"/>
      <w:pPr>
        <w:ind w:left="3600" w:hanging="360"/>
      </w:pPr>
    </w:lvl>
    <w:lvl w:ilvl="5" w:tplc="57682433" w:tentative="1">
      <w:start w:val="1"/>
      <w:numFmt w:val="lowerRoman"/>
      <w:lvlText w:val="%6."/>
      <w:lvlJc w:val="right"/>
      <w:pPr>
        <w:ind w:left="4320" w:hanging="180"/>
      </w:pPr>
    </w:lvl>
    <w:lvl w:ilvl="6" w:tplc="57682433" w:tentative="1">
      <w:start w:val="1"/>
      <w:numFmt w:val="decimal"/>
      <w:lvlText w:val="%7."/>
      <w:lvlJc w:val="left"/>
      <w:pPr>
        <w:ind w:left="5040" w:hanging="360"/>
      </w:pPr>
    </w:lvl>
    <w:lvl w:ilvl="7" w:tplc="57682433" w:tentative="1">
      <w:start w:val="1"/>
      <w:numFmt w:val="lowerLetter"/>
      <w:lvlText w:val="%8."/>
      <w:lvlJc w:val="left"/>
      <w:pPr>
        <w:ind w:left="5760" w:hanging="360"/>
      </w:pPr>
    </w:lvl>
    <w:lvl w:ilvl="8" w:tplc="57682433" w:tentative="1">
      <w:start w:val="1"/>
      <w:numFmt w:val="lowerRoman"/>
      <w:lvlText w:val="%9."/>
      <w:lvlJc w:val="right"/>
      <w:pPr>
        <w:ind w:left="6480" w:hanging="180"/>
      </w:pPr>
    </w:lvl>
  </w:abstractNum>
  <w:abstractNum w:abstractNumId="28020">
    <w:multiLevelType w:val="hybridMultilevel"/>
    <w:lvl w:ilvl="0" w:tplc="42060308">
      <w:start w:val="1"/>
      <w:numFmt w:val="decimal"/>
      <w:lvlText w:val="%1."/>
      <w:lvlJc w:val="left"/>
      <w:pPr>
        <w:ind w:left="720" w:hanging="360"/>
      </w:pPr>
    </w:lvl>
    <w:lvl w:ilvl="1" w:tplc="42060308" w:tentative="1">
      <w:start w:val="1"/>
      <w:numFmt w:val="lowerLetter"/>
      <w:lvlText w:val="%2."/>
      <w:lvlJc w:val="left"/>
      <w:pPr>
        <w:ind w:left="1440" w:hanging="360"/>
      </w:pPr>
    </w:lvl>
    <w:lvl w:ilvl="2" w:tplc="42060308" w:tentative="1">
      <w:start w:val="1"/>
      <w:numFmt w:val="lowerRoman"/>
      <w:lvlText w:val="%3."/>
      <w:lvlJc w:val="right"/>
      <w:pPr>
        <w:ind w:left="2160" w:hanging="180"/>
      </w:pPr>
    </w:lvl>
    <w:lvl w:ilvl="3" w:tplc="42060308" w:tentative="1">
      <w:start w:val="1"/>
      <w:numFmt w:val="decimal"/>
      <w:lvlText w:val="%4."/>
      <w:lvlJc w:val="left"/>
      <w:pPr>
        <w:ind w:left="2880" w:hanging="360"/>
      </w:pPr>
    </w:lvl>
    <w:lvl w:ilvl="4" w:tplc="42060308" w:tentative="1">
      <w:start w:val="1"/>
      <w:numFmt w:val="lowerLetter"/>
      <w:lvlText w:val="%5."/>
      <w:lvlJc w:val="left"/>
      <w:pPr>
        <w:ind w:left="3600" w:hanging="360"/>
      </w:pPr>
    </w:lvl>
    <w:lvl w:ilvl="5" w:tplc="42060308" w:tentative="1">
      <w:start w:val="1"/>
      <w:numFmt w:val="lowerRoman"/>
      <w:lvlText w:val="%6."/>
      <w:lvlJc w:val="right"/>
      <w:pPr>
        <w:ind w:left="4320" w:hanging="180"/>
      </w:pPr>
    </w:lvl>
    <w:lvl w:ilvl="6" w:tplc="42060308" w:tentative="1">
      <w:start w:val="1"/>
      <w:numFmt w:val="decimal"/>
      <w:lvlText w:val="%7."/>
      <w:lvlJc w:val="left"/>
      <w:pPr>
        <w:ind w:left="5040" w:hanging="360"/>
      </w:pPr>
    </w:lvl>
    <w:lvl w:ilvl="7" w:tplc="42060308" w:tentative="1">
      <w:start w:val="1"/>
      <w:numFmt w:val="lowerLetter"/>
      <w:lvlText w:val="%8."/>
      <w:lvlJc w:val="left"/>
      <w:pPr>
        <w:ind w:left="5760" w:hanging="360"/>
      </w:pPr>
    </w:lvl>
    <w:lvl w:ilvl="8" w:tplc="42060308" w:tentative="1">
      <w:start w:val="1"/>
      <w:numFmt w:val="lowerRoman"/>
      <w:lvlText w:val="%9."/>
      <w:lvlJc w:val="right"/>
      <w:pPr>
        <w:ind w:left="6480" w:hanging="180"/>
      </w:pPr>
    </w:lvl>
  </w:abstractNum>
  <w:abstractNum w:abstractNumId="28019">
    <w:multiLevelType w:val="hybridMultilevel"/>
    <w:lvl w:ilvl="0" w:tplc="84442399">
      <w:start w:val="1"/>
      <w:numFmt w:val="decimal"/>
      <w:lvlText w:val="%1."/>
      <w:lvlJc w:val="left"/>
      <w:pPr>
        <w:ind w:left="720" w:hanging="360"/>
      </w:pPr>
    </w:lvl>
    <w:lvl w:ilvl="1" w:tplc="84442399" w:tentative="1">
      <w:start w:val="1"/>
      <w:numFmt w:val="lowerLetter"/>
      <w:lvlText w:val="%2."/>
      <w:lvlJc w:val="left"/>
      <w:pPr>
        <w:ind w:left="1440" w:hanging="360"/>
      </w:pPr>
    </w:lvl>
    <w:lvl w:ilvl="2" w:tplc="84442399" w:tentative="1">
      <w:start w:val="1"/>
      <w:numFmt w:val="lowerRoman"/>
      <w:lvlText w:val="%3."/>
      <w:lvlJc w:val="right"/>
      <w:pPr>
        <w:ind w:left="2160" w:hanging="180"/>
      </w:pPr>
    </w:lvl>
    <w:lvl w:ilvl="3" w:tplc="84442399" w:tentative="1">
      <w:start w:val="1"/>
      <w:numFmt w:val="decimal"/>
      <w:lvlText w:val="%4."/>
      <w:lvlJc w:val="left"/>
      <w:pPr>
        <w:ind w:left="2880" w:hanging="360"/>
      </w:pPr>
    </w:lvl>
    <w:lvl w:ilvl="4" w:tplc="84442399" w:tentative="1">
      <w:start w:val="1"/>
      <w:numFmt w:val="lowerLetter"/>
      <w:lvlText w:val="%5."/>
      <w:lvlJc w:val="left"/>
      <w:pPr>
        <w:ind w:left="3600" w:hanging="360"/>
      </w:pPr>
    </w:lvl>
    <w:lvl w:ilvl="5" w:tplc="84442399" w:tentative="1">
      <w:start w:val="1"/>
      <w:numFmt w:val="lowerRoman"/>
      <w:lvlText w:val="%6."/>
      <w:lvlJc w:val="right"/>
      <w:pPr>
        <w:ind w:left="4320" w:hanging="180"/>
      </w:pPr>
    </w:lvl>
    <w:lvl w:ilvl="6" w:tplc="84442399" w:tentative="1">
      <w:start w:val="1"/>
      <w:numFmt w:val="decimal"/>
      <w:lvlText w:val="%7."/>
      <w:lvlJc w:val="left"/>
      <w:pPr>
        <w:ind w:left="5040" w:hanging="360"/>
      </w:pPr>
    </w:lvl>
    <w:lvl w:ilvl="7" w:tplc="84442399" w:tentative="1">
      <w:start w:val="1"/>
      <w:numFmt w:val="lowerLetter"/>
      <w:lvlText w:val="%8."/>
      <w:lvlJc w:val="left"/>
      <w:pPr>
        <w:ind w:left="5760" w:hanging="360"/>
      </w:pPr>
    </w:lvl>
    <w:lvl w:ilvl="8" w:tplc="84442399" w:tentative="1">
      <w:start w:val="1"/>
      <w:numFmt w:val="lowerRoman"/>
      <w:lvlText w:val="%9."/>
      <w:lvlJc w:val="right"/>
      <w:pPr>
        <w:ind w:left="6480" w:hanging="180"/>
      </w:pPr>
    </w:lvl>
  </w:abstractNum>
  <w:abstractNum w:abstractNumId="28018">
    <w:multiLevelType w:val="hybridMultilevel"/>
    <w:lvl w:ilvl="0" w:tplc="47521945">
      <w:start w:val="1"/>
      <w:numFmt w:val="decimal"/>
      <w:lvlText w:val="%1."/>
      <w:lvlJc w:val="left"/>
      <w:pPr>
        <w:ind w:left="720" w:hanging="360"/>
      </w:pPr>
    </w:lvl>
    <w:lvl w:ilvl="1" w:tplc="47521945" w:tentative="1">
      <w:start w:val="1"/>
      <w:numFmt w:val="lowerLetter"/>
      <w:lvlText w:val="%2."/>
      <w:lvlJc w:val="left"/>
      <w:pPr>
        <w:ind w:left="1440" w:hanging="360"/>
      </w:pPr>
    </w:lvl>
    <w:lvl w:ilvl="2" w:tplc="47521945" w:tentative="1">
      <w:start w:val="1"/>
      <w:numFmt w:val="lowerRoman"/>
      <w:lvlText w:val="%3."/>
      <w:lvlJc w:val="right"/>
      <w:pPr>
        <w:ind w:left="2160" w:hanging="180"/>
      </w:pPr>
    </w:lvl>
    <w:lvl w:ilvl="3" w:tplc="47521945" w:tentative="1">
      <w:start w:val="1"/>
      <w:numFmt w:val="decimal"/>
      <w:lvlText w:val="%4."/>
      <w:lvlJc w:val="left"/>
      <w:pPr>
        <w:ind w:left="2880" w:hanging="360"/>
      </w:pPr>
    </w:lvl>
    <w:lvl w:ilvl="4" w:tplc="47521945" w:tentative="1">
      <w:start w:val="1"/>
      <w:numFmt w:val="lowerLetter"/>
      <w:lvlText w:val="%5."/>
      <w:lvlJc w:val="left"/>
      <w:pPr>
        <w:ind w:left="3600" w:hanging="360"/>
      </w:pPr>
    </w:lvl>
    <w:lvl w:ilvl="5" w:tplc="47521945" w:tentative="1">
      <w:start w:val="1"/>
      <w:numFmt w:val="lowerRoman"/>
      <w:lvlText w:val="%6."/>
      <w:lvlJc w:val="right"/>
      <w:pPr>
        <w:ind w:left="4320" w:hanging="180"/>
      </w:pPr>
    </w:lvl>
    <w:lvl w:ilvl="6" w:tplc="47521945" w:tentative="1">
      <w:start w:val="1"/>
      <w:numFmt w:val="decimal"/>
      <w:lvlText w:val="%7."/>
      <w:lvlJc w:val="left"/>
      <w:pPr>
        <w:ind w:left="5040" w:hanging="360"/>
      </w:pPr>
    </w:lvl>
    <w:lvl w:ilvl="7" w:tplc="47521945" w:tentative="1">
      <w:start w:val="1"/>
      <w:numFmt w:val="lowerLetter"/>
      <w:lvlText w:val="%8."/>
      <w:lvlJc w:val="left"/>
      <w:pPr>
        <w:ind w:left="5760" w:hanging="360"/>
      </w:pPr>
    </w:lvl>
    <w:lvl w:ilvl="8" w:tplc="47521945" w:tentative="1">
      <w:start w:val="1"/>
      <w:numFmt w:val="lowerRoman"/>
      <w:lvlText w:val="%9."/>
      <w:lvlJc w:val="right"/>
      <w:pPr>
        <w:ind w:left="6480" w:hanging="180"/>
      </w:pPr>
    </w:lvl>
  </w:abstractNum>
  <w:abstractNum w:abstractNumId="14126">
    <w:multiLevelType w:val="hybridMultilevel"/>
    <w:lvl w:ilvl="0" w:tplc="94258243">
      <w:start w:val="1"/>
      <w:numFmt w:val="decimal"/>
      <w:lvlText w:val="%1."/>
      <w:lvlJc w:val="left"/>
      <w:pPr>
        <w:ind w:left="720" w:hanging="360"/>
      </w:pPr>
    </w:lvl>
    <w:lvl w:ilvl="1" w:tplc="94258243" w:tentative="1">
      <w:start w:val="1"/>
      <w:numFmt w:val="lowerLetter"/>
      <w:lvlText w:val="%2."/>
      <w:lvlJc w:val="left"/>
      <w:pPr>
        <w:ind w:left="1440" w:hanging="360"/>
      </w:pPr>
    </w:lvl>
    <w:lvl w:ilvl="2" w:tplc="94258243" w:tentative="1">
      <w:start w:val="1"/>
      <w:numFmt w:val="lowerRoman"/>
      <w:lvlText w:val="%3."/>
      <w:lvlJc w:val="right"/>
      <w:pPr>
        <w:ind w:left="2160" w:hanging="180"/>
      </w:pPr>
    </w:lvl>
    <w:lvl w:ilvl="3" w:tplc="94258243" w:tentative="1">
      <w:start w:val="1"/>
      <w:numFmt w:val="decimal"/>
      <w:lvlText w:val="%4."/>
      <w:lvlJc w:val="left"/>
      <w:pPr>
        <w:ind w:left="2880" w:hanging="360"/>
      </w:pPr>
    </w:lvl>
    <w:lvl w:ilvl="4" w:tplc="94258243" w:tentative="1">
      <w:start w:val="1"/>
      <w:numFmt w:val="lowerLetter"/>
      <w:lvlText w:val="%5."/>
      <w:lvlJc w:val="left"/>
      <w:pPr>
        <w:ind w:left="3600" w:hanging="360"/>
      </w:pPr>
    </w:lvl>
    <w:lvl w:ilvl="5" w:tplc="94258243" w:tentative="1">
      <w:start w:val="1"/>
      <w:numFmt w:val="lowerRoman"/>
      <w:lvlText w:val="%6."/>
      <w:lvlJc w:val="right"/>
      <w:pPr>
        <w:ind w:left="4320" w:hanging="180"/>
      </w:pPr>
    </w:lvl>
    <w:lvl w:ilvl="6" w:tplc="94258243" w:tentative="1">
      <w:start w:val="1"/>
      <w:numFmt w:val="decimal"/>
      <w:lvlText w:val="%7."/>
      <w:lvlJc w:val="left"/>
      <w:pPr>
        <w:ind w:left="5040" w:hanging="360"/>
      </w:pPr>
    </w:lvl>
    <w:lvl w:ilvl="7" w:tplc="94258243" w:tentative="1">
      <w:start w:val="1"/>
      <w:numFmt w:val="lowerLetter"/>
      <w:lvlText w:val="%8."/>
      <w:lvlJc w:val="left"/>
      <w:pPr>
        <w:ind w:left="5760" w:hanging="360"/>
      </w:pPr>
    </w:lvl>
    <w:lvl w:ilvl="8" w:tplc="94258243" w:tentative="1">
      <w:start w:val="1"/>
      <w:numFmt w:val="lowerRoman"/>
      <w:lvlText w:val="%9."/>
      <w:lvlJc w:val="right"/>
      <w:pPr>
        <w:ind w:left="6480" w:hanging="180"/>
      </w:pPr>
    </w:lvl>
  </w:abstractNum>
  <w:abstractNum w:abstractNumId="14125">
    <w:multiLevelType w:val="hybridMultilevel"/>
    <w:lvl w:ilvl="0" w:tplc="390717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14125">
    <w:abstractNumId w:val="14125"/>
  </w:num>
  <w:num w:numId="14126">
    <w:abstractNumId w:val="14126"/>
  </w:num>
  <w:num w:numId="28018">
    <w:abstractNumId w:val="28018"/>
  </w:num>
  <w:num w:numId="28019">
    <w:abstractNumId w:val="28019"/>
  </w:num>
  <w:num w:numId="28020">
    <w:abstractNumId w:val="28020"/>
  </w:num>
  <w:num w:numId="28021">
    <w:abstractNumId w:val="28021"/>
  </w:num>
  <w:num w:numId="28022">
    <w:abstractNumId w:val="28022"/>
  </w:num>
  <w:num w:numId="28023">
    <w:abstractNumId w:val="28023"/>
  </w:num>
  <w:num w:numId="28024">
    <w:abstractNumId w:val="28024"/>
  </w:num>
  <w:num w:numId="28025">
    <w:abstractNumId w:val="28025"/>
  </w:num>
  <w:num w:numId="28026">
    <w:abstractNumId w:val="280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updateFields/>
  <w:footnotePr>
    <w:footnote w:id="-1"/>
    <w:footnote w:id="0"/>
  </w:footnotePr>
  <w:endnotePr>
    <w:endnote w:id="-1"/>
    <w:endnote w:id="0"/>
  </w:endnotePr>
  <w:compat/>
  <w:rsids>
    <w:rsidRoot w:val="00DF064E"/>
    <w:rsid w:val="00065F9C"/>
    <w:rsid w:val="000F6147"/>
    <w:rsid w:val="00112029"/>
    <w:rsid w:val="00135412"/>
    <w:rsid w:val="00361FF4"/>
    <w:rsid w:val="003B5299"/>
    <w:rsid w:val="00493A0C"/>
    <w:rsid w:val="004D6B48"/>
    <w:rsid w:val="00531A4E"/>
    <w:rsid w:val="00535F5A"/>
    <w:rsid w:val="00555F58"/>
    <w:rsid w:val="006E6663"/>
    <w:rsid w:val="008B3AC2"/>
    <w:rsid w:val="008F680D"/>
    <w:rsid w:val="00AC197E"/>
    <w:rsid w:val="00B21D59"/>
    <w:rsid w:val="00BD419F"/>
    <w:rsid w:val="00DF064E"/>
    <w:rsid w:val="00FB45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PHPDOCX" w:semiHidden="0" w:uiPriority="0" w:unhideWhenUsed="0" w:qFormat="1"/>
    <w:lsdException w:name="Heading 1 PHPDOCX" w:semiHidden="0" w:uiPriority="9" w:unhideWhenUsed="0" w:qFormat="1"/>
    <w:lsdException w:name="Heading 2 PHPDOCX" w:uiPriority="9" w:qFormat="1"/>
    <w:lsdException w:name="Heading 3 PHPDOCX" w:uiPriority="9" w:qFormat="1"/>
    <w:lsdException w:name="Heading 4 PHPDOCX" w:uiPriority="9" w:qFormat="1"/>
    <w:lsdException w:name="Heading 5 PHPDOCX" w:uiPriority="9" w:qFormat="1"/>
    <w:lsdException w:name="Heading 6 PHPDOCX" w:uiPriority="9" w:qFormat="1"/>
    <w:lsdException w:name="Heading 7 PHPDOCX" w:uiPriority="9" w:qFormat="1"/>
    <w:lsdException w:name="Heading 8 PHPDOCX" w:uiPriority="9" w:qFormat="1"/>
    <w:lsdException w:name="Heading 9 PHPDOCX" w:uiPriority="9" w:qFormat="1"/>
    <w:lsdException w:name="toc 1 PHPDOCX" w:uiPriority="39"/>
    <w:lsdException w:name="toc 2 PHPDOCX" w:uiPriority="39"/>
    <w:lsdException w:name="toc 3 PHPDOCX" w:uiPriority="39"/>
    <w:lsdException w:name="toc 4 PHPDOCX" w:uiPriority="39"/>
    <w:lsdException w:name="toc 5 PHPDOCX" w:uiPriority="39"/>
    <w:lsdException w:name="toc 6 PHPDOCX" w:uiPriority="39"/>
    <w:lsdException w:name="toc 7 PHPDOCX" w:uiPriority="39"/>
    <w:lsdException w:name="toc 8 PHPDOCX" w:uiPriority="39"/>
    <w:lsdException w:name="toc 9 PHPDOCX" w:uiPriority="39"/>
    <w:lsdException w:name="caption PHPDOCX" w:uiPriority="35" w:qFormat="1"/>
    <w:lsdException w:name="Title PHPDOCX" w:semiHidden="0" w:uiPriority="10" w:unhideWhenUsed="0" w:qFormat="1"/>
    <w:lsdException w:name="Default Paragraph Font PHPDOCX" w:uiPriority="1"/>
    <w:lsdException w:name="Subtitle PHPDOCX" w:semiHidden="0" w:uiPriority="11" w:unhideWhenUsed="0" w:qFormat="1"/>
    <w:lsdException w:name="Strong PHPDOCX" w:semiHidden="0" w:uiPriority="22" w:unhideWhenUsed="0" w:qFormat="1"/>
    <w:lsdException w:name="Emphasis PHPDOCX" w:semiHidden="0" w:uiPriority="20" w:unhideWhenUsed="0" w:qFormat="1"/>
    <w:lsdException w:name="Normal Table PHPDOCX" w:semiHidden="0" w:uiPriority="58" w:unhideWhenUsed="0"/>
    <w:lsdException w:name="Table Grid PHPDOCX" w:semiHidden="0" w:uiPriority="59" w:unhideWhenUsed="0"/>
    <w:lsdException w:name="Placeholder Text PHPDOCX" w:unhideWhenUsed="0"/>
    <w:lsdException w:name="No Spacing PHPDOCX" w:semiHidden="0" w:uiPriority="1" w:unhideWhenUsed="0" w:qFormat="1"/>
    <w:lsdException w:name="Light Shading PHPDOCX" w:semiHidden="0" w:uiPriority="60" w:unhideWhenUsed="0"/>
    <w:lsdException w:name="Light List PHPDOCX" w:semiHidden="0" w:uiPriority="61" w:unhideWhenUsed="0"/>
    <w:lsdException w:name="Light Grid PHPDOCX" w:semiHidden="0" w:uiPriority="62" w:unhideWhenUsed="0"/>
    <w:lsdException w:name="Medium Shading 1 PHPDOCX" w:semiHidden="0" w:uiPriority="63" w:unhideWhenUsed="0"/>
    <w:lsdException w:name="Medium Shading 2 PHPDOCX" w:semiHidden="0" w:uiPriority="64" w:unhideWhenUsed="0"/>
    <w:lsdException w:name="Medium List 1 PHPDOCX" w:semiHidden="0" w:uiPriority="65" w:unhideWhenUsed="0"/>
    <w:lsdException w:name="Medium List 2 PHPDOCX" w:semiHidden="0" w:uiPriority="66" w:unhideWhenUsed="0"/>
    <w:lsdException w:name="Medium Grid 1 PHPDOCX" w:semiHidden="0" w:uiPriority="67" w:unhideWhenUsed="0"/>
    <w:lsdException w:name="Medium Grid 2 PHPDOCX" w:semiHidden="0" w:uiPriority="68" w:unhideWhenUsed="0"/>
    <w:lsdException w:name="Medium Grid 3 PHPDOCX" w:semiHidden="0" w:uiPriority="69" w:unhideWhenUsed="0"/>
    <w:lsdException w:name="Dark List PHPDOCX" w:semiHidden="0" w:uiPriority="70" w:unhideWhenUsed="0"/>
    <w:lsdException w:name="Colorful Shading PHPDOCX" w:semiHidden="0" w:uiPriority="71" w:unhideWhenUsed="0"/>
    <w:lsdException w:name="Colorful List PHPDOCX" w:semiHidden="0" w:uiPriority="72" w:unhideWhenUsed="0"/>
    <w:lsdException w:name="Colorful Grid PHPDOCX" w:semiHidden="0" w:uiPriority="73" w:unhideWhenUsed="0"/>
    <w:lsdException w:name="Light Shading Accent 1 PHPDOCX" w:semiHidden="0" w:uiPriority="60" w:unhideWhenUsed="0"/>
    <w:lsdException w:name="Light List Accent 1 PHPDOCX" w:semiHidden="0" w:uiPriority="61" w:unhideWhenUsed="0"/>
    <w:lsdException w:name="Light Grid Accent 1 PHPDOCX" w:semiHidden="0" w:uiPriority="62" w:unhideWhenUsed="0"/>
    <w:lsdException w:name="Medium Shading 1 Accent 1 PHPDOCX" w:semiHidden="0" w:uiPriority="63" w:unhideWhenUsed="0"/>
    <w:lsdException w:name="Medium Shading 2 Accent 1 PHPDOCX" w:semiHidden="0" w:uiPriority="64" w:unhideWhenUsed="0"/>
    <w:lsdException w:name="Medium List 1 Accent 1 PHPDOCX" w:semiHidden="0" w:uiPriority="65" w:unhideWhenUsed="0"/>
    <w:lsdException w:name="Revision PHPDOCX" w:unhideWhenUsed="0"/>
    <w:lsdException w:name="List Paragraph PHPDOCX" w:semiHidden="0" w:uiPriority="34" w:unhideWhenUsed="0" w:qFormat="1"/>
    <w:lsdException w:name="Quote PHPDOCX" w:semiHidden="0" w:uiPriority="29" w:unhideWhenUsed="0" w:qFormat="1"/>
    <w:lsdException w:name="Intense Quote PHPDOCX" w:semiHidden="0" w:uiPriority="30" w:unhideWhenUsed="0" w:qFormat="1"/>
    <w:lsdException w:name="Medium List 2 Accent 1 PHPDOCX" w:semiHidden="0" w:uiPriority="66" w:unhideWhenUsed="0"/>
    <w:lsdException w:name="Medium Grid 1 Accent 1 PHPDOCX" w:semiHidden="0" w:uiPriority="67" w:unhideWhenUsed="0"/>
    <w:lsdException w:name="Medium Grid 2 Accent 1 PHPDOCX" w:semiHidden="0" w:uiPriority="68" w:unhideWhenUsed="0"/>
    <w:lsdException w:name="Medium Grid 3 Accent 1 PHPDOCX" w:semiHidden="0" w:uiPriority="69" w:unhideWhenUsed="0"/>
    <w:lsdException w:name="Dark List Accent 1 PHPDOCX" w:semiHidden="0" w:uiPriority="70" w:unhideWhenUsed="0"/>
    <w:lsdException w:name="Colorful Shading Accent 1 PHPDOCX" w:semiHidden="0" w:uiPriority="71" w:unhideWhenUsed="0"/>
    <w:lsdException w:name="Colorful List Accent 1 PHPDOCX" w:semiHidden="0" w:uiPriority="72" w:unhideWhenUsed="0"/>
    <w:lsdException w:name="Colorful Grid Accent 1 PHPDOCX" w:semiHidden="0" w:uiPriority="73" w:unhideWhenUsed="0"/>
    <w:lsdException w:name="Light Shading Accent 2 PHPDOCX" w:semiHidden="0" w:uiPriority="60" w:unhideWhenUsed="0"/>
    <w:lsdException w:name="Light List Accent 2 PHPDOCX" w:semiHidden="0" w:uiPriority="61" w:unhideWhenUsed="0"/>
    <w:lsdException w:name="Light Grid Accent 2 PHPDOCX" w:semiHidden="0" w:uiPriority="62" w:unhideWhenUsed="0"/>
    <w:lsdException w:name="Medium Shading 1 Accent 2 PHPDOCX" w:semiHidden="0" w:uiPriority="63" w:unhideWhenUsed="0"/>
    <w:lsdException w:name="Medium Shading 2 Accent 2 PHPDOCX" w:semiHidden="0" w:uiPriority="64" w:unhideWhenUsed="0"/>
    <w:lsdException w:name="Medium List 1 Accent 2 PHPDOCX" w:semiHidden="0" w:uiPriority="65" w:unhideWhenUsed="0"/>
    <w:lsdException w:name="Medium List 2 Accent 2 PHPDOCX" w:semiHidden="0" w:uiPriority="66" w:unhideWhenUsed="0"/>
    <w:lsdException w:name="Medium Grid 1 Accent 2 PHPDOCX" w:semiHidden="0" w:uiPriority="67" w:unhideWhenUsed="0"/>
    <w:lsdException w:name="Medium Grid 2 Accent 2 PHPDOCX" w:semiHidden="0" w:uiPriority="68" w:unhideWhenUsed="0"/>
    <w:lsdException w:name="Medium Grid 3 Accent 2 PHPDOCX" w:semiHidden="0" w:uiPriority="69" w:unhideWhenUsed="0"/>
    <w:lsdException w:name="Dark List Accent 2 PHPDOCX" w:semiHidden="0" w:uiPriority="70" w:unhideWhenUsed="0"/>
    <w:lsdException w:name="Colorful Shading Accent 2 PHPDOCX" w:semiHidden="0" w:uiPriority="71" w:unhideWhenUsed="0"/>
    <w:lsdException w:name="Colorful List Accent 2 PHPDOCX" w:semiHidden="0" w:uiPriority="72" w:unhideWhenUsed="0"/>
    <w:lsdException w:name="Colorful Grid Accent 2 PHPDOCX" w:semiHidden="0" w:uiPriority="73" w:unhideWhenUsed="0"/>
    <w:lsdException w:name="Light Shading Accent 3 PHPDOCX" w:semiHidden="0" w:uiPriority="60" w:unhideWhenUsed="0"/>
    <w:lsdException w:name="Light List Accent 3 PHPDOCX" w:semiHidden="0" w:uiPriority="61" w:unhideWhenUsed="0"/>
    <w:lsdException w:name="Light Grid Accent 3 PHPDOCX" w:semiHidden="0" w:uiPriority="62" w:unhideWhenUsed="0"/>
    <w:lsdException w:name="Medium Shading 1 Accent 3 PHPDOCX" w:semiHidden="0" w:uiPriority="63" w:unhideWhenUsed="0"/>
    <w:lsdException w:name="Medium Shading 2 Accent 3 PHPDOCX" w:semiHidden="0" w:uiPriority="64" w:unhideWhenUsed="0"/>
    <w:lsdException w:name="Medium List 1 Accent 3 PHPDOCX" w:semiHidden="0" w:uiPriority="65" w:unhideWhenUsed="0"/>
    <w:lsdException w:name="Medium List 2 Accent 3 PHPDOCX" w:semiHidden="0" w:uiPriority="66" w:unhideWhenUsed="0"/>
    <w:lsdException w:name="Medium Grid 1 Accent 3 PHPDOCX" w:semiHidden="0" w:uiPriority="67" w:unhideWhenUsed="0"/>
    <w:lsdException w:name="Medium Grid 2 Accent 3 PHPDOCX" w:semiHidden="0" w:uiPriority="68" w:unhideWhenUsed="0"/>
    <w:lsdException w:name="Medium Grid 3 Accent 3 PHPDOCX" w:semiHidden="0" w:uiPriority="69" w:unhideWhenUsed="0"/>
    <w:lsdException w:name="Dark List Accent 3 PHPDOCX" w:semiHidden="0" w:uiPriority="70" w:unhideWhenUsed="0"/>
    <w:lsdException w:name="Colorful Shading Accent 3 PHPDOCX" w:semiHidden="0" w:uiPriority="71" w:unhideWhenUsed="0"/>
    <w:lsdException w:name="Colorful List Accent 3 PHPDOCX" w:semiHidden="0" w:uiPriority="72" w:unhideWhenUsed="0"/>
    <w:lsdException w:name="Colorful Grid Accent 3 PHPDOCX" w:semiHidden="0" w:uiPriority="73" w:unhideWhenUsed="0"/>
    <w:lsdException w:name="Light Shading Accent 4 PHPDOCX" w:semiHidden="0" w:uiPriority="60" w:unhideWhenUsed="0"/>
    <w:lsdException w:name="Light List Accent 4 PHPDOCX" w:semiHidden="0" w:uiPriority="61" w:unhideWhenUsed="0"/>
    <w:lsdException w:name="Light Grid Accent 4 PHPDOCX" w:semiHidden="0" w:uiPriority="62" w:unhideWhenUsed="0"/>
    <w:lsdException w:name="Medium Shading 1 Accent 4 PHPDOCX" w:semiHidden="0" w:uiPriority="63" w:unhideWhenUsed="0"/>
    <w:lsdException w:name="Medium Shading 2 Accent 4 PHPDOCX" w:semiHidden="0" w:uiPriority="64" w:unhideWhenUsed="0"/>
    <w:lsdException w:name="Medium List 1 Accent 4 PHPDOCX" w:semiHidden="0" w:uiPriority="65" w:unhideWhenUsed="0"/>
    <w:lsdException w:name="Medium List 2 Accent 4 PHPDOCX" w:semiHidden="0" w:uiPriority="66" w:unhideWhenUsed="0"/>
    <w:lsdException w:name="Medium Grid 1 Accent 4 PHPDOCX" w:semiHidden="0" w:uiPriority="67" w:unhideWhenUsed="0"/>
    <w:lsdException w:name="Medium Grid 2 Accent 4 PHPDOCX" w:semiHidden="0" w:uiPriority="68" w:unhideWhenUsed="0"/>
    <w:lsdException w:name="Medium Grid 3 Accent 4 PHPDOCX" w:semiHidden="0" w:uiPriority="69" w:unhideWhenUsed="0"/>
    <w:lsdException w:name="Dark List Accent 4 PHPDOCX" w:semiHidden="0" w:uiPriority="70" w:unhideWhenUsed="0"/>
    <w:lsdException w:name="Colorful Shading Accent 4 PHPDOCX" w:semiHidden="0" w:uiPriority="71" w:unhideWhenUsed="0"/>
    <w:lsdException w:name="Colorful List Accent 4 PHPDOCX" w:semiHidden="0" w:uiPriority="72" w:unhideWhenUsed="0"/>
    <w:lsdException w:name="Colorful Grid Accent 4 PHPDOCX" w:semiHidden="0" w:uiPriority="73" w:unhideWhenUsed="0"/>
    <w:lsdException w:name="Light Shading Accent 5 PHPDOCX" w:semiHidden="0" w:uiPriority="60" w:unhideWhenUsed="0"/>
    <w:lsdException w:name="Light List Accent 5 PHPDOCX" w:semiHidden="0" w:uiPriority="61" w:unhideWhenUsed="0"/>
    <w:lsdException w:name="Light Grid Accent 5 PHPDOCX" w:semiHidden="0" w:uiPriority="62" w:unhideWhenUsed="0"/>
    <w:lsdException w:name="Medium Shading 1 Accent 5 PHPDOCX" w:semiHidden="0" w:uiPriority="63" w:unhideWhenUsed="0"/>
    <w:lsdException w:name="Medium Shading 2 Accent 5 PHPDOCX" w:semiHidden="0" w:uiPriority="64" w:unhideWhenUsed="0"/>
    <w:lsdException w:name="Medium List 1 Accent 5 PHPDOCX" w:semiHidden="0" w:uiPriority="65" w:unhideWhenUsed="0"/>
    <w:lsdException w:name="Medium List 2 Accent 5 PHPDOCX" w:semiHidden="0" w:uiPriority="66" w:unhideWhenUsed="0"/>
    <w:lsdException w:name="Medium Grid 1 Accent 5 PHPDOCX" w:semiHidden="0" w:uiPriority="67" w:unhideWhenUsed="0"/>
    <w:lsdException w:name="Medium Grid 2 Accent 5 PHPDOCX" w:semiHidden="0" w:uiPriority="68" w:unhideWhenUsed="0"/>
    <w:lsdException w:name="Medium Grid 3 Accent 5 PHPDOCX" w:semiHidden="0" w:uiPriority="69" w:unhideWhenUsed="0"/>
    <w:lsdException w:name="Dark List Accent 5 PHPDOCX" w:semiHidden="0" w:uiPriority="70" w:unhideWhenUsed="0"/>
    <w:lsdException w:name="Colorful Shading Accent 5 PHPDOCX" w:semiHidden="0" w:uiPriority="71" w:unhideWhenUsed="0"/>
    <w:lsdException w:name="Colorful List Accent 5 PHPDOCX" w:semiHidden="0" w:uiPriority="72" w:unhideWhenUsed="0"/>
    <w:lsdException w:name="Colorful Grid Accent 5 PHPDOCX" w:semiHidden="0" w:uiPriority="73" w:unhideWhenUsed="0"/>
    <w:lsdException w:name="Light Shading Accent 6 PHPDOCX" w:semiHidden="0" w:uiPriority="60" w:unhideWhenUsed="0"/>
    <w:lsdException w:name="Light List Accent 6 PHPDOCX" w:semiHidden="0" w:uiPriority="61" w:unhideWhenUsed="0"/>
    <w:lsdException w:name="Light Grid Accent 6 PHPDOCX" w:semiHidden="0" w:uiPriority="62" w:unhideWhenUsed="0"/>
    <w:lsdException w:name="Medium Shading 1 Accent 6 PHPDOCX" w:semiHidden="0" w:uiPriority="63" w:unhideWhenUsed="0"/>
    <w:lsdException w:name="Medium Shading 2 Accent 6 PHPDOCX" w:semiHidden="0" w:uiPriority="64" w:unhideWhenUsed="0"/>
    <w:lsdException w:name="Medium List 1 Accent 6 PHPDOCX" w:semiHidden="0" w:uiPriority="65" w:unhideWhenUsed="0"/>
    <w:lsdException w:name="Medium List 2 Accent 6 PHPDOCX" w:semiHidden="0" w:uiPriority="66" w:unhideWhenUsed="0"/>
    <w:lsdException w:name="Medium Grid 1 Accent 6 PHPDOCX" w:semiHidden="0" w:uiPriority="67" w:unhideWhenUsed="0"/>
    <w:lsdException w:name="Medium Grid 2 Accent 6 PHPDOCX" w:semiHidden="0" w:uiPriority="68" w:unhideWhenUsed="0"/>
    <w:lsdException w:name="Medium Grid 3 Accent 6 PHPDOCX" w:semiHidden="0" w:uiPriority="69" w:unhideWhenUsed="0"/>
    <w:lsdException w:name="Dark List Accent 6 PHPDOCX" w:semiHidden="0" w:uiPriority="70" w:unhideWhenUsed="0"/>
    <w:lsdException w:name="Colorful Shading Accent 6 PHPDOCX" w:semiHidden="0" w:uiPriority="71" w:unhideWhenUsed="0"/>
    <w:lsdException w:name="Colorful List Accent 6 PHPDOCX" w:semiHidden="0" w:uiPriority="72" w:unhideWhenUsed="0"/>
    <w:lsdException w:name="Colorful Grid Accent 6 PHPDOCX" w:semiHidden="0" w:uiPriority="73" w:unhideWhenUsed="0"/>
    <w:lsdException w:name="Subtle Emphasis PHPDOCX" w:semiHidden="0" w:uiPriority="19" w:unhideWhenUsed="0" w:qFormat="1"/>
    <w:lsdException w:name="Intense Emphasis PHPDOCX" w:semiHidden="0" w:uiPriority="21" w:unhideWhenUsed="0" w:qFormat="1"/>
    <w:lsdException w:name="Subtle Reference PHPDOCX" w:semiHidden="0" w:uiPriority="31" w:unhideWhenUsed="0" w:qFormat="1"/>
    <w:lsdException w:name="Intense Reference PHPDOCX" w:semiHidden="0" w:uiPriority="32" w:unhideWhenUsed="0" w:qFormat="1"/>
    <w:lsdException w:name="Book Title PHPDOCX" w:semiHidden="0" w:uiPriority="33" w:unhideWhenUsed="0" w:qFormat="1"/>
    <w:lsdException w:name="Bibliography PHPDOCX" w:uiPriority="37"/>
    <w:lsdException w:name="TOC Heading PHPDOCX" w:uiPriority="39" w:qFormat="1"/>
  </w:latentStyles>
  <w:style w:type="paragraph"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w:type="character" w:default="1" w:styleId="DefaultParagraphFontPHPDOCX">
    <w:name w:val="Default Paragraph Font PHPDOCX"/>
    <w:uiPriority w:val="1"/>
    <w:semiHidden/>
    <w:unhideWhenUsed/>
  </w:style>
  <w:style w:type="numbering" w:default="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styleId="SubtleEmphasisPHPDOCX">
    <w:name w:val="Subtle Emphasis PHPDOCX"/>
    <w:basedOn w:val="DefaultParagraphFontPHPDOCX"/>
    <w:uiPriority w:val="19"/>
    <w:qFormat/>
    <w:rsid w:val="00DF064E"/>
    <w:rPr>
      <w:i/>
      <w:iCs/>
      <w:color w:val="808080" w:themeColor="text1" w:themeTint="7F"/>
    </w:rPr>
  </w:style>
  <w:style w:type="character" w:styleId="EmphasisPHPDOCX">
    <w:name w:val="Emphasis PHPDOCX"/>
    <w:basedOn w:val="DefaultParagraphFontPHPDOCX"/>
    <w:uiPriority w:val="20"/>
    <w:qFormat/>
    <w:rsid w:val="00DF064E"/>
    <w:rPr>
      <w:i/>
      <w:iCs/>
    </w:rPr>
  </w:style>
  <w:style w:type="character" w:styleId="IntenseEmphasisPHPDOCX">
    <w:name w:val="Intense Emphasis PHPDOCX"/>
    <w:basedOn w:val="DefaultParagraphFontPHPDOCX"/>
    <w:uiPriority w:val="21"/>
    <w:qFormat/>
    <w:rsid w:val="00DF064E"/>
    <w:rPr>
      <w:b/>
      <w:bCs/>
      <w:i/>
      <w:iCs/>
      <w:color w:val="4F81BD" w:themeColor="accent1"/>
    </w:rPr>
  </w:style>
  <w:style w:type="character" w:styleId="Strong PHPDOCX">
    <w:name w:val="Strong PHPDOCX"/>
    <w:basedOn w:val="DefaultParagraphFontPHPDOCX"/>
    <w:uiPriority w:val="22"/>
    <w:qFormat/>
    <w:rsid w:val="00DF064E"/>
    <w:rPr>
      <w:b/>
      <w:bCs/>
    </w:rPr>
  </w:style>
  <w:style w:type="paragraph"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styleId="SubtleReferencePHPDOCX">
    <w:name w:val="Subtle Reference PHPDOCX"/>
    <w:basedOn w:val="DefaultParagraphFontPHPDOCX"/>
    <w:uiPriority w:val="31"/>
    <w:qFormat/>
    <w:rsid w:val="00DF064E"/>
    <w:rPr>
      <w:smallCaps/>
      <w:color w:val="C0504D" w:themeColor="accent2"/>
      <w:u w:val="single"/>
    </w:rPr>
  </w:style>
  <w:style w:type="character"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styleId="BookTitlePHPDOCX">
    <w:name w:val="Book Title PHPDOCX"/>
    <w:basedOn w:val="DefaultParagraphFontPHPDOCX"/>
    <w:uiPriority w:val="33"/>
    <w:qFormat/>
    <w:rsid w:val="00DF064E"/>
    <w:rPr>
      <w:b/>
      <w:bCs/>
      <w:smallCaps/>
      <w:spacing w:val="5"/>
    </w:rPr>
  </w:style>
  <w:style w:type="paragraph" w:styleId="ListParagraphPHPDOCX">
    <w:name w:val="List Paragraph PHPDOCX"/>
    <w:basedOn w:val="Normal"/>
    <w:uiPriority w:val="34"/>
    <w:qFormat/>
    <w:rsid w:val="00DF064E"/>
    <w:pPr>
      <w:ind w:left="720"/>
      <w:contextualSpacing/>
    </w:pPr>
  </w:style>
  <w:style w:type="paragraph"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default="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PHPDOCX">
    <w:name w:val="Light Shading Accent 2 PHPDOCX"/>
    <w:uiPriority w:val="60"/>
    <w:rsid w:val="00493A0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PHPDOCX">
    <w:name w:val="Light Shading Accent 3 PHPDOCX"/>
    <w:uiPriority w:val="60"/>
    <w:rsid w:val="00493A0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PHPDOCX">
    <w:name w:val="Light Shading Accent 4 PHPDOCX"/>
    <w:uiPriority w:val="60"/>
    <w:rsid w:val="00493A0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PHPDOCX">
    <w:name w:val="Light Shading Accent 5 PHPDOCX"/>
    <w:uiPriority w:val="60"/>
    <w:rsid w:val="00493A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PHPDOCX">
    <w:name w:val="Medium List 1 PHPDOCX"/>
    <w:uiPriority w:val="65"/>
    <w:rsid w:val="00361FF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PHPDOCX">
    <w:name w:val="Medium List 1 Accent 1 PHPDOCX"/>
    <w:uiPriority w:val="65"/>
    <w:rsid w:val="00361FF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PHPDOCX">
    <w:name w:val="Medium List 1 Accent 2 PHPDOCX"/>
    <w:uiPriority w:val="65"/>
    <w:rsid w:val="00361FF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PHPDOCX">
    <w:name w:val="Medium List 1 Accent 3 PHPDOCX"/>
    <w:uiPriority w:val="65"/>
    <w:rsid w:val="00361FF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PHPDOCX">
    <w:name w:val="Medium List 1 Accent 4 PHPDOCX"/>
    <w:uiPriority w:val="65"/>
    <w:rsid w:val="00361FF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PHPDOCX">
    <w:name w:val="Medium List 1 Accent 5 PHPDOCX"/>
    <w:uiPriority w:val="65"/>
    <w:rsid w:val="00361FF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PHPDOCX">
    <w:name w:val="Medium List 1 Accent 6 PHPDOCX"/>
    <w:uiPriority w:val="65"/>
    <w:rsid w:val="00361FF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PHPDOCX">
    <w:name w:val="Dark List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PHPDOCX">
    <w:name w:val="Dark List Accent 1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PHPDOCX">
    <w:name w:val="Dark List Accent 2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PHPDOCX">
    <w:name w:val="Dark List Accent 3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PHPDOCX">
    <w:name w:val="Dark List Accent 4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PHPDOCX">
    <w:name w:val="Dark List Accent 5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PHPDOCX">
    <w:name w:val="Dark List Accent 6 PHPDOCX"/>
    <w:uiPriority w:val="70"/>
    <w:rsid w:val="00AC197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PHPDOCX">
    <w:name w:val="Colorful Shading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PHPDOCX">
    <w:name w:val="Colorful Shading Accent 1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PHPDOCX">
    <w:name w:val="Colorful Shading Accent 2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PHPDOCX">
    <w:name w:val="Colorful Shading Accent 3 PHPDOCX"/>
    <w:uiPriority w:val="71"/>
    <w:rsid w:val="00AC197E"/>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PHPDOCX">
    <w:name w:val="Colorful Shading Accent 4 PHPDOCX"/>
    <w:uiPriority w:val="71"/>
    <w:rsid w:val="00AC197E"/>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PHPDOCX">
    <w:name w:val="Colorful Shading Accent 5 PHPDOCX"/>
    <w:uiPriority w:val="71"/>
    <w:rsid w:val="00AC197E"/>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PHPDOCX">
    <w:name w:val="Colorful Shading Accent 6 PHPDOCX"/>
    <w:uiPriority w:val="71"/>
    <w:rsid w:val="00AC197E"/>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PHPDOCX">
    <w:name w:val="Colorful List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PHPDOCX">
    <w:name w:val="Colorful List Accent 1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PHPDOCX">
    <w:name w:val="Colorful List Accent 2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PHPDOCX">
    <w:name w:val="Colorful List Accent 3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PHPDOCX">
    <w:name w:val="Colorful List Accent 4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PHPDOCX">
    <w:name w:val="Colorful List Accent 5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PHPDOCX">
    <w:name w:val="Colorful List Accent 6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PHPDOCX">
    <w:name w:val="Colorful Grid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PHPDOCX">
    <w:name w:val="Colorful Grid Accent 1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PHPDOCX">
    <w:name w:val="Colorful Grid Accent 2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PHPDOCX">
    <w:name w:val="Colorful Grid Accent 3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PHPDOCX">
    <w:name w:val="Colorful Grid Accent 4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PHPDOCX">
    <w:name w:val="Colorful Grid Accent 5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PHPDOCX">
    <w:name w:val="Colorful Grid Accent 6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default="1" w:styleId="Normal">
    <w:name w:val="Normal"/>
    <w:qFormat/>
  </w:style>
  <w:style w:type="paragraph" w:styleId="TOC1">
    <w:name w:val="toc 1"/>
    <w:basedOn w:val="Normal"/>
    <w:next w:val="Normal"/>
    <w:autoRedefine/>
    <w:uiPriority w:val="39"/>
    <w:unhideWhenUsed/>
    <w:rsid w:val="007213A1"/>
    <w:pPr>
      <w:spacing w:before="120"/>
    </w:pPr>
    <w:rPr>
      <w:rFonts w:cstheme="minorHAnsi"/>
      <w:bCs/>
      <w:iCs/>
      <w:sz w:val="22"/>
    </w:rPr>
  </w:style>
  <w:style w:type="paragraph" w:styleId="TOC2">
    <w:name w:val="toc 2"/>
    <w:basedOn w:val="Normal"/>
    <w:next w:val="Normal"/>
    <w:autoRedefine/>
    <w:uiPriority w:val="39"/>
    <w:unhideWhenUsed/>
    <w:rsid w:val="007213A1"/>
    <w:pPr>
      <w:spacing w:before="120"/>
      <w:ind w:left="240"/>
    </w:pPr>
    <w:rPr>
      <w:rFonts w:cstheme="minorHAnsi"/>
      <w:bCs/>
      <w:sz w:val="22"/>
      <w:szCs w:val="22"/>
    </w:rPr>
  </w:style>
  <w:style w:type="paragraph" w:styleId="TOC3">
    <w:name w:val="toc 3"/>
    <w:basedOn w:val="Normal"/>
    <w:next w:val="Normal"/>
    <w:autoRedefine/>
    <w:uiPriority w:val="39"/>
    <w:unhideWhenUsed/>
    <w:rsid w:val="00650FEA"/>
    <w:pPr>
      <w:spacing w:before="120"/>
      <w:ind w:left="482"/>
    </w:pPr>
    <w:rPr>
      <w:rFonts w:cstheme="minorHAnsi"/>
      <w:sz w:val="22"/>
      <w:szCs w:val="20"/>
    </w:rPr>
  </w:style>
  <w:style w:type="paragraph" w:styleId="TOC4">
    <w:name w:val="toc 4"/>
    <w:basedOn w:val="Normal"/>
    <w:next w:val="Normal"/>
    <w:autoRedefine/>
    <w:uiPriority w:val="39"/>
    <w:unhideWhenUsed/>
    <w:rsid w:val="00650FEA"/>
    <w:pPr>
      <w:spacing w:before="120"/>
      <w:ind w:left="720"/>
    </w:pPr>
    <w:rPr>
      <w:rFonts w:cstheme="minorHAnsi"/>
      <w:sz w:val="22"/>
      <w:szCs w:val="20"/>
    </w:rPr>
  </w:style>
  <w:style w:type="paragraph" w:styleId="TOC5">
    <w:name w:val="toc 5"/>
    <w:basedOn w:val="Normal"/>
    <w:next w:val="Normal"/>
    <w:autoRedefine/>
    <w:uiPriority w:val="39"/>
    <w:unhideWhenUsed/>
    <w:rsid w:val="00650FEA"/>
    <w:pPr>
      <w:spacing w:before="120"/>
      <w:ind w:left="958"/>
    </w:pPr>
    <w:rPr>
      <w:rFonts w:cstheme="minorHAnsi"/>
      <w:sz w:val="22"/>
      <w:szCs w:val="20"/>
    </w:rPr>
  </w:style>
  <w:style w:type="paragraph" w:styleId="TOC6">
    <w:name w:val="toc 6"/>
    <w:basedOn w:val="Normal"/>
    <w:next w:val="Normal"/>
    <w:autoRedefine/>
    <w:uiPriority w:val="39"/>
    <w:unhideWhenUsed/>
    <w:rsid w:val="00650FEA"/>
    <w:pPr>
      <w:spacing w:before="120"/>
      <w:ind w:left="1202"/>
    </w:pPr>
    <w:rPr>
      <w:rFonts w:cstheme="minorHAnsi"/>
      <w:sz w:val="22"/>
      <w:szCs w:val="20"/>
    </w:rPr>
  </w:style>
  <w:style w:type="paragraph" w:styleId="TOC7">
    <w:name w:val="toc 7"/>
    <w:basedOn w:val="Normal"/>
    <w:next w:val="Normal"/>
    <w:autoRedefine/>
    <w:uiPriority w:val="39"/>
    <w:unhideWhenUsed/>
    <w:rsid w:val="00650FEA"/>
    <w:pPr>
      <w:spacing w:before="120"/>
      <w:ind w:left="1440"/>
    </w:pPr>
    <w:rPr>
      <w:rFonts w:cstheme="minorHAnsi"/>
      <w:sz w:val="22"/>
      <w:szCs w:val="20"/>
    </w:rPr>
  </w:style>
  <w:style w:type="paragraph" w:styleId="TOC8">
    <w:name w:val="toc 8"/>
    <w:basedOn w:val="Normal"/>
    <w:next w:val="Normal"/>
    <w:autoRedefine/>
    <w:uiPriority w:val="39"/>
    <w:unhideWhenUsed/>
    <w:rsid w:val="00650FEA"/>
    <w:pPr>
      <w:spacing w:before="120"/>
      <w:ind w:left="1678"/>
    </w:pPr>
    <w:rPr>
      <w:rFonts w:cstheme="minorHAnsi"/>
      <w:sz w:val="22"/>
      <w:szCs w:val="20"/>
    </w:rPr>
  </w:style>
  <w:style w:type="paragraph" w:styleId="TOC9">
    <w:name w:val="toc 9"/>
    <w:basedOn w:val="Normal"/>
    <w:next w:val="Normal"/>
    <w:autoRedefine/>
    <w:uiPriority w:val="39"/>
    <w:unhideWhenUsed/>
    <w:rsid w:val="00650FEA"/>
    <w:pPr>
      <w:spacing w:before="120"/>
      <w:ind w:left="1922"/>
    </w:pPr>
    <w:rPr>
      <w:rFonts w:cstheme="minorHAnsi"/>
      <w:sz w:val="22"/>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comments.xml.rels><?xml version="1.0" encoding="UTF-8" standalone="yes"?>
<Relationships xmlns="http://schemas.openxmlformats.org/package/2006/relationships"></Relationships>
</file>

<file path=word/_rels/document.xml.rels><?xml version="1.0" encoding="UTF-8" standalone="yes"?>
<Relationships xmlns="http://schemas.openxmlformats.org/package/2006/relationships">
<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 Id="rId10" Type="http://schemas.openxmlformats.org/officeDocument/2006/relationships/comments" Target="comments.xml"/>
<Relationship Id="rId912801426" Type="http://schemas.microsoft.com/office/2011/relationships/commentsExtended" Target="commentsExtended.xml"/><Relationship Id="rId888666972e0e375fd" Type="http://schemas.openxmlformats.org/officeDocument/2006/relationships/header" Target="header2.xml"/><Relationship Id="rId587766972e0e37640" Type="http://schemas.openxmlformats.org/officeDocument/2006/relationships/header" Target="header3.xml"/><Relationship Id="rId902766972e0e37676" Type="http://schemas.openxmlformats.org/officeDocument/2006/relationships/header" Target="header1.xml"/><Relationship Id="rId744066972e0e376a9" Type="http://schemas.openxmlformats.org/officeDocument/2006/relationships/footer" Target="footer1.xml"/><Relationship Id="rId119366972e0e376ef" Type="http://schemas.openxmlformats.org/officeDocument/2006/relationships/footer" Target="footer2.xml"/><Relationship Id="rId123566972e0e37723" Type="http://schemas.openxmlformats.org/officeDocument/2006/relationships/footer" Target="footer3.xml"/><Relationship Id="rId90182824" Type="http://schemas.openxmlformats.org/officeDocument/2006/relationships/image" Target="media/imgrId90182824.jpg"/><Relationship Id="rId90182825" Type="http://schemas.openxmlformats.org/officeDocument/2006/relationships/image" Target="media/imgrId90182825.png"/><Relationship Id="rId90182826" Type="http://schemas.openxmlformats.org/officeDocument/2006/relationships/image" Target="media/imgrId90182826.png"/><Relationship Id="rId90182826link" Type="http://schemas.openxmlformats.org/officeDocument/2006/relationships/hyperlink" Target="https://apps.apple.com/au/app/options-career-information/id1561507588" TargetMode="External"/><Relationship Id="rId90182827" Type="http://schemas.openxmlformats.org/officeDocument/2006/relationships/image" Target="media/imgrId90182827.png"/><Relationship Id="rId90182827link" Type="http://schemas.openxmlformats.org/officeDocument/2006/relationships/hyperlink" Target="https://play.google.com/store/apps/details?id=au.com.optionscareers" TargetMode="External"/><Relationship Id="rId541766972e0e5c4ce" Type="http://schemas.openxmlformats.org/officeDocument/2006/relationships/image" Target="media/imgrId541766972e0e5c4ce.jpg"/><Relationship Id="rId516566972e0e5e30f" Type="http://schemas.openxmlformats.org/officeDocument/2006/relationships/hyperlink" Target="https://apps.apple.com/au/app/options-career-information/id1561507588" TargetMode="External"/><Relationship Id="rId244166972e0e72571" Type="http://schemas.openxmlformats.org/officeDocument/2006/relationships/image" Target="media/imgrId244166972e0e72571.jpg"/><Relationship Id="rId823166972e0e74685" Type="http://schemas.openxmlformats.org/officeDocument/2006/relationships/hyperlink" Target="https://desbt.qld.gov.au/training/apprentices" TargetMode="External"/><Relationship Id="rId670666972e0e76398" Type="http://schemas.openxmlformats.org/officeDocument/2006/relationships/hyperlink" Target="https://desbt.qld.gov.au/training/apprentices" TargetMode="External"/><Relationship Id="rId667566972e0e763dc" Type="http://schemas.openxmlformats.org/officeDocument/2006/relationships/hyperlink" Target="https://desbt.qld.gov.au/training/skills-strategy" TargetMode="External"/><Relationship Id="rId909766972e0e76408" Type="http://schemas.openxmlformats.org/officeDocument/2006/relationships/hyperlink" Target="https://desbt.qld.gov.au/training/training-careers" TargetMode="External"/><Relationship Id="rId832566972e0e76431" Type="http://schemas.openxmlformats.org/officeDocument/2006/relationships/hyperlink" Target="https://desbt.qld.gov.au/training/apprentices" TargetMode="External"/><Relationship Id="rId701366972e0e7815e" Type="http://schemas.openxmlformats.org/officeDocument/2006/relationships/hyperlink" Target="https://www.apprenticeships.gov.au/apprentices/during-your-apprenticeship#requirements-during-your-apprenticeship-1" TargetMode="External"/><Relationship Id="rId393966972e0e7818f" Type="http://schemas.openxmlformats.org/officeDocument/2006/relationships/hyperlink" Target="https://www.apprenticeships.gov.au/apprentices/during-your-apprenticeship#who-can-support-me-during-my-apprenticeship-2" TargetMode="External"/><Relationship Id="rId322766972e0e781bb" Type="http://schemas.openxmlformats.org/officeDocument/2006/relationships/hyperlink" Target="https://www.apprenticeships.gov.au/apprentices/during-your-apprenticeship#how-do-i-manage-changes-during-my-apprenticeship-3" TargetMode="External"/><Relationship Id="rId456266972e0e781e4" Type="http://schemas.openxmlformats.org/officeDocument/2006/relationships/hyperlink" Target="https://www.apprenticeships.gov.au/apprentices/during-your-apprenticeship#maintain-your-log-book-4" TargetMode="External"/><Relationship Id="rId480866972e0e7820c" Type="http://schemas.openxmlformats.org/officeDocument/2006/relationships/hyperlink" Target="https://www.apprenticeships.gov.au/apprentices/during-your-apprenticeship#make-sure-your-training-is-on-track-5" TargetMode="External"/><Relationship Id="rId504366972e0e7a0d0" Type="http://schemas.openxmlformats.org/officeDocument/2006/relationships/hyperlink" Target="https://forms.office.com/pages/responsepage.aspx?id=x1JFZRxgQkiSOtc4gZIT868JLXhQH1xBo7WF5pv1Sj1UQUtKOEpKUFVKT1JEOE85MkxCV09CUUVGTyQlQCN0PWcu" TargetMode="External"/><Relationship Id="rId543766972e0e7a203" Type="http://schemas.openxmlformats.org/officeDocument/2006/relationships/hyperlink" Target="https://www.energex.com.au/careers/apprenticeships/trade-types" TargetMode="External"/><Relationship Id="rId547866972e0e7be38" Type="http://schemas.openxmlformats.org/officeDocument/2006/relationships/hyperlink" Target="https://skillsgateway.training.qld.gov.au/" TargetMode="External"/><Relationship Id="rId805866972e0e7da38" Type="http://schemas.openxmlformats.org/officeDocument/2006/relationships/hyperlink" Target="https://skillsroad.com.au/skills" TargetMode="External"/><Relationship Id="rId948866972e0e928ae" Type="http://schemas.openxmlformats.org/officeDocument/2006/relationships/image" Target="media/imgrId948866972e0e928ae.jpg"/><Relationship Id="rId392766972e0e95708" Type="http://schemas.openxmlformats.org/officeDocument/2006/relationships/hyperlink" Target="https://www.adfcareers.gov.au/events-and-experiences/upcoming-events" TargetMode="External"/><Relationship Id="rId338166972e0e95753" Type="http://schemas.openxmlformats.org/officeDocument/2006/relationships/hyperlink" Target="https://www.adfcareers.gov.au/events/events-detail/f7ycffs" TargetMode="External"/><Relationship Id="rId941066972e0e95787" Type="http://schemas.openxmlformats.org/officeDocument/2006/relationships/hyperlink" Target="https://www.adfcareers.gov.au/events/events-detail/egyaga7" TargetMode="External"/><Relationship Id="rId793166972e0e957b8" Type="http://schemas.openxmlformats.org/officeDocument/2006/relationships/hyperlink" Target="https://www.adfcareers.gov.au/events/events-detail/5uflhsb" TargetMode="External"/><Relationship Id="rId960866972e0e957e5" Type="http://schemas.openxmlformats.org/officeDocument/2006/relationships/hyperlink" Target="https://www.adfcareers.gov.au/events/events-detail/iucl1wb" TargetMode="External"/><Relationship Id="rId425566972e0e95811" Type="http://schemas.openxmlformats.org/officeDocument/2006/relationships/hyperlink" Target="https://www.adfcareers.gov.au/events/events-detail/054s10s" TargetMode="External"/><Relationship Id="rId444466972e0e9583c" Type="http://schemas.openxmlformats.org/officeDocument/2006/relationships/hyperlink" Target="https://www.adfcareers.gov.au/events/events-detail/pz1cnjz" TargetMode="External"/><Relationship Id="rId189266972e0e95866" Type="http://schemas.openxmlformats.org/officeDocument/2006/relationships/hyperlink" Target="https://www.adfcareers.gov.au/events/events-detail/60ec5yp" TargetMode="External"/><Relationship Id="rId261966972e0e95891" Type="http://schemas.openxmlformats.org/officeDocument/2006/relationships/hyperlink" Target="https://www.adfcareers.gov.au/events/events-detail/9062ews" TargetMode="External"/><Relationship Id="rId195366972e0e958bc" Type="http://schemas.openxmlformats.org/officeDocument/2006/relationships/hyperlink" Target="https://www.adfcareers.gov.au/events/events-detail/o96kqa1" TargetMode="External"/><Relationship Id="rId107166972e0e958e7" Type="http://schemas.openxmlformats.org/officeDocument/2006/relationships/hyperlink" Target="https://www.adfcareers.gov.au/events/events-detail/ta0tsu4" TargetMode="External"/><Relationship Id="rId311066972e0e95912" Type="http://schemas.openxmlformats.org/officeDocument/2006/relationships/hyperlink" Target="https://www.adfcareers.gov.au/events/events-detail/awtro5b" TargetMode="External"/><Relationship Id="rId833866972e0e9593c" Type="http://schemas.openxmlformats.org/officeDocument/2006/relationships/hyperlink" Target="https://www.adfcareers.gov.au/events/events-detail/msmayce" TargetMode="External"/><Relationship Id="rId454666972e0eab146" Type="http://schemas.openxmlformats.org/officeDocument/2006/relationships/image" Target="media/imgrId454666972e0eab146.jpg"/><Relationship Id="rId951166972e0ead4c0" Type="http://schemas.openxmlformats.org/officeDocument/2006/relationships/hyperlink" Target="https://myfuture.edu.au/career-articles/details/11-tips-to-increase-your-childs-interest-in-careers" TargetMode="External"/><Relationship Id="rId403166972e0eafc00" Type="http://schemas.openxmlformats.org/officeDocument/2006/relationships/hyperlink" Target="https://study.uq.edu.au/sites/default/files/2021-05/uq-domestic-undergraduate-guide.pdf" TargetMode="External"/><Relationship Id="rId518366972e0eb20ac" Type="http://schemas.openxmlformats.org/officeDocument/2006/relationships/hyperlink" Target="https://www.gooduniversitiesguide.com.au/careers-guide" TargetMode="External"/><Relationship Id="rId932966972e0eb3f1c" Type="http://schemas.openxmlformats.org/officeDocument/2006/relationships/hyperlink" Target="https://study.uq.edu.au/stories/what-can-i-do-with-a-degree-in#Archi" TargetMode="External"/><Relationship Id="rId126166972e0eb573a" Type="http://schemas.openxmlformats.org/officeDocument/2006/relationships/hyperlink" Target="https://www.qcaa.qld.edu.au/downloads/multimedia/qce_achieve_alumni_kyle.mp4" TargetMode="External"/><Relationship Id="rId121766972e0eb7281" Type="http://schemas.openxmlformats.org/officeDocument/2006/relationships/hyperlink" Target="https://myfuture.edu.au/career-articles/details/finding-work-that-fits-you-best" TargetMode="External"/><Relationship Id="rId247566972e0eb9c81" Type="http://schemas.openxmlformats.org/officeDocument/2006/relationships/hyperlink" Target="http://url3939.cdaa.org.au/ls/click?upn=EoSWXIdKWLPManDaRAJg2l-2F5ing35maxEdqVpMY29JLRwRrZJHt-2BOYgi8-2F4iFk1W8q39_mlmYpZfqtqGO8hmIHBIR3GzfgZFv-2BKkfPUJxYGITca7Ahk7TtYgkt0h3TJY8x4-2FvunfbYtQGZTCVjp92SONqvDxAQ3FnfHTOk2ztTFLCaQ4QIXZjhn8aTrL9itpnrgtyhn942OMZUswrEyWe5RE2G4CACiAILmieQrG7piNwJDomWuLYDEnG2FFzmB-2FE97rgnfwdL7KeseYYJfbpEDZxST2V1OOcdzCNLv0X9c1SvYhZlN-2F5ezsHepK6QPIHAgoB9xwqgWH-2FVHGy1fujLGsCn0BO-2F30Jpbx7HBc8pcdGCUdYHUr8iBIVsTNSbDsQiKQ-2Brr4E8iOytIJevuuQFaIjnvBvDDwnQyC4cpkXsvpTv7CeZ5e11Bwx70ibTCkceOJF5T85ewDKYhbwSyMxLGXKZeeFEbipTTG-2BzdqsGUyLnJzzSzhu0AE93jS7CoWV0TvTAPwPvSJ-2BmZvw0EeO3lw4XBbUXVs-2Bsbd2m4DEFyZEP0QsSZ6c684x-2F8beA-2Bi6ku43" TargetMode="External"/><Relationship Id="rId504166972e0eb9d66" Type="http://schemas.openxmlformats.org/officeDocument/2006/relationships/hyperlink" Target="http://url3939.cdaa.org.au/ls/click?upn=EoSWXIdKWLPManDaRAJg2l-2F5ing35maxEdqVpMY29JLRwRrZJHt-2BOYgi8-2F4iFk1W8q39_mlmYpZfqtqGO8hmIHBIR3GzfgZFv-2BKkfPUJxYGITca7Ahk7TtYgkt0h3TJY8x4-2FvunfbYtQGZTCVjp92SONqvDxAQ3FnfHTOk2ztTFLCaQ4QIXZjhn8aTrL9itpnrgtyhn942OMZUswrEyWe5RE2G4CACiAILmieQrG7piNwJDomWuLYDEnG2FFzmB-2FE97rgnfwdL7KeseYYJfbpEDZxST2V1OOcdzCNLv0X9c1SvYhZlN-2F5ezsHepK6QPIHAgoB9xwqgWH-2FVHGy1fujLGsCn0BO-2F30Jpbx7HBc8pcdGCUdYHUr8iBIVsTNSbDsQiKQ-2Brr4E8iOytIJevuuQFaIjnvBvDDwnQyC4cpkXsvpTv7CeZ5e11Bwx70ibTCkceOJF5T85ewDKYhbwSyMxLGXKZeeFEbipTTG-2BzdqsGUyLnJzzSzhu0AE93jS7CoWV0TvTAPwPvSJ-2BmZvw0EeO3lw4XBbUXVs-2Bsbd2m4DEFyZEP0QsSZ6c684x-2F8beA-2Bi6ku43" TargetMode="External"/><Relationship Id="rId268866972e0ebdb32" Type="http://schemas.openxmlformats.org/officeDocument/2006/relationships/hyperlink" Target="https://www.uac.edu.au/future-applicants/atar" TargetMode="External"/><Relationship Id="rId994666972e0ebdbdf" Type="http://schemas.openxmlformats.org/officeDocument/2006/relationships/hyperlink" Target="https://www.yourcareer.gov.au/resources/articles/university-without-atar" TargetMode="External"/><Relationship Id="rId884766972e0ebfa43" Type="http://schemas.openxmlformats.org/officeDocument/2006/relationships/hyperlink" Target="https://www.seek.com.au/career-advice/explore-careers" TargetMode="External"/><Relationship Id="rId702566972e0ec199c" Type="http://schemas.openxmlformats.org/officeDocument/2006/relationships/hyperlink" Target="https://study.uq.edu.au/information-resources/high-school-students/career-pulse-hub?j=345986&amp;sfmc_sub=130362208&amp;l=14760_HTML&amp;u=7265317&amp;mid=510005436&amp;jb=1&amp;utm_source=sfmc&amp;utm_medium=email&amp;utm_campaign=dom-fsa-news-from-uq_202406&amp;sfmc_id=0038w000004RM96AAG" TargetMode="External"/><Relationship Id="rId843766972e0ec3672" Type="http://schemas.openxmlformats.org/officeDocument/2006/relationships/hyperlink" Target="https://www.gooduniversitiesguide.com.au/study-information/study-options/vet-courses" TargetMode="External"/><Relationship Id="rId896766972e0ec3698" Type="http://schemas.openxmlformats.org/officeDocument/2006/relationships/hyperlink" Target="https://www.gooduniversitiesguide.com.au/education-blogs/tertiary-study/is-vet-for-you" TargetMode="External"/><Relationship Id="rId163166972e0edb7c2" Type="http://schemas.openxmlformats.org/officeDocument/2006/relationships/image" Target="media/imgrId163166972e0edb7c2.jpg"/><Relationship Id="rId439766972e0edd395" Type="http://schemas.openxmlformats.org/officeDocument/2006/relationships/hyperlink" Target="https://filmfreeway.com/AustralianWomensFilmFestival" TargetMode="External"/><Relationship Id="rId398766972e0eded5b" Type="http://schemas.openxmlformats.org/officeDocument/2006/relationships/hyperlink" Target="https://www.griffith.edu.au/engage/schools-recruitment-and-engagement/events/legal-essay?utm_content=&amp;utm_source=sfmc&amp;utm_medium=email#howto" TargetMode="External"/><Relationship Id="rId934466972e0f06c6b" Type="http://schemas.openxmlformats.org/officeDocument/2006/relationships/image" Target="media/imgrId934466972e0f06c6b.jpg"/><Relationship Id="rId466866972e0f0a6c7" Type="http://schemas.openxmlformats.org/officeDocument/2006/relationships/hyperlink" Target="https://www.researchgate.net/publication/366172796_Pathways_to_paid_work_for_youth_with_severe_disabilities_Perspectives_on_strategies_for_success" TargetMode="External"/><Relationship Id="rId200766972e0f0a6f8" Type="http://schemas.openxmlformats.org/officeDocument/2006/relationships/hyperlink" Target="https://careerwise.ceric.ca/2024/06/03/how-we-can-all-make-a-difference-for-youth-who-have-a-disability-and-want-to-work" TargetMode="External"/><Relationship Id="rId680666972e0f0cbae" Type="http://schemas.openxmlformats.org/officeDocument/2006/relationships/hyperlink" Target="https://disabilityleaders.com.au/disability-leaders/national-awards/nomination-form/" TargetMode="External"/><Relationship Id="rId956166972e0f0f998" Type="http://schemas.openxmlformats.org/officeDocument/2006/relationships/hyperlink" Target="https://desbt.qld.gov.au/training/training-careers/support/disability" TargetMode="External"/><Relationship Id="rId399366972e0f28dc2" Type="http://schemas.openxmlformats.org/officeDocument/2006/relationships/image" Target="media/imgrId399366972e0f28dc2.jpg"/><Relationship Id="rId638566972e0f2af61" Type="http://schemas.openxmlformats.org/officeDocument/2006/relationships/hyperlink" Target="http://url3939.cdaa.org.au/ls/click?upn=u001.Jg8PB48EoR0nzCc080mUHxo3v7w7Pjl1olWXLRATRGgLROR2ZoceGLyWCTNqYvk-2FkLWDfqdFBR-2FKDJ8wfiKAO5fH1V5t8onjzHbBXXJv0u5I-2B55ukEX9-2F4vo0tGLvW74Ds9zRaQaX0NhBf1Gqre8cNsV2Qs-2F23JhqpN8hdyxmXE-3DhMYl_lXQ7y6dn6R0YaaVMHvHaNMGKK7KhGPWzDn48VA3jnYct-2Bz17Rgpp5XwyOhm4t7jJG3OeBVhLhZ0SAGYHQgqKTef3S8jep1xaVc8JU7J135Z5Dj-2BqlCkEV1xvwrNH8FC8bxH-2B7rM849tGg7ZhVKwM3mdrbhn6B-2FdtF8dEriJYIVosjwkzrMtyXH4eg0sSSiXV2eNUcZ4oOIf5uUyF4uaexZpyTw1e2Ure3l7wYcc115HHsMtcl6bzO1ldjvSqn4o-2FmPd68h-2Fs4fdo27Am-2Bufl-2FHXaDGNdHaIKVFScD8ktlaWLnaJ-2BTfTGeQyTZbb1bCxhKi5C42u9vSEtkxelh8bJ6re2rRrRZCKQXguwAIpr9G0Xt6cjyxO4ceiCYEHneQv-2BTUg0qdQF-2FarNAvZPxSknKciIn4BEQUBjlccllZsVzmteJa1VDNGJwStrNrx1GpPow4AyIhvQvUaAyhV57wy2zZIdvXOpy6efC8TAp-2FH1COo-3D" TargetMode="External"/><Relationship Id="rId805866972e0f2c870" Type="http://schemas.openxmlformats.org/officeDocument/2006/relationships/hyperlink" Target="https://www.yourcareer.gov.au/industries" TargetMode="External"/><Relationship Id="rId870166972e0f2e120" Type="http://schemas.openxmlformats.org/officeDocument/2006/relationships/hyperlink" Target="https://life-as-a.com/?p=6438" TargetMode="External"/><Relationship Id="rId265366972e0f2fddd" Type="http://schemas.openxmlformats.org/officeDocument/2006/relationships/hyperlink" Target="https://www.business.qld.gov.au/starting-business/starting-buying/readiness-health-check" TargetMode="External"/><Relationship Id="rId891866972e0f2fe1d" Type="http://schemas.openxmlformats.org/officeDocument/2006/relationships/hyperlink" Target="https://www.business.qld.gov.au/starting-business/starting-buying/planning/key-elements" TargetMode="External"/><Relationship Id="rId470166972e0f2fe49" Type="http://schemas.openxmlformats.org/officeDocument/2006/relationships/hyperlink" Target="https://www.business.qld.gov.au/starting-business/starting-buying/planning/business-owner-ready" TargetMode="External"/><Relationship Id="rId696966972e0f2fe71" Type="http://schemas.openxmlformats.org/officeDocument/2006/relationships/hyperlink" Target="https://comms.desbt.qld.gov.au/ch/92485/18hx7/280/w.CQ2PhVkB.t496_e_xwWJVc_1qAdfJdB2O1JYNg.html" TargetMode="External"/><Relationship Id="rId344466972e0f31b98" Type="http://schemas.openxmlformats.org/officeDocument/2006/relationships/hyperlink" Target="https://www.jobjumpstart.gov.au/article/impress-employers-your-online-profile" TargetMode="External"/><Relationship Id="rId842866972e0f33bd3" Type="http://schemas.openxmlformats.org/officeDocument/2006/relationships/hyperlink" Target="https://www.mycareermatch.com.au/pdf/sample/Careers%20in%20Sport.pdf" TargetMode="External"/><Relationship Id="rId456866972e0f33c06" Type="http://schemas.openxmlformats.org/officeDocument/2006/relationships/hyperlink" Target="https://www.dlgsc.wa.gov.au/department/publications/publication/careers-in-sport-and-recreation" TargetMode="External"/><Relationship Id="rId198666972e0f33c55" Type="http://schemas.openxmlformats.org/officeDocument/2006/relationships/hyperlink" Target="https://career-profiles.science.uq.edu.au/" TargetMode="External"/><Relationship Id="rId812466972e0f33c7f" Type="http://schemas.openxmlformats.org/officeDocument/2006/relationships/hyperlink" Target="https://careerswithstem.com.au/#gsc.tab=0" TargetMode="External"/><Relationship Id="rId657666972e0f33ca8" Type="http://schemas.openxmlformats.org/officeDocument/2006/relationships/hyperlink" Target="https://mallory.com.au/science-careers-list/" TargetMode="External"/><Relationship Id="rId393666972e0f4b657" Type="http://schemas.openxmlformats.org/officeDocument/2006/relationships/image" Target="media/imgrId393666972e0f4b657.jpg"/><Relationship Id="rId837366972e0f4d85f" Type="http://schemas.openxmlformats.org/officeDocument/2006/relationships/hyperlink" Target="https://bond.edu.au/scholarship/bond-university-indigenous-scholarship" TargetMode="External"/><Relationship Id="rId308666972e0f4d8a9" Type="http://schemas.openxmlformats.org/officeDocument/2006/relationships/hyperlink" Target="https://bond.edu.au/scholarship/bond-university-indigenous-scholarship#" TargetMode="External"/><Relationship Id="rId134266972e0f4d8d7" Type="http://schemas.openxmlformats.org/officeDocument/2006/relationships/hyperlink" Target="https://bond.edu.au/scholarship/bond-university-indigenous-scholarship#" TargetMode="External"/><Relationship Id="rId132566972e0f4d903" Type="http://schemas.openxmlformats.org/officeDocument/2006/relationships/hyperlink" Target="https://bond.edu.au/scholarship/bond-university-indigenous-scholarship#" TargetMode="External"/><Relationship Id="rId445366972e0f4d92a" Type="http://schemas.openxmlformats.org/officeDocument/2006/relationships/hyperlink" Target="https://bond.edu.au/scholarship/bond-university-indigenous-scholarship#" TargetMode="External"/><Relationship Id="rId820166972e0f4d951" Type="http://schemas.openxmlformats.org/officeDocument/2006/relationships/hyperlink" Target="https://bond.edu.au/scholarship/bond-university-indigenous-scholarship#" TargetMode="External"/><Relationship Id="rId644866972e0f4fc0c" Type="http://schemas.openxmlformats.org/officeDocument/2006/relationships/hyperlink" Target="https://www.servicesaustralia.gov.au/youth-allowance-for-students-and-australian-apprentices" TargetMode="External"/><Relationship Id="rId466966972e0f517cd" Type="http://schemas.openxmlformats.org/officeDocument/2006/relationships/hyperlink" Target="https://www.griffith.edu.au/scholarships" TargetMode="External"/><Relationship Id="rId980466972e0f534db" Type="http://schemas.openxmlformats.org/officeDocument/2006/relationships/hyperlink" Target="https://scholarships.uq.edu.au/application-tips" TargetMode="External"/><Relationship Id="rId401866972e0f55c0b" Type="http://schemas.openxmlformats.org/officeDocument/2006/relationships/hyperlink" Target="https://click.e.sae.edu/?qs=ace89ee858a6545e574addef61f4c16fd4270b5a392c645aa4b6abd288c5a29bc074c1b40e8451d394e322ea8aa4c0776c3dba5f275682e7" TargetMode="External"/><Relationship Id="rId304066972e0f578ad" Type="http://schemas.openxmlformats.org/officeDocument/2006/relationships/hyperlink" Target="https://www.servicesaustralia.gov.au/family-home-location-for-tertiary-access-payment?context=53447" TargetMode="External"/><Relationship Id="rId387166972e0f57945" Type="http://schemas.openxmlformats.org/officeDocument/2006/relationships/hyperlink" Target="https://www.servicesaustralia.gov.au/tertiary-access-payment?_cldee=c2hhdW5hQG9wdGlvbnNjYXJlZXJzLmNvbS5hdQ%3D%3D&amp;esid=e1a057eb-de82-ec11-8d21-000d3ad0b246&amp;recipientid=contact-9d0816e1ff1de911a987000d3aa000bd-6594d9d01b224fec94daf92013fba998" TargetMode="External"/><Relationship Id="rId140366972e0f71e5e" Type="http://schemas.openxmlformats.org/officeDocument/2006/relationships/image" Target="media/imgrId140366972e0f71e5e.jpg"/><Relationship Id="rId879566972e0f73eb9" Type="http://schemas.openxmlformats.org/officeDocument/2006/relationships/hyperlink" Target="https://www.griffith.edu.au/gumurrii" TargetMode="External"/><Relationship Id="rId620866972e0f885d8" Type="http://schemas.openxmlformats.org/officeDocument/2006/relationships/image" Target="media/imgrId620866972e0f885d8.jpg"/><Relationship Id="rId720466972e0f8a2d1" Type="http://schemas.openxmlformats.org/officeDocument/2006/relationships/hyperlink" Target="https://www.topuniversities.com/world-university-rankings" TargetMode="External"/><Relationship Id="rId429166972e0f8a309" Type="http://schemas.openxmlformats.org/officeDocument/2006/relationships/hyperlink" Target="https://www.topuniversities.com/qs-world-university-rankings/methodology" TargetMode="External"/><Relationship Id="rId944766972e0f8bf47" Type="http://schemas.openxmlformats.org/officeDocument/2006/relationships/hyperlink" Target="https://www.une.edu.au/about-une/our-values-and-culture" TargetMode="External"/><Relationship Id="rId419266972e0fa29dd" Type="http://schemas.openxmlformats.org/officeDocument/2006/relationships/image" Target="media/imgrId419266972e0fa29dd.jpg"/><Relationship Id="rId307766972e0fa4888" Type="http://schemas.openxmlformats.org/officeDocument/2006/relationships/hyperlink" Target="https://openday.acu.edu.au/2024/brisbane" TargetMode="External"/><Relationship Id="rId309266972e0fa48b0" Type="http://schemas.openxmlformats.org/officeDocument/2006/relationships/hyperlink" Target="https://openday.acu.edu.au/2024/register" TargetMode="External"/><Relationship Id="rId657866972e0fa48ce" Type="http://schemas.openxmlformats.org/officeDocument/2006/relationships/hyperlink" Target="https://openday.acu.edu.au/2024/plan-your-day" TargetMode="External"/><Relationship Id="rId556166972e0fa48eb" Type="http://schemas.openxmlformats.org/officeDocument/2006/relationships/hyperlink" Target="https://openday.acu.edu.au/" TargetMode="External"/><Relationship Id="rId807466972e0fa6a4f" Type="http://schemas.openxmlformats.org/officeDocument/2006/relationships/hyperlink" Target="https://www.cqu.edu.au/open-days?pane=open&amp;content=/events/Mackay%20Open%20Day&amp;formData=eyJldmVudF9vZl9pbnRlcmVzdCI6ICJjZDBhNzk5YS1kMWQ1LTExZWQtOGRkMC0wMDUwNTY5NDg1M2EifQ==" TargetMode="External"/><Relationship Id="rId665766972e0fa6a84" Type="http://schemas.openxmlformats.org/officeDocument/2006/relationships/hyperlink" Target="https://www.cqu.edu.au/open-days?pane=open&amp;content=/events/Bundaberg%20Open%20Day&amp;formData=eyJldmVudF9vZl9pbnRlcmVzdCI6ICIwNTgwZDI5Yy1kMWQ2LTExZWQtYmRkMy0wMDUwNTY5NDg1M2EifQ==" TargetMode="External"/><Relationship Id="rId549166972e0fa6ab1" Type="http://schemas.openxmlformats.org/officeDocument/2006/relationships/hyperlink" Target="https://www.cqu.edu.au/open-days?pane=open&amp;content=/events/Cairns%20Open%20Day&amp;formData=eyJldmVudF9vZl9pbnRlcmVzdCI6ICIzOTA4MWNmNi1kMWQ2LTExZWQtYTEyYy0wMDUwNTY5NDg1M2EifQ==" TargetMode="External"/><Relationship Id="rId587666972e0fa6adc" Type="http://schemas.openxmlformats.org/officeDocument/2006/relationships/hyperlink" Target="https://www.cqu.edu.au/open-days?pane=open&amp;content=/events/Townsville%20Open%20Day&amp;formData=eyJldmVudF9vZl9pbnRlcmVzdCI6ICI1MmZkNjBmOC1kMWQ2LTExZWQtYWY2OC0wMDUwNTY5NDg1M2EifQ==" TargetMode="External"/><Relationship Id="rId734166972e0fa6b05" Type="http://schemas.openxmlformats.org/officeDocument/2006/relationships/hyperlink" Target="https://www.cqu.edu.au/open-days?pane=open&amp;content=/events/Rockhampton%20Open%20Day&amp;formData=eyJldmVudF9vZl9pbnRlcmVzdCI6ICI2ZTc0Y2ExYS1kMWQ2LTExZWQtOTYwYS0wMDUwNTY5NDg1M2EifQ==" TargetMode="External"/><Relationship Id="rId776066972e0fa6b3f" Type="http://schemas.openxmlformats.org/officeDocument/2006/relationships/hyperlink" Target="https://www.cqu.edu.au/open-days?pane=open&amp;content=/events/Gladstone%20Open%20Day&amp;formData=eyJldmVudF9vZl9pbnRlcmVzdCI6ICI4NWFiMmVlYS1kMWQ2LTExZWQtODc3ZS0wMDUwNTY5NDg1M2EifQ==" TargetMode="External"/><Relationship Id="rId330366972e0fa91f3" Type="http://schemas.openxmlformats.org/officeDocument/2006/relationships/hyperlink" Target="https://www.careersevent.com/event/toowoomba-careers-expo/" TargetMode="External"/><Relationship Id="rId389866972e0fa922e" Type="http://schemas.openxmlformats.org/officeDocument/2006/relationships/hyperlink" Target="https://www.careersevent.com/event/brisbane-tsxpo/" TargetMode="External"/><Relationship Id="rId406266972e0fa9275" Type="http://schemas.openxmlformats.org/officeDocument/2006/relationships/hyperlink" Target="https://www.careersevent.com/event/sunshine-coast-event/" TargetMode="External"/><Relationship Id="rId384866972e0fa92aa" Type="http://schemas.openxmlformats.org/officeDocument/2006/relationships/hyperlink" Target="https://www.facebook.com/logancitycouncil/" TargetMode="External"/><Relationship Id="rId515866972e0fa9326" Type="http://schemas.openxmlformats.org/officeDocument/2006/relationships/hyperlink" Target="https://www.usc.edu.au/study/open-day" TargetMode="External"/><Relationship Id="rId714266972e0fa9352" Type="http://schemas.openxmlformats.org/officeDocument/2006/relationships/hyperlink" Target="https://tafeqld.edu.au/news-and-events/events/2024/july/south-burnett-careers-market" TargetMode="External"/><Relationship Id="rId873166972e0fa937e" Type="http://schemas.openxmlformats.org/officeDocument/2006/relationships/hyperlink" Target="https://bond.edu.au/experience/open-days" TargetMode="External"/><Relationship Id="rId156466972e0fa93a9" Type="http://schemas.openxmlformats.org/officeDocument/2006/relationships/hyperlink" Target="https://www.careersevent.com/event/townsville-event/" TargetMode="External"/><Relationship Id="rId249666972e0fa93d4" Type="http://schemas.openxmlformats.org/officeDocument/2006/relationships/hyperlink" Target="https://www.cqu.edu.au/events/748752/proserpine-careers-expo" TargetMode="External"/><Relationship Id="rId114366972e0fab074" Type="http://schemas.openxmlformats.org/officeDocument/2006/relationships/hyperlink" Target="https://www.gooduniversitiesguide.com.au/education-blogs/tertiary-study/get-the-most-out-of-your-university-open-day-visit#.V7QVnsUbg3" TargetMode="External"/><Relationship Id="rId250766972e0fac9c6" Type="http://schemas.openxmlformats.org/officeDocument/2006/relationships/hyperlink" Target="https://www.griffith.edu.au/open-day?utm_source=sfmc&amp;utm_medium=email" TargetMode="External"/><Relationship Id="rId346866972e0fb1d58" Type="http://schemas.openxmlformats.org/officeDocument/2006/relationships/hyperlink" Target="https://www.careersevent.com/event/brisbane-tsxpo/" TargetMode="External"/><Relationship Id="rId585866972e0fb3875" Type="http://schemas.openxmlformats.org/officeDocument/2006/relationships/hyperlink" Target="https://www.unisq.edu.au/study/why-unisq/open-day?utm_campaign=open_day_2023&amp;utm_medium=email&amp;utm_source=eloqua&amp;utm_term=email2_4&amp;utm_content=odbutton" TargetMode="External"/><Relationship Id="rId342566972e0fc829c" Type="http://schemas.openxmlformats.org/officeDocument/2006/relationships/image" Target="media/imgrId342566972e0fc829c.jpg"/><Relationship Id="rId757366972e0fca5f0" Type="http://schemas.openxmlformats.org/officeDocument/2006/relationships/hyperlink" Target="https://info.aftrs.edu.au/e3t/Ctc/ZU+113/d11lzm04/MX1N_5bnPXkW5yhCkV8ZM4SWW1h36Dw5fXzYVN4Tr4Mq2-ZmqW5BW0B06lZ3mKW58mq1d44ztySVLL-Vd6ZPrjpW3CCml_62lfTdW8LPwL28G9pGFW4pkWpB9bhXHnW1C4KB-4mZb2gW6JB4KF27GQg7W2dTYnn80SfqgW3DjSxN1V_YBNW4gbsxj50mx_-W7Fjpk32tc1RjW2ltDQL7vj3RsW7sClhh2H-cyCW58XZzJ4B87WtN3nX8ytsVlFRW2TfF2q3RMd2wW56xQm23rd9kyMXt_QVFmQRCf7ndp8x04" TargetMode="External"/><Relationship Id="rId198266972e0fca645" Type="http://schemas.openxmlformats.org/officeDocument/2006/relationships/hyperlink" Target="https://info.aftrs.edu.au/e3t/Ctc/ZU+113/d11lzm04/MX1N_5bnPXkW5yhCkV8ZM4SWW1h36Dw5fXzYVN4Tr4N02-ZmqW6N1vHY6lZ3kyW3v5_xs5wpppWN1fb57KghQh5W7Vzl5C2FN5PxW75KgYW2GgY57W1rbthW20DNYCV8w_WN4bbHP9W19sGs_98L19XW2jvVS32DBGqtW1N2x7q3Mw092W1svvcf6HSzjPN2b7KdKsWyX7W1t-cHP345q7xW5fmzLK1qKJBdW8QV07K1nTjByVrDF6v2zyjmdW3rDMM71kxdXJW4yKf425DnHxsW5Qxq_B546C4qW1_wCwm9fD672W6pNPJd2Q6nbJW3w7t762MgqWtW431gVH8_35x3f29vZ1z04" TargetMode="External"/><Relationship Id="rId447566972e0fca68b" Type="http://schemas.openxmlformats.org/officeDocument/2006/relationships/hyperlink" Target="https://info.aftrs.edu.au/e3t/Ctc/ZU+113/d11lzm04/MX1N_5bnPXkW5yhCkV8ZM4SWW1h36Dw5fXzYVN4Tr4N02-ZmqW6N1vHY6lZ3nhW56ssTW83F4YvW4JCfY74NPN6fW3NvF6R2D14sCW4Fy6947_gMmgW5wCdnZ8rlkn8T6g9Z6XhH0VW2QH47y5CjFHcW6ZRcPF3X0B27VQqMJR4lP4qmW5L1_vW2Xmkl9W4GV3pR57hgGJW3YQ_HC42p1CcW5Zr3S35wLhL4W8v58BM1HzttVVVjHvd3bcTKfW5ngSGn5ncf8nW7kQGLp5l7ffxW2Qnlqy4Kq5_nW7fQn1f4vgSw8W36dNFP64NSJ-N1KjMt9KtkqRW3kw0f869b7J0f8FpDK004" TargetMode="External"/><Relationship Id="rId564066972e0fcc022" Type="http://schemas.openxmlformats.org/officeDocument/2006/relationships/hyperlink" Target="mailto:hello@griffithcollege.edu.au" TargetMode="External"/><Relationship Id="rId989366972e0fcc06c" Type="http://schemas.openxmlformats.org/officeDocument/2006/relationships/hyperlink" Target="https://www.griffith.edu.au/study/guides" TargetMode="External"/><Relationship Id="rId883866972e0fcdec0" Type="http://schemas.openxmlformats.org/officeDocument/2006/relationships/hyperlink" Target="https://www.nida.edu.au/study/undergraduate/?gad_source=1&amp;gclid=Cj0KCQjwsuSzBhCLARIsAIcdLm5HWfMycNidRn4HPKYQZ7rDW20l2y_1XtIzqS35T0wTLTDLsqku6GEaAty2EALw_wcB&amp;gclsrc=aw.ds" TargetMode="External"/><Relationship Id="rId973466972e0fcf87a" Type="http://schemas.openxmlformats.org/officeDocument/2006/relationships/hyperlink" Target="https://www.open.nida.edu.au/courses/who/young+people/grades+11-12?tag=/who/young+people/grades+7-10&amp;tag=/what/acting&amp;tag=/how/school+holidays&amp;tag=/how/school+term+classes&amp;near=brisbane/4101/10&amp;day=weekend" TargetMode="External"/><Relationship Id="rId731666972e0fd110f" Type="http://schemas.openxmlformats.org/officeDocument/2006/relationships/hyperlink" Target="http://qsft.qld.edu.au/" TargetMode="External"/><Relationship Id="rId530866972e0fd113d" Type="http://schemas.openxmlformats.org/officeDocument/2006/relationships/hyperlink" Target="https://www.qsft.qld.edu.au/assets/files/2023/DOC_QSFT%20Workshop%20Schedule_2023_WEB.pdf" TargetMode="External"/><Relationship Id="rId141566972e0fd2f55" Type="http://schemas.openxmlformats.org/officeDocument/2006/relationships/hyperlink" Target="https://sae.edu.au/guide/?utm_source=SFMC&amp;utm_medium=email&amp;utm_campaign=SAE-AUS-UDT-SALL-EMLSFMCSchoolNews-LDNUR-TACTICNA-CDNWSLTR-20240603&amp;utm_content=http%3a%2f%2fsae.edu.au%2fguide%2f" TargetMode="External"/><Relationship Id="rId809166972e0fd4ca2" Type="http://schemas.openxmlformats.org/officeDocument/2006/relationships/hyperlink" Target="https://hotelschool.scu.edu.au/" TargetMode="External"/><Relationship Id="rId207366972e0fe7679" Type="http://schemas.openxmlformats.org/officeDocument/2006/relationships/image" Target="media/imgrId207366972e0fe7679.jpg"/><Relationship Id="rId645266972e0fe93f9" Type="http://schemas.openxmlformats.org/officeDocument/2006/relationships/hyperlink" Target="https://www.qtac.edu.au/ib-studies/" TargetMode="External"/><Relationship Id="rId179366972e100b045" Type="http://schemas.openxmlformats.org/officeDocument/2006/relationships/image" Target="media/imgrId179366972e100b045.jpg"/><Relationship Id="rId569866972e100d3d5" Type="http://schemas.openxmlformats.org/officeDocument/2006/relationships/hyperlink" Target="https://myqce.qcaa.qld.edu.au/assessment-and-results/external-assessment" TargetMode="External"/><Relationship Id="rId370166972e100ef9a" Type="http://schemas.openxmlformats.org/officeDocument/2006/relationships/hyperlink" Target="https://myqce.qcaa.qld.edu.au/get-motivated/get-academic" TargetMode="External"/><Relationship Id="rId954266972e1025bf7" Type="http://schemas.openxmlformats.org/officeDocument/2006/relationships/image" Target="media/imgrId954266972e1025bf7.jpg"/><Relationship Id="rId316466972e1027ea0" Type="http://schemas.openxmlformats.org/officeDocument/2006/relationships/hyperlink" Target="https://students.ubc.ca/ubclife/6-common-study-mistakes-fix-them" TargetMode="External"/><Relationship Id="rId615766972e102adb2" Type="http://schemas.openxmlformats.org/officeDocument/2006/relationships/hyperlink" Target="https://careerwise.ceric.ca/2023/10/27/high-school-student-career-interview/?mc_cid=fc09225df9&amp;mc_eid=ea7c2df760" TargetMode="External"/><Relationship Id="rId549966972e1030aaa" Type="http://schemas.openxmlformats.org/officeDocument/2006/relationships/hyperlink" Target="https://tafeqld.edu.au/trade-training/trade-courses/pre-apprenticeships" TargetMode="External"/><Relationship Id="rId456466972e1032a16" Type="http://schemas.openxmlformats.org/officeDocument/2006/relationships/hyperlink" Target="https://www.unisq.edu.au/library/study-support/start-toolkit/study-skills" TargetMode="External"/><Relationship Id="rId208566972e1034a1f" Type="http://schemas.openxmlformats.org/officeDocument/2006/relationships/hyperlink" Target="https://services.unimelb.edu.au/counsel/resources/study-related-issues/procrastination" TargetMode="External"/><Relationship Id="rId703966972e10367b3" Type="http://schemas.openxmlformats.org/officeDocument/2006/relationships/hyperlink" Target="https://year13.com.au/articles/5-signs-youre-just-tired" TargetMode="External"/><Relationship Id="rId353466972e104dbe4" Type="http://schemas.openxmlformats.org/officeDocument/2006/relationships/image" Target="media/imgrId353466972e104dbe4.jpg"/><Relationship Id="rId960966972e104fbe4" Type="http://schemas.openxmlformats.org/officeDocument/2006/relationships/hyperlink" Target="https://tafeqld.edu.au/search-results?qualification-level=higher-education" TargetMode="External"/><Relationship Id="rId995766972e105241e" Type="http://schemas.openxmlformats.org/officeDocument/2006/relationships/hyperlink" Target="https://desbt.qld.gov.au/training/training-careers/incentives/fee-free-tafe" TargetMode="External"/><Relationship Id="rId725166972e1052493" Type="http://schemas.openxmlformats.org/officeDocument/2006/relationships/hyperlink" Target="https://www.qld.gov.au/education/training/subsidies/feefree" TargetMode="External"/><Relationship Id="rId899366972e10524c1" Type="http://schemas.openxmlformats.org/officeDocument/2006/relationships/hyperlink" Target="https://www.qld.gov.au/education/training/subsidies/free-nursing" TargetMode="External"/><Relationship Id="rId877166972e10524e9" Type="http://schemas.openxmlformats.org/officeDocument/2006/relationships/hyperlink" Target="https://www.qld.gov.au/education/training/subsidies/freeapprenticeships" TargetMode="External"/><Relationship Id="rId896266972e1052510" Type="http://schemas.openxmlformats.org/officeDocument/2006/relationships/hyperlink" Target="https://desbt.qld.gov.au/training/training-careers/incentives/certificate3" TargetMode="External"/><Relationship Id="rId223666972e1052537" Type="http://schemas.openxmlformats.org/officeDocument/2006/relationships/hyperlink" Target="https://desbt.qld.gov.au/training/training-careers/incentives/userchoice" TargetMode="External"/><Relationship Id="rId421666972e105255b" Type="http://schemas.openxmlformats.org/officeDocument/2006/relationships/hyperlink" Target="https://desbt.qld.gov.au/training/training-careers/incentives/highskills" TargetMode="External"/><Relationship Id="rId530566972e1052580" Type="http://schemas.openxmlformats.org/officeDocument/2006/relationships/hyperlink" Target="https://desbt.qld.gov.au/training/training-careers/incentives/gto-pre-apprenticeship" TargetMode="External"/><Relationship Id="rId916966972e10525a5" Type="http://schemas.openxmlformats.org/officeDocument/2006/relationships/hyperlink" Target="https://desbt.qld.gov.au/training/training-careers/incentives/sqw" TargetMode="External"/><Relationship Id="rId995866972e10525cc" Type="http://schemas.openxmlformats.org/officeDocument/2006/relationships/hyperlink" Target="https://desbt.qld.gov.au/training/providers/funded/tradegap" TargetMode="External"/><Relationship Id="rId864166972e10525f1" Type="http://schemas.openxmlformats.org/officeDocument/2006/relationships/hyperlink" Target="https://desbt.qld.gov.au/training/training-careers/incentives/vetis" TargetMode="External"/><Relationship Id="rId961566972e10542de" Type="http://schemas.openxmlformats.org/officeDocument/2006/relationships/hyperlink" Target="https://tafeqld.edu.au/study-with-us/our-qualifications/index.html?" TargetMode="External"/><Relationship Id="rId370366972e105667a" Type="http://schemas.openxmlformats.org/officeDocument/2006/relationships/hyperlink" Target="https://tafeqld.edu.au/" TargetMode="External"/><Relationship Id="rId962366972e1059858" Type="http://schemas.openxmlformats.org/officeDocument/2006/relationships/hyperlink" Target="https://tafeqld.edu.au/news-and-events/news/2023/there-s-more-than-one-way-to-get-into-uni" TargetMode="External"/><Relationship Id="rId182466972e1059881" Type="http://schemas.openxmlformats.org/officeDocument/2006/relationships/hyperlink" Target="https://tafeqld.edu.au/courses/apply-and-enrol/how-to-apply/QTAC" TargetMode="External"/><Relationship Id="rId269966972e106ba27" Type="http://schemas.openxmlformats.org/officeDocument/2006/relationships/image" Target="media/imgrId269966972e106ba27.jpg"/><Relationship Id="rId462466972e106d99d" Type="http://schemas.openxmlformats.org/officeDocument/2006/relationships/hyperlink" Target="https://www.qtac.edu.au/applying/admission-criteria/english-language-proficiency" TargetMode="External"/><Relationship Id="rId675066972e106f8c4" Type="http://schemas.openxmlformats.org/officeDocument/2006/relationships/hyperlink" Target="http://url3939.cdaa.org.au/ls/click?upn=EoSWXIdKWLPManDaRAJg2p0WfMSn3etENWA27xHEHZOwfZBhUHnnKcaTJ2W0NufjsxheNrIv7ZVr0TuWf7IVwOD-2BhBeUq68duD-2FS0brR6wEv54HGwr1WeaIcjAcwUOs7EdHm_mlmYpZfqtqGO8hmIHBIR3GzfgZFv-2BKkfPUJxYGITca7Ahk7TtYgkt0h3TJY8x4-2FvunfbYtQGZTCVjp92SONqvDxAQ3FnfHTOk2ztTFLCaQ6A5RbeUcEgQcZB7XKsYBb4FZlNn8lOVDmwmTzeIfwbb3E6rmWH2QV-2BcoSZ-2FJVlWVxXZmZZMvlPk12FfifZm1TGXqMrb7yK4fIMBe1S2r-2Fktc-2FV6b2k772scwPxFUxsSpH-2BJ9Mtg1cgxtcgEw1l-2FiKMCDT5hocWIPHvjodvitwFA3pI89Nzc0gip4yxjQia3JZOmVoGr9B65JGqVssrJPcm-2FoaAiARBGBaxJjVPzBW3El8ttBADDJVWdiUoLexoKG6CJ2A9oLRK-2FzooAQOujMYrOyETvIv-2BMrP7mVHRh1v5caYiNLrfXVfVjTnRFbVlbqQ2BjtMVs3nBOB2pTHvx-2B8vJyeECUcBCNtVBoB5Z10EnwcBI8V4f4UNWh5gJT8tK4ASk8NYlSe9QYpZ8LMcXP2C" TargetMode="External"/><Relationship Id="rId102366972e106f8ef" Type="http://schemas.openxmlformats.org/officeDocument/2006/relationships/hyperlink" Target="http://url3939.cdaa.org.au/ls/click?upn=EoSWXIdKWLPManDaRAJg2p0WfMSn3etENWA27xHEHZOwfZBhUHnnKcaTJ2W0NufjyQ9LzsdZhqVaG7Ir6OGpFds9yPZUM6U5XDvVhVn6BCIghkXpfqaaJzaChI-2Blw7uanAGe_mlmYpZfqtqGO8hmIHBIR3GzfgZFv-2BKkfPUJxYGITca7Ahk7TtYgkt0h3TJY8x4-2FvunfbYtQGZTCVjp92SONqvDxAQ3FnfHTOk2ztTFLCaQ6A5RbeUcEgQcZB7XKsYBb4FZlNn8lOVDmwmTzeIfwbb3E6rmWH2QV-2BcoSZ-2FJVlWVxXZmZZMvlPk12FfifZm1TGXqMrb7yK4fIMBe1S2r-2Fktc-2FV6b2k772scwPxFUxsSpH-2BJ9Mtg1cgxtcgEw1l-2FiKMCDT5hocWIPHvjodvitwFA3pI89Nzc0gip4yxjQia3JZOmVoGr9B65JGqVssrJPcm-2FoaAiARBGBaxJjVPzBW3El8ttBADDJVWdiUoLexoKG56CtQws0Mr7wYo-2B4zs0Jd2jL1L2AHortcemcV-2F-2BOcUoQJBbAfBQcrnqRgOIwjAj63ir6zoBj7NwW1-2BTbIUOZLvP78eTQk-2Bc0cnRQhWPuqgAGrokILQefRpv7B0yG-2Fn8n9oyu1p2rvFks4YsfICdz0L" TargetMode="External"/><Relationship Id="rId481066972e106f913" Type="http://schemas.openxmlformats.org/officeDocument/2006/relationships/hyperlink" Target="http://url3939.cdaa.org.au/ls/click?upn=EoSWXIdKWLPManDaRAJg2p0WfMSn3etENWA27xHEHZOwfZBhUHnnKcaTJ2W0NufjyQ9LzsdZhqVaG7Ir6OGpFds9yPZUM6U5XDvVhVn6BCL6un-2BMuKvhurj4ID1pAmkILUPUhn3k6n29DuS7j90ziuOLl9XjiIj6NmDETBE0NTk-3DNDF1_mlmYpZfqtqGO8hmIHBIR3GzfgZFv-2BKkfPUJxYGITca7Ahk7TtYgkt0h3TJY8x4-2FvunfbYtQGZTCVjp92SONqvDxAQ3FnfHTOk2ztTFLCaQ6A5RbeUcEgQcZB7XKsYBb4FZlNn8lOVDmwmTzeIfwbb3E6rmWH2QV-2BcoSZ-2FJVlWVxXZmZZMvlPk12FfifZm1TGXqMrb7yK4fIMBe1S2r-2Fktc-2FV6b2k772scwPxFUxsSpH-2BJ9Mtg1cgxtcgEw1l-2FiKMCDT5hocWIPHvjodvitwFA3pI89Nzc0gip4yxjQia3JZOmVoGr9B65JGqVssrJPcm-2FoaAiARBGBaxJjVPzBW3El8ttBADDJVWdiUoLexoKG55EwoNaJ41S-2B4-2BBzPqHuobnb1bspPOpz8tDh9iuxwjH6EQpkfddHLRzVKqI3brz-2BUp01STVUHRcJd6UmL5fXDStrH782FPmq-2FmzkM7Qyd8jf6ZxN8cOgRIcK-2FM-2BUq09jEGnxX8mOgFbneafWeYLKD7" TargetMode="External"/><Relationship Id="rId336766972e1072537" Type="http://schemas.openxmlformats.org/officeDocument/2006/relationships/hyperlink" Target="https://www.acu.edu.au/study-at-acu/acu-pathways" TargetMode="External"/><Relationship Id="rId615566972e1072575" Type="http://schemas.openxmlformats.org/officeDocument/2006/relationships/hyperlink" Target="https://bond.edu.au/entry-to-bond/entry-requirements/domestic-entry-requirements/pathways-into-bond-domestic" TargetMode="External"/><Relationship Id="rId431566972e10725ab" Type="http://schemas.openxmlformats.org/officeDocument/2006/relationships/hyperlink" Target="https://chc.edu.au/pathways/" TargetMode="External"/><Relationship Id="rId657566972e10725dd" Type="http://schemas.openxmlformats.org/officeDocument/2006/relationships/hyperlink" Target="https://www.cqu.edu.au/study/entry-pathways" TargetMode="External"/><Relationship Id="rId329366972e107260e" Type="http://schemas.openxmlformats.org/officeDocument/2006/relationships/hyperlink" Target="https://study.federation.edu.au/area/Pathways" TargetMode="External"/><Relationship Id="rId580866972e107263e" Type="http://schemas.openxmlformats.org/officeDocument/2006/relationships/hyperlink" Target="https://www.griffith.edu.au/apply/admission-pathways" TargetMode="External"/><Relationship Id="rId537866972e107266d" Type="http://schemas.openxmlformats.org/officeDocument/2006/relationships/hyperlink" Target="https://www.jcu.edu.au/courses/study/pathways-and-preparation" TargetMode="External"/><Relationship Id="rId604266972e10726a5" Type="http://schemas.openxmlformats.org/officeDocument/2006/relationships/hyperlink" Target="https://cms.qut.edu.au/__data/assets/pdf_file/0012/252021/qut-admission-pathways-guide.pdf" TargetMode="External"/><Relationship Id="rId503066972e10726d6" Type="http://schemas.openxmlformats.org/officeDocument/2006/relationships/hyperlink" Target="https://www.scu.edu.au/scu-college/programs-and-courses/" TargetMode="External"/><Relationship Id="rId963666972e1072706" Type="http://schemas.openxmlformats.org/officeDocument/2006/relationships/hyperlink" Target="https://www.torrens.edu.au/how-to-apply/university-entry-pathways" TargetMode="External"/><Relationship Id="rId224466972e1072735" Type="http://schemas.openxmlformats.org/officeDocument/2006/relationships/hyperlink" Target="https://study.uq.edu.au/admissions/undergraduate/consider-your-pathway-options" TargetMode="External"/><Relationship Id="rId315866972e1072765" Type="http://schemas.openxmlformats.org/officeDocument/2006/relationships/hyperlink" Target="https://www.une.edu.au/study/applying-to-une/entry-pathways" TargetMode="External"/><Relationship Id="rId424866972e1072794" Type="http://schemas.openxmlformats.org/officeDocument/2006/relationships/hyperlink" Target="https://www.unisq.edu.au/study/degrees/pathway-programs" TargetMode="External"/><Relationship Id="rId533566972e10727c4" Type="http://schemas.openxmlformats.org/officeDocument/2006/relationships/hyperlink" Target="https://www.usc.edu.au/study/courses-and-programs/uni-pathways-and-bridging-programs?gad=1&amp;gclid=Cj0KCQjwho-lBhC_ARIsAMpgModISOCEFrEp4vguMQRwm8g12knivzENXN8C3ilr1KSKzM9bl92a_NMaAk8pEALw_wcB&amp;gclsrc=aw.ds" TargetMode="External"/><Relationship Id="rId792866972e1075486" Type="http://schemas.openxmlformats.org/officeDocument/2006/relationships/hyperlink" Target="https://www.acu.edu.au/study-at-acu/admission-pathways/choose-your-pathway-or-entry-program/pathway-certificates-and-diplomas" TargetMode="External"/><Relationship Id="rId279366972e1076db1" Type="http://schemas.openxmlformats.org/officeDocument/2006/relationships/hyperlink" Target="https://www.acu.edu.au/study-at-acu/acu-pathways/pathwayfinder" TargetMode="External"/><Relationship Id="rId191266972e10791c1" Type="http://schemas.openxmlformats.org/officeDocument/2006/relationships/hyperlink" Target="https://bond.edu.au/entry-to-bond/entry-requirements/undergraduate-admissions-criteria#:~:text=If%20you%20complete%20a%20VET,also%20successfully%20completed%20Year%2012." TargetMode="External"/><Relationship Id="rId521066972e107beba" Type="http://schemas.openxmlformats.org/officeDocument/2006/relationships/hyperlink" Target="https://www.cqu.edu.au/industry-and-partnerships/apprenticeships-and-traineeships" TargetMode="External"/><Relationship Id="rId449966972e107e4a9" Type="http://schemas.openxmlformats.org/officeDocument/2006/relationships/hyperlink" Target="https://www.griffith.edu.au/apply/undergraduate-study/high-school-students/year-12-subject-adjustment" TargetMode="External"/><Relationship Id="rId604066972e107fde2" Type="http://schemas.openxmlformats.org/officeDocument/2006/relationships/hyperlink" Target="https://www.griffith.edu.au/arts-education-law/school-education-professional-studies/teacher-personal-statement" TargetMode="External"/><Relationship Id="rId207166972e1081781" Type="http://schemas.openxmlformats.org/officeDocument/2006/relationships/hyperlink" Target="https://www.griffith.edu.au/arts-education-law/griffith-film-school/portfolio-admission" TargetMode="External"/><Relationship Id="rId237966972e10817a6" Type="http://schemas.openxmlformats.org/officeDocument/2006/relationships/hyperlink" Target="https://www.griffith.edu.au/film-webinar" TargetMode="External"/><Relationship Id="rId356166972e1082fd7" Type="http://schemas.openxmlformats.org/officeDocument/2006/relationships/hyperlink" Target="https://www.griffith.edu.au/qcad-webinar" TargetMode="External"/><Relationship Id="rId896466972e10847d5" Type="http://schemas.openxmlformats.org/officeDocument/2006/relationships/hyperlink" Target="https://click.study.griffith.edu.au/?qs=5eaf57750fdac74123d3146078880dee1f27e24faac74f511e0d3b9bb34d717c7600b5d8e766d523d93f4d41ca68f83092b9035d791f2bc8" TargetMode="External"/><Relationship Id="rId365966972e1086fde" Type="http://schemas.openxmlformats.org/officeDocument/2006/relationships/hyperlink" Target="https://www.qtac.edu.au/" TargetMode="External"/><Relationship Id="rId155366972e1087004" Type="http://schemas.openxmlformats.org/officeDocument/2006/relationships/hyperlink" Target="https://www.uac.edu.au/" TargetMode="External"/><Relationship Id="rId302566972e1087022" Type="http://schemas.openxmlformats.org/officeDocument/2006/relationships/hyperlink" Target="https://www.griffith.edu.au/study?pathway=hss" TargetMode="External"/><Relationship Id="rId255066972e108703e" Type="http://schemas.openxmlformats.org/officeDocument/2006/relationships/hyperlink" Target="https://www.griffith.edu.au/apply/international" TargetMode="External"/><Relationship Id="rId122866972e1087059" Type="http://schemas.openxmlformats.org/officeDocument/2006/relationships/hyperlink" Target="https://www.griffith.edu.au/apply/undergraduate-study/high-school-students" TargetMode="External"/><Relationship Id="rId561366972e10897f7" Type="http://schemas.openxmlformats.org/officeDocument/2006/relationships/hyperlink" Target="https://www.jcu.edu.au/webinars/2024/careers-in-health-webinar" TargetMode="External"/><Relationship Id="rId360166972e108b386" Type="http://schemas.openxmlformats.org/officeDocument/2006/relationships/hyperlink" Target="https://www.jcu.edu.au/pathways-to-university" TargetMode="External"/><Relationship Id="rId634966972e108cff8" Type="http://schemas.openxmlformats.org/officeDocument/2006/relationships/hyperlink" Target="https://www.jcu.edu.au/year-12/early-offer" TargetMode="External"/><Relationship Id="rId668566972e108ec9c" Type="http://schemas.openxmlformats.org/officeDocument/2006/relationships/hyperlink" Target="https://ndrh.maillist-manage.com.au/click.zc?od=3za357579f189a9df2905aa57121e49392e59c3f1a0a6b618d508625090e505b95&amp;repDgs=1270d2a9b9506b&amp;linkDgs=1270d2a9b8e89f&amp;mrd=1270d2a9b8dff5&amp;m=1" TargetMode="External"/><Relationship Id="rId793666972e109117a" Type="http://schemas.openxmlformats.org/officeDocument/2006/relationships/hyperlink" Target="https://www.qut.edu.au/insights/health/health-must-do-activities-at-open-day" TargetMode="External"/><Relationship Id="rId275266972e1092f6d" Type="http://schemas.openxmlformats.org/officeDocument/2006/relationships/hyperlink" Target="https://www.qut.edu.au/courses/bachelor-of-engineering-honours-chemical-and-sustainable-process" TargetMode="External"/><Relationship Id="rId203066972e1092fac" Type="http://schemas.openxmlformats.org/officeDocument/2006/relationships/hyperlink" Target="https://www.qut.edu.au/courses/bachelor-of-engineering-honours-electrical-and-renewable-power" TargetMode="External"/><Relationship Id="rId732166972e1092fe3" Type="http://schemas.openxmlformats.org/officeDocument/2006/relationships/hyperlink" Target="https://www.qut.edu.au/courses/bachelor-of-engineering-honours-master-of-sustainable-infrastructure" TargetMode="External"/><Relationship Id="rId643066972e1093017" Type="http://schemas.openxmlformats.org/officeDocument/2006/relationships/hyperlink" Target="https://www.qut.edu.au/courses/bachelor-of-engineering-honours-master-of-renewable-energy" TargetMode="External"/><Relationship Id="rId577066972e1094a00" Type="http://schemas.openxmlformats.org/officeDocument/2006/relationships/hyperlink" Target="https://www.weforum.org/publications/the-future-of-jobs-report-2023/" TargetMode="External"/><Relationship Id="rId260466972e1094a28" Type="http://schemas.openxmlformats.org/officeDocument/2006/relationships/hyperlink" Target="https://www.qut.edu.au/study/qut-you/2025" TargetMode="External"/><Relationship Id="rId870766972e1096bc7" Type="http://schemas.openxmlformats.org/officeDocument/2006/relationships/hyperlink" Target="https://ndrh-hgp.maillist-manage.com.au/click/1270d2ad0802b9/1270d2ad04f767" TargetMode="External"/><Relationship Id="rId386966972e1096bed" Type="http://schemas.openxmlformats.org/officeDocument/2006/relationships/hyperlink" Target="https://ndrh-hgp.maillist-manage.com.au/click/1270d2ad0802b9/1270d2ad04f769" TargetMode="External"/><Relationship Id="rId653466972e1096cdc" Type="http://schemas.openxmlformats.org/officeDocument/2006/relationships/hyperlink" Target="https://ndrh-hgp.maillist-manage.com.au/click/1270d2ad0802b9/1270d2ad04f76b" TargetMode="External"/><Relationship Id="rId761566972e1096cf9" Type="http://schemas.openxmlformats.org/officeDocument/2006/relationships/hyperlink" Target="https://ndrh-hgp.maillist-manage.com.au/click/1270d2ad0802b9/1270d2ad04f76d" TargetMode="External"/><Relationship Id="rId877166972e1096d13" Type="http://schemas.openxmlformats.org/officeDocument/2006/relationships/hyperlink" Target="https://ndrh-hgp.maillist-manage.com.au/click/1270d2ad0802b9/1270d2ad04f76f" TargetMode="External"/><Relationship Id="rId154166972e1099a6d" Type="http://schemas.openxmlformats.org/officeDocument/2006/relationships/hyperlink" Target="https://study.uq.edu.au/admissions/undergraduate" TargetMode="External"/><Relationship Id="rId675566972e1099ab5" Type="http://schemas.openxmlformats.org/officeDocument/2006/relationships/hyperlink" Target="https://study.uq.edu.au/admissions/undergraduate/choose-your-program" TargetMode="External"/><Relationship Id="rId747866972e1099ae2" Type="http://schemas.openxmlformats.org/officeDocument/2006/relationships/hyperlink" Target="https://study.uq.edu.au/admissions/undergraduate/review-entry-requirements" TargetMode="External"/><Relationship Id="rId940366972e1099b0b" Type="http://schemas.openxmlformats.org/officeDocument/2006/relationships/hyperlink" Target="https://study.uq.edu.au/admissions/undergraduate/review-admission-schemes" TargetMode="External"/><Relationship Id="rId474966972e1099b33" Type="http://schemas.openxmlformats.org/officeDocument/2006/relationships/hyperlink" Target="https://study.uq.edu.au/admissions/undergraduate/consider-your-pathway-options" TargetMode="External"/><Relationship Id="rId243866972e1099b5a" Type="http://schemas.openxmlformats.org/officeDocument/2006/relationships/hyperlink" Target="https://study.uq.edu.au/admissions/undergraduate/review-fees-and-financial-support" TargetMode="External"/><Relationship Id="rId429266972e1099b7f" Type="http://schemas.openxmlformats.org/officeDocument/2006/relationships/hyperlink" Target="https://study.uq.edu.au/admissions/undergraduate/check-credit-eligibility" TargetMode="External"/><Relationship Id="rId983566972e1099ba5" Type="http://schemas.openxmlformats.org/officeDocument/2006/relationships/hyperlink" Target="https://study.uq.edu.au/admissions/undergraduate/submit-your-application" TargetMode="External"/><Relationship Id="rId758366972e1099bc9" Type="http://schemas.openxmlformats.org/officeDocument/2006/relationships/hyperlink" Target="https://study.uq.edu.au/admissions/undergraduate/respond-your-offer" TargetMode="External"/><Relationship Id="rId105866972e1099bf3" Type="http://schemas.openxmlformats.org/officeDocument/2006/relationships/hyperlink" Target="https://study.uq.edu.au/admissions/undergraduate/get-ready-uq" TargetMode="External"/><Relationship Id="rId769566972e109cb1a" Type="http://schemas.openxmlformats.org/officeDocument/2006/relationships/hyperlink" Target="https://study.uq.edu.au/university-life/getting-prepared-to-come-to-australia/under-18-international-student-supervision-program" TargetMode="External"/><Relationship Id="rId224666972e109e44b" Type="http://schemas.openxmlformats.org/officeDocument/2006/relationships/hyperlink" Target="https://www.tri.edu.au/sparq-ed" TargetMode="External"/><Relationship Id="rId589966972e10a01a3" Type="http://schemas.openxmlformats.org/officeDocument/2006/relationships/hyperlink" Target="https://study.uq.edu.au/events/uq-ready?j=312013&amp;sfmc_sub=130362208&amp;l=14760_HTML&amp;u=6463627&amp;mid=510005436&amp;jb=1&amp;utm_source=sfmc&amp;utm_medium=email&amp;utm_campaign=dom-fsa-news-from-uq_202403_v2&amp;sfmc_id=0038w000004RM96AAG" TargetMode="External"/><Relationship Id="rId289266972e10a1bbd" Type="http://schemas.openxmlformats.org/officeDocument/2006/relationships/hyperlink" Target="https://ppl.app.uq.edu.au/content/reasonable-adjustments-students" TargetMode="External"/><Relationship Id="rId951466972e10a1be3" Type="http://schemas.openxmlformats.org/officeDocument/2006/relationships/hyperlink" Target="https://uqsport.com.au/elite-athletes/student-support/program/" TargetMode="External"/><Relationship Id="rId489266972e10a3f6d" Type="http://schemas.openxmlformats.org/officeDocument/2006/relationships/hyperlink" Target="https://future-students.uq.edu.au/stories/what-can-i-do-with-my-atar#law" TargetMode="External"/><Relationship Id="rId886666972e10a3fbc" Type="http://schemas.openxmlformats.org/officeDocument/2006/relationships/hyperlink" Target="https://future-students.uq.edu.au/stories/what-can-i-do-with-my-atar#medicine" TargetMode="External"/><Relationship Id="rId752266972e10a3fee" Type="http://schemas.openxmlformats.org/officeDocument/2006/relationships/hyperlink" Target="https://future-students.uq.edu.au/stories/what-can-i-do-with-my-atar#nursing" TargetMode="External"/><Relationship Id="rId768966972e10a4018" Type="http://schemas.openxmlformats.org/officeDocument/2006/relationships/hyperlink" Target="https://future-students.uq.edu.au/stories/what-can-i-do-with-my-atar#teaching" TargetMode="External"/><Relationship Id="rId296266972e10a403f" Type="http://schemas.openxmlformats.org/officeDocument/2006/relationships/hyperlink" Target="https://future-students.uq.edu.au/stories/what-can-i-do-with-my-atar#psychology" TargetMode="External"/><Relationship Id="rId427766972e10a4066" Type="http://schemas.openxmlformats.org/officeDocument/2006/relationships/hyperlink" Target="https://future-students.uq.edu.au/stories/what-can-i-do-with-my-atar#engineering" TargetMode="External"/><Relationship Id="rId792766972e10a408c" Type="http://schemas.openxmlformats.org/officeDocument/2006/relationships/hyperlink" Target="https://future-students.uq.edu.au/stories/what-can-i-do-with-my-atar#physiotherapy" TargetMode="External"/><Relationship Id="rId992566972e10a40b2" Type="http://schemas.openxmlformats.org/officeDocument/2006/relationships/hyperlink" Target="https://future-students.uq.edu.au/stories/what-can-i-do-with-my-atar#business" TargetMode="External"/><Relationship Id="rId508666972e10a40d8" Type="http://schemas.openxmlformats.org/officeDocument/2006/relationships/hyperlink" Target="https://future-students.uq.edu.au/stories/what-can-i-do-with-my-atar#marine" TargetMode="External"/><Relationship Id="rId894266972e10a4103" Type="http://schemas.openxmlformats.org/officeDocument/2006/relationships/hyperlink" Target="https://future-students.uq.edu.au/stories/what-can-i-do-with-my-atar#accounting" TargetMode="External"/><Relationship Id="rId794566972e10a6d5c" Type="http://schemas.openxmlformats.org/officeDocument/2006/relationships/hyperlink" Target="https://www.usc.edu.au/sport/high-performance-sport/high-performance-student-athlete-program" TargetMode="External"/><Relationship Id="rId421666972e10d488f" Type="http://schemas.openxmlformats.org/officeDocument/2006/relationships/image" Target="media/imgrId421666972e10d488f.jpg"/></Relationships>

</file>

<file path=word/_rels/endnotes.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Information Bulletin 11</dc:title>
  <dc:subject/>
  <dc:creator>Options Career Information</dc:creator>
  <cp:keywords/>
  <dc:description/>
  <cp:lastModifiedBy>Options Career Information</cp:lastModifiedBy>
  <cp:revision>1</cp:revision>
  <dcterms:created xsi:type="dcterms:W3CDTF">2024-07-17</dcterms:created>
  <dcterms:modified xsi:type="dcterms:W3CDTF">2024-07-17</dcterms:modified>
</cp:coreProperties>
</file>

<file path=docProps/custom.xml><?xml version="1.0" encoding="utf-8"?>
<Properties xmlns:vt="http://schemas.openxmlformats.org/officeDocument/2006/docPropsVTypes" xmlns="http://schemas.openxmlformats.org/officeDocument/2006/custom-properties">
                                        </Properties>
</file>