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F2A2" w14:textId="77777777" w:rsidR="00103276" w:rsidRPr="00DB4307" w:rsidRDefault="00103276" w:rsidP="00103276">
      <w:pPr>
        <w:pStyle w:val="Heading1"/>
        <w:rPr>
          <w:rFonts w:eastAsia="Times New Roman"/>
          <w:sz w:val="28"/>
          <w:szCs w:val="28"/>
        </w:rPr>
      </w:pPr>
      <w:r w:rsidRPr="00DB4307">
        <w:rPr>
          <w:rFonts w:eastAsia="Times New Roman"/>
          <w:sz w:val="28"/>
          <w:szCs w:val="28"/>
        </w:rPr>
        <w:t xml:space="preserve">Free Stuff for Families </w:t>
      </w:r>
    </w:p>
    <w:p w14:paraId="049CFA6F" w14:textId="122D955A" w:rsidR="00103276" w:rsidRDefault="00103276" w:rsidP="00103276">
      <w:pPr>
        <w:pStyle w:val="ListParagraph"/>
        <w:numPr>
          <w:ilvl w:val="0"/>
          <w:numId w:val="1"/>
        </w:numPr>
        <w:rPr>
          <w:rFonts w:cstheme="minorHAnsi"/>
          <w:sz w:val="24"/>
          <w:szCs w:val="24"/>
        </w:rPr>
      </w:pPr>
      <w:r w:rsidRPr="00E95B22">
        <w:rPr>
          <w:rFonts w:eastAsia="Times New Roman" w:cstheme="minorHAnsi"/>
          <w:b/>
          <w:bCs/>
          <w:color w:val="202020"/>
          <w:sz w:val="24"/>
          <w:szCs w:val="24"/>
        </w:rPr>
        <w:t>$250 Power Saving Bonus for all Victorians</w:t>
      </w:r>
      <w:r w:rsidRPr="00E95B22">
        <w:rPr>
          <w:rFonts w:eastAsia="Times New Roman" w:cstheme="minorHAnsi"/>
          <w:color w:val="202020"/>
          <w:sz w:val="24"/>
          <w:szCs w:val="24"/>
        </w:rPr>
        <w:t xml:space="preserve">; </w:t>
      </w:r>
      <w:r w:rsidRPr="00E95B22">
        <w:rPr>
          <w:rFonts w:cstheme="minorHAnsi"/>
          <w:sz w:val="24"/>
          <w:szCs w:val="24"/>
        </w:rPr>
        <w:t xml:space="preserve">the Andrews </w:t>
      </w:r>
      <w:proofErr w:type="spellStart"/>
      <w:r w:rsidRPr="00E95B22">
        <w:rPr>
          <w:rFonts w:cstheme="minorHAnsi"/>
          <w:sz w:val="24"/>
          <w:szCs w:val="24"/>
        </w:rPr>
        <w:t>Labor</w:t>
      </w:r>
      <w:proofErr w:type="spellEnd"/>
      <w:r w:rsidRPr="00E95B22">
        <w:rPr>
          <w:rFonts w:cstheme="minorHAnsi"/>
          <w:sz w:val="24"/>
          <w:szCs w:val="24"/>
        </w:rPr>
        <w:t xml:space="preserve"> government is offering a once-off $250 payment for all Victorian households that use the Victorian Energy Compare website to search for the cheapest electricity plan that suits their needs. For further information go to their website compare.energy.vic.gov.au</w:t>
      </w:r>
      <w:r w:rsidR="00751ADE">
        <w:rPr>
          <w:rFonts w:cstheme="minorHAnsi"/>
          <w:sz w:val="24"/>
          <w:szCs w:val="24"/>
        </w:rPr>
        <w:t xml:space="preserve"> </w:t>
      </w:r>
    </w:p>
    <w:p w14:paraId="5B65DC92" w14:textId="77777777" w:rsidR="00103276" w:rsidRPr="006F7020" w:rsidRDefault="00103276" w:rsidP="00103276">
      <w:pPr>
        <w:pStyle w:val="xmsonormal"/>
        <w:numPr>
          <w:ilvl w:val="0"/>
          <w:numId w:val="1"/>
        </w:numPr>
        <w:spacing w:before="0" w:after="0" w:line="240" w:lineRule="auto"/>
        <w:rPr>
          <w:rFonts w:cstheme="minorHAnsi"/>
          <w:sz w:val="24"/>
          <w:szCs w:val="24"/>
        </w:rPr>
      </w:pPr>
      <w:r w:rsidRPr="006F7020">
        <w:rPr>
          <w:rFonts w:eastAsia="Times New Roman" w:cstheme="minorHAnsi"/>
          <w:b/>
          <w:bCs/>
          <w:color w:val="202020"/>
          <w:sz w:val="24"/>
          <w:szCs w:val="24"/>
        </w:rPr>
        <w:t xml:space="preserve">Extending the Solar Homes and </w:t>
      </w:r>
      <w:r>
        <w:rPr>
          <w:rFonts w:eastAsia="Times New Roman" w:cstheme="minorHAnsi"/>
          <w:b/>
          <w:bCs/>
          <w:color w:val="202020"/>
          <w:sz w:val="24"/>
          <w:szCs w:val="24"/>
        </w:rPr>
        <w:t>B</w:t>
      </w:r>
      <w:r w:rsidRPr="006F7020">
        <w:rPr>
          <w:rFonts w:eastAsia="Times New Roman" w:cstheme="minorHAnsi"/>
          <w:b/>
          <w:bCs/>
          <w:color w:val="202020"/>
          <w:sz w:val="24"/>
          <w:szCs w:val="24"/>
        </w:rPr>
        <w:t xml:space="preserve">atteries </w:t>
      </w:r>
      <w:r>
        <w:rPr>
          <w:rFonts w:eastAsia="Times New Roman" w:cstheme="minorHAnsi"/>
          <w:b/>
          <w:bCs/>
          <w:color w:val="202020"/>
          <w:sz w:val="24"/>
          <w:szCs w:val="24"/>
        </w:rPr>
        <w:t>P</w:t>
      </w:r>
      <w:r w:rsidRPr="006F7020">
        <w:rPr>
          <w:rFonts w:eastAsia="Times New Roman" w:cstheme="minorHAnsi"/>
          <w:b/>
          <w:bCs/>
          <w:color w:val="202020"/>
          <w:sz w:val="24"/>
          <w:szCs w:val="24"/>
        </w:rPr>
        <w:t>rogram into 2022/23</w:t>
      </w:r>
      <w:r w:rsidRPr="006F7020">
        <w:rPr>
          <w:rFonts w:eastAsia="Times New Roman" w:cstheme="minorHAnsi"/>
          <w:color w:val="202020"/>
          <w:sz w:val="24"/>
          <w:szCs w:val="24"/>
        </w:rPr>
        <w:t>, An</w:t>
      </w:r>
      <w:r w:rsidRPr="006F7020">
        <w:rPr>
          <w:rFonts w:cstheme="minorHAnsi"/>
          <w:sz w:val="24"/>
          <w:szCs w:val="24"/>
        </w:rPr>
        <w:t xml:space="preserve"> opportunity to access $1,400 solar PV rebates and 1,700 extra battery storage rebates. Interest free loans are also available.</w:t>
      </w:r>
      <w:r>
        <w:rPr>
          <w:rFonts w:cstheme="minorHAnsi"/>
          <w:sz w:val="24"/>
          <w:szCs w:val="24"/>
        </w:rPr>
        <w:t xml:space="preserve"> </w:t>
      </w:r>
      <w:r w:rsidRPr="006F7020">
        <w:rPr>
          <w:rFonts w:cstheme="minorHAnsi"/>
          <w:sz w:val="24"/>
          <w:szCs w:val="24"/>
        </w:rPr>
        <w:t>For further information go to the website</w:t>
      </w:r>
      <w:r w:rsidRPr="006F7020">
        <w:rPr>
          <w:rFonts w:cstheme="minorHAnsi"/>
          <w:color w:val="202020"/>
          <w:sz w:val="24"/>
          <w:szCs w:val="24"/>
        </w:rPr>
        <w:t xml:space="preserve"> </w:t>
      </w:r>
      <w:hyperlink r:id="rId7" w:history="1">
        <w:r w:rsidRPr="006F7020">
          <w:rPr>
            <w:rStyle w:val="Hyperlink"/>
            <w:rFonts w:cstheme="minorHAnsi"/>
            <w:sz w:val="24"/>
            <w:szCs w:val="24"/>
          </w:rPr>
          <w:t>https://www.solar.vic.gov.au/</w:t>
        </w:r>
      </w:hyperlink>
    </w:p>
    <w:p w14:paraId="6DCBBD0E" w14:textId="77777777" w:rsidR="00103276" w:rsidRPr="00E95B22" w:rsidRDefault="00103276" w:rsidP="00103276">
      <w:pPr>
        <w:pStyle w:val="ListParagraph"/>
        <w:rPr>
          <w:rFonts w:cstheme="minorHAnsi"/>
          <w:sz w:val="24"/>
          <w:szCs w:val="24"/>
        </w:rPr>
      </w:pPr>
    </w:p>
    <w:p w14:paraId="3C20B121" w14:textId="77777777" w:rsidR="00103276" w:rsidRPr="00E95B22" w:rsidRDefault="00103276" w:rsidP="00103276">
      <w:pPr>
        <w:pStyle w:val="ListParagraph"/>
        <w:numPr>
          <w:ilvl w:val="0"/>
          <w:numId w:val="1"/>
        </w:numPr>
        <w:rPr>
          <w:rFonts w:cstheme="minorHAnsi"/>
          <w:sz w:val="24"/>
          <w:szCs w:val="24"/>
        </w:rPr>
      </w:pPr>
      <w:r w:rsidRPr="00E95B22">
        <w:rPr>
          <w:rFonts w:cstheme="minorHAnsi"/>
          <w:b/>
          <w:bCs/>
          <w:sz w:val="24"/>
          <w:szCs w:val="24"/>
        </w:rPr>
        <w:t xml:space="preserve">Heating and Airconditioning </w:t>
      </w:r>
      <w:r>
        <w:rPr>
          <w:rFonts w:cstheme="minorHAnsi"/>
          <w:b/>
          <w:bCs/>
          <w:sz w:val="24"/>
          <w:szCs w:val="24"/>
        </w:rPr>
        <w:t>R</w:t>
      </w:r>
      <w:r w:rsidRPr="00E95B22">
        <w:rPr>
          <w:rFonts w:cstheme="minorHAnsi"/>
          <w:b/>
          <w:bCs/>
          <w:sz w:val="24"/>
          <w:szCs w:val="24"/>
        </w:rPr>
        <w:t>ebates</w:t>
      </w:r>
      <w:r w:rsidRPr="00E95B22">
        <w:rPr>
          <w:rFonts w:cstheme="minorHAnsi"/>
          <w:sz w:val="24"/>
          <w:szCs w:val="24"/>
        </w:rPr>
        <w:t xml:space="preserve">: Save $1000 when you upgrade to an energy-efficient heating and cooling system. To see if you are eligible for the </w:t>
      </w:r>
      <w:proofErr w:type="gramStart"/>
      <w:r w:rsidRPr="00E95B22">
        <w:rPr>
          <w:rFonts w:cstheme="minorHAnsi"/>
          <w:sz w:val="24"/>
          <w:szCs w:val="24"/>
        </w:rPr>
        <w:t>rebate</w:t>
      </w:r>
      <w:proofErr w:type="gramEnd"/>
      <w:r w:rsidRPr="00E95B22">
        <w:rPr>
          <w:rFonts w:cstheme="minorHAnsi"/>
          <w:sz w:val="24"/>
          <w:szCs w:val="24"/>
        </w:rPr>
        <w:t xml:space="preserve"> please visit </w:t>
      </w:r>
      <w:hyperlink r:id="rId8" w:history="1">
        <w:r w:rsidRPr="00E95B22">
          <w:rPr>
            <w:rStyle w:val="Hyperlink"/>
            <w:rFonts w:cstheme="minorHAnsi"/>
            <w:sz w:val="24"/>
            <w:szCs w:val="24"/>
          </w:rPr>
          <w:t>www.service.vic.gov.au/services/heating-upgrades/home</w:t>
        </w:r>
      </w:hyperlink>
    </w:p>
    <w:p w14:paraId="4D382052" w14:textId="77777777" w:rsidR="00103276" w:rsidRPr="00E95B22" w:rsidRDefault="00103276" w:rsidP="00103276">
      <w:pPr>
        <w:pStyle w:val="PlainText"/>
        <w:numPr>
          <w:ilvl w:val="0"/>
          <w:numId w:val="1"/>
        </w:numPr>
        <w:rPr>
          <w:sz w:val="24"/>
          <w:szCs w:val="24"/>
        </w:rPr>
      </w:pPr>
      <w:r w:rsidRPr="00E95B22">
        <w:rPr>
          <w:b/>
          <w:bCs/>
          <w:sz w:val="24"/>
          <w:szCs w:val="24"/>
        </w:rPr>
        <w:t>Utility Relief Grant and Non-Mains Utility Relief Grant Scheme</w:t>
      </w:r>
      <w:r w:rsidRPr="00E95B22">
        <w:rPr>
          <w:sz w:val="24"/>
          <w:szCs w:val="24"/>
        </w:rPr>
        <w:t xml:space="preserve">: This is available to Pensioner Concession card holders, Health Care card holders or DVA Gold card holders. If you do not have one of these cards but you are on a low income, you may also be able to apply. The maximum grant available per utility bill is $650, the grant provided depends on the amount owing on the bill. If you only have one main </w:t>
      </w:r>
      <w:proofErr w:type="gramStart"/>
      <w:r w:rsidRPr="00E95B22">
        <w:rPr>
          <w:sz w:val="24"/>
          <w:szCs w:val="24"/>
        </w:rPr>
        <w:t>i.e.</w:t>
      </w:r>
      <w:proofErr w:type="gramEnd"/>
      <w:r w:rsidRPr="00E95B22">
        <w:rPr>
          <w:sz w:val="24"/>
          <w:szCs w:val="24"/>
        </w:rPr>
        <w:t xml:space="preserve"> gas only, then the maximum grant amount is up to $1300. This is a grant can only be accessed every two years. To apply for the URG you will need to contact your energy or water provider. To apply for the NURG you will need to contact the Victorian Concession Information Line. For further eligibility criteria, referral process and specific information about these grants please visit the DHHS website below or phone the Victorian Concessions Information Line. Also ensure your concession card is registered with the utility company to receive a discount on your energy and water bills. </w:t>
      </w:r>
      <w:r w:rsidRPr="00E95B22">
        <w:rPr>
          <w:sz w:val="24"/>
          <w:szCs w:val="24"/>
        </w:rPr>
        <w:br/>
      </w:r>
      <w:hyperlink r:id="rId9" w:history="1">
        <w:r w:rsidRPr="00E95B22">
          <w:rPr>
            <w:rStyle w:val="Hyperlink"/>
            <w:sz w:val="24"/>
            <w:szCs w:val="24"/>
          </w:rPr>
          <w:t>www.dhs.vic.gov.au/for-individuals/financial-support/concessions/hardship/utility-relief-and-non-mains-utility-grant-scheme</w:t>
        </w:r>
      </w:hyperlink>
    </w:p>
    <w:p w14:paraId="7D3CC1C0" w14:textId="77777777" w:rsidR="00103276" w:rsidRPr="00E95B22" w:rsidRDefault="00103276" w:rsidP="00103276">
      <w:pPr>
        <w:pStyle w:val="PlainText"/>
        <w:ind w:left="360" w:firstLine="360"/>
        <w:rPr>
          <w:sz w:val="24"/>
          <w:szCs w:val="24"/>
        </w:rPr>
      </w:pPr>
      <w:r w:rsidRPr="00E95B22">
        <w:rPr>
          <w:sz w:val="24"/>
          <w:szCs w:val="24"/>
        </w:rPr>
        <w:t>Victorian Concessions Information Line Phone: 1800 658 521</w:t>
      </w:r>
    </w:p>
    <w:p w14:paraId="1EE1EC65" w14:textId="77777777" w:rsidR="00103276" w:rsidRPr="00E95B22" w:rsidRDefault="00103276" w:rsidP="00103276">
      <w:pPr>
        <w:pStyle w:val="PlainText"/>
        <w:numPr>
          <w:ilvl w:val="0"/>
          <w:numId w:val="1"/>
        </w:numPr>
        <w:rPr>
          <w:sz w:val="24"/>
          <w:szCs w:val="24"/>
        </w:rPr>
      </w:pPr>
      <w:r w:rsidRPr="00E95B22">
        <w:rPr>
          <w:b/>
          <w:bCs/>
          <w:sz w:val="24"/>
          <w:szCs w:val="24"/>
        </w:rPr>
        <w:t xml:space="preserve">Free </w:t>
      </w:r>
      <w:r>
        <w:rPr>
          <w:b/>
          <w:bCs/>
          <w:sz w:val="24"/>
          <w:szCs w:val="24"/>
        </w:rPr>
        <w:t>K</w:t>
      </w:r>
      <w:r w:rsidRPr="00E95B22">
        <w:rPr>
          <w:b/>
          <w:bCs/>
          <w:sz w:val="24"/>
          <w:szCs w:val="24"/>
        </w:rPr>
        <w:t>inder is coming to Thomastown in 2023</w:t>
      </w:r>
      <w:r>
        <w:rPr>
          <w:b/>
          <w:bCs/>
          <w:sz w:val="24"/>
          <w:szCs w:val="24"/>
        </w:rPr>
        <w:br/>
      </w:r>
      <w:r w:rsidRPr="00E95B22">
        <w:rPr>
          <w:sz w:val="24"/>
          <w:szCs w:val="24"/>
        </w:rPr>
        <w:t xml:space="preserve">The Andrews </w:t>
      </w:r>
      <w:proofErr w:type="spellStart"/>
      <w:r w:rsidRPr="00E95B22">
        <w:rPr>
          <w:sz w:val="24"/>
          <w:szCs w:val="24"/>
        </w:rPr>
        <w:t>Labor</w:t>
      </w:r>
      <w:proofErr w:type="spellEnd"/>
      <w:r w:rsidRPr="00E95B22">
        <w:rPr>
          <w:sz w:val="24"/>
          <w:szCs w:val="24"/>
        </w:rPr>
        <w:t xml:space="preserve"> Government has committed to expand the Best Start, Best Life </w:t>
      </w:r>
      <w:r w:rsidRPr="00E95B22">
        <w:rPr>
          <w:sz w:val="24"/>
          <w:szCs w:val="24"/>
        </w:rPr>
        <w:lastRenderedPageBreak/>
        <w:t xml:space="preserve">program with three major new initiatives: Making kinder free across the state, delivering a new year of universal Pre-Prep for 4-year-olds, </w:t>
      </w:r>
      <w:proofErr w:type="gramStart"/>
      <w:r w:rsidRPr="00E95B22">
        <w:rPr>
          <w:sz w:val="24"/>
          <w:szCs w:val="24"/>
        </w:rPr>
        <w:t>Establishing</w:t>
      </w:r>
      <w:proofErr w:type="gramEnd"/>
      <w:r w:rsidRPr="00E95B22">
        <w:rPr>
          <w:sz w:val="24"/>
          <w:szCs w:val="24"/>
        </w:rPr>
        <w:t xml:space="preserve"> 50 government operated childcare centres, this will save families up to $2,500 per child every year. Find out more at </w:t>
      </w:r>
      <w:hyperlink r:id="rId10" w:history="1">
        <w:r w:rsidRPr="00E95B22">
          <w:rPr>
            <w:rStyle w:val="Hyperlink"/>
            <w:sz w:val="24"/>
            <w:szCs w:val="24"/>
          </w:rPr>
          <w:t>www.vic.gov.au/kinder</w:t>
        </w:r>
      </w:hyperlink>
      <w:r w:rsidRPr="00E95B22">
        <w:rPr>
          <w:sz w:val="24"/>
          <w:szCs w:val="24"/>
        </w:rPr>
        <w:t xml:space="preserve"> </w:t>
      </w:r>
    </w:p>
    <w:p w14:paraId="5C36AC17" w14:textId="7E0D3431" w:rsidR="00103276" w:rsidRDefault="00103276" w:rsidP="00103276">
      <w:pPr>
        <w:pStyle w:val="PlainText"/>
        <w:rPr>
          <w:sz w:val="24"/>
          <w:szCs w:val="24"/>
        </w:rPr>
      </w:pPr>
    </w:p>
    <w:p w14:paraId="5B983BED" w14:textId="7A3FE450" w:rsidR="003D4E03" w:rsidRDefault="003D4E03" w:rsidP="00103276">
      <w:pPr>
        <w:pStyle w:val="PlainText"/>
        <w:rPr>
          <w:sz w:val="24"/>
          <w:szCs w:val="24"/>
        </w:rPr>
      </w:pPr>
    </w:p>
    <w:p w14:paraId="0026BC84" w14:textId="691AB359" w:rsidR="003D4E03" w:rsidRDefault="003D4E03" w:rsidP="00103276">
      <w:pPr>
        <w:pStyle w:val="PlainText"/>
        <w:rPr>
          <w:sz w:val="24"/>
          <w:szCs w:val="24"/>
        </w:rPr>
      </w:pPr>
    </w:p>
    <w:p w14:paraId="405F3B4B" w14:textId="20728BEF" w:rsidR="003D4E03" w:rsidRDefault="003D4E03" w:rsidP="00103276">
      <w:pPr>
        <w:pStyle w:val="PlainText"/>
        <w:rPr>
          <w:sz w:val="24"/>
          <w:szCs w:val="24"/>
        </w:rPr>
      </w:pPr>
    </w:p>
    <w:p w14:paraId="656F0193" w14:textId="6E9C559E" w:rsidR="003D4E03" w:rsidRDefault="003D4E03" w:rsidP="00103276">
      <w:pPr>
        <w:pStyle w:val="PlainText"/>
        <w:rPr>
          <w:sz w:val="24"/>
          <w:szCs w:val="24"/>
        </w:rPr>
      </w:pPr>
    </w:p>
    <w:p w14:paraId="7E8D79D8" w14:textId="14883F98" w:rsidR="003D4E03" w:rsidRDefault="003D4E03" w:rsidP="00103276">
      <w:pPr>
        <w:pStyle w:val="PlainText"/>
        <w:rPr>
          <w:sz w:val="24"/>
          <w:szCs w:val="24"/>
        </w:rPr>
      </w:pPr>
    </w:p>
    <w:p w14:paraId="49FC61E4" w14:textId="72444017" w:rsidR="003D4E03" w:rsidRDefault="003D4E03" w:rsidP="00103276">
      <w:pPr>
        <w:pStyle w:val="PlainText"/>
        <w:rPr>
          <w:sz w:val="24"/>
          <w:szCs w:val="24"/>
        </w:rPr>
      </w:pPr>
    </w:p>
    <w:p w14:paraId="3F5BB182" w14:textId="3BB5AB82" w:rsidR="003D4E03" w:rsidRDefault="003D4E03" w:rsidP="00103276">
      <w:pPr>
        <w:pStyle w:val="PlainText"/>
        <w:rPr>
          <w:sz w:val="24"/>
          <w:szCs w:val="24"/>
        </w:rPr>
      </w:pPr>
    </w:p>
    <w:p w14:paraId="4381678D" w14:textId="566E7772" w:rsidR="003D4E03" w:rsidRDefault="003D4E03" w:rsidP="00103276">
      <w:pPr>
        <w:pStyle w:val="PlainText"/>
        <w:rPr>
          <w:sz w:val="24"/>
          <w:szCs w:val="24"/>
        </w:rPr>
      </w:pPr>
    </w:p>
    <w:p w14:paraId="66E9277B" w14:textId="199C7613" w:rsidR="003D4E03" w:rsidRDefault="003D4E03" w:rsidP="00103276">
      <w:pPr>
        <w:pStyle w:val="PlainText"/>
        <w:rPr>
          <w:sz w:val="24"/>
          <w:szCs w:val="24"/>
        </w:rPr>
      </w:pPr>
    </w:p>
    <w:p w14:paraId="226A68F5" w14:textId="67493F5E" w:rsidR="003D4E03" w:rsidRDefault="003D4E03" w:rsidP="00103276">
      <w:pPr>
        <w:pStyle w:val="PlainText"/>
        <w:rPr>
          <w:sz w:val="24"/>
          <w:szCs w:val="24"/>
        </w:rPr>
      </w:pPr>
    </w:p>
    <w:p w14:paraId="0010D41E" w14:textId="20A623A5" w:rsidR="003D4E03" w:rsidRDefault="003D4E03" w:rsidP="00103276">
      <w:pPr>
        <w:pStyle w:val="PlainText"/>
        <w:rPr>
          <w:sz w:val="24"/>
          <w:szCs w:val="24"/>
        </w:rPr>
      </w:pPr>
    </w:p>
    <w:p w14:paraId="20B232E2" w14:textId="6F56C338" w:rsidR="003D4E03" w:rsidRDefault="003D4E03" w:rsidP="00103276">
      <w:pPr>
        <w:pStyle w:val="PlainText"/>
        <w:rPr>
          <w:sz w:val="24"/>
          <w:szCs w:val="24"/>
        </w:rPr>
      </w:pPr>
    </w:p>
    <w:p w14:paraId="6E8C213E" w14:textId="10E448EE" w:rsidR="003D4E03" w:rsidRDefault="003D4E03" w:rsidP="00103276">
      <w:pPr>
        <w:pStyle w:val="PlainText"/>
        <w:rPr>
          <w:sz w:val="24"/>
          <w:szCs w:val="24"/>
        </w:rPr>
      </w:pPr>
    </w:p>
    <w:p w14:paraId="20CE7A40" w14:textId="2C34AE09" w:rsidR="003D4E03" w:rsidRDefault="003D4E03" w:rsidP="00103276">
      <w:pPr>
        <w:pStyle w:val="PlainText"/>
        <w:rPr>
          <w:sz w:val="24"/>
          <w:szCs w:val="24"/>
        </w:rPr>
      </w:pPr>
    </w:p>
    <w:p w14:paraId="7C055F5D" w14:textId="752879A7" w:rsidR="003D4E03" w:rsidRDefault="003D4E03" w:rsidP="00103276">
      <w:pPr>
        <w:pStyle w:val="PlainText"/>
        <w:rPr>
          <w:sz w:val="24"/>
          <w:szCs w:val="24"/>
        </w:rPr>
      </w:pPr>
    </w:p>
    <w:p w14:paraId="2CCFFA13" w14:textId="41B96EDD" w:rsidR="003D4E03" w:rsidRDefault="003D4E03" w:rsidP="00103276">
      <w:pPr>
        <w:pStyle w:val="PlainText"/>
        <w:rPr>
          <w:sz w:val="24"/>
          <w:szCs w:val="24"/>
        </w:rPr>
      </w:pPr>
    </w:p>
    <w:p w14:paraId="01DEE476" w14:textId="5EEF43FA" w:rsidR="003D4E03" w:rsidRDefault="003D4E03" w:rsidP="00103276">
      <w:pPr>
        <w:pStyle w:val="PlainText"/>
        <w:rPr>
          <w:sz w:val="24"/>
          <w:szCs w:val="24"/>
        </w:rPr>
      </w:pPr>
    </w:p>
    <w:p w14:paraId="1C0FC81C" w14:textId="247C8F13" w:rsidR="003D4E03" w:rsidRDefault="003D4E03" w:rsidP="00103276">
      <w:pPr>
        <w:pStyle w:val="PlainText"/>
        <w:rPr>
          <w:sz w:val="24"/>
          <w:szCs w:val="24"/>
        </w:rPr>
      </w:pPr>
    </w:p>
    <w:p w14:paraId="3874E08C" w14:textId="77777777" w:rsidR="00103276" w:rsidRPr="00DB4307" w:rsidRDefault="00103276" w:rsidP="00103276">
      <w:pPr>
        <w:pStyle w:val="Heading1"/>
        <w:rPr>
          <w:sz w:val="28"/>
          <w:szCs w:val="28"/>
        </w:rPr>
      </w:pPr>
      <w:r w:rsidRPr="00DB4307">
        <w:rPr>
          <w:sz w:val="28"/>
          <w:szCs w:val="28"/>
        </w:rPr>
        <w:lastRenderedPageBreak/>
        <w:t>Free Stuff for Students</w:t>
      </w:r>
    </w:p>
    <w:p w14:paraId="76D72DCD" w14:textId="77777777" w:rsidR="00103276" w:rsidRPr="00C31899" w:rsidRDefault="00103276" w:rsidP="00103276">
      <w:pPr>
        <w:pStyle w:val="PlainText"/>
        <w:numPr>
          <w:ilvl w:val="0"/>
          <w:numId w:val="1"/>
        </w:numPr>
        <w:rPr>
          <w:rFonts w:eastAsia="Times New Roman" w:cstheme="minorHAnsi"/>
          <w:color w:val="202020"/>
          <w:sz w:val="24"/>
          <w:szCs w:val="24"/>
        </w:rPr>
      </w:pPr>
      <w:r w:rsidRPr="00FB3D5D">
        <w:rPr>
          <w:rFonts w:eastAsia="Times New Roman" w:cstheme="minorHAnsi"/>
          <w:b/>
          <w:bCs/>
          <w:color w:val="202020"/>
          <w:sz w:val="24"/>
          <w:szCs w:val="24"/>
        </w:rPr>
        <w:t>Free TAFE</w:t>
      </w:r>
      <w:r w:rsidRPr="00C31899">
        <w:rPr>
          <w:rFonts w:eastAsia="Times New Roman" w:cstheme="minorHAnsi"/>
          <w:color w:val="202020"/>
          <w:sz w:val="24"/>
          <w:szCs w:val="24"/>
        </w:rPr>
        <w:t xml:space="preserve"> to give Victorians more training and new careers, visit </w:t>
      </w:r>
      <w:hyperlink r:id="rId11" w:history="1">
        <w:r w:rsidRPr="00C31899">
          <w:rPr>
            <w:rStyle w:val="Hyperlink"/>
            <w:sz w:val="24"/>
            <w:szCs w:val="24"/>
          </w:rPr>
          <w:t>Free TAFE for lots of jobs | Victorian Government (www.vic.gov.au)</w:t>
        </w:r>
      </w:hyperlink>
      <w:r w:rsidRPr="00C31899">
        <w:rPr>
          <w:sz w:val="24"/>
          <w:szCs w:val="24"/>
        </w:rPr>
        <w:t xml:space="preserve"> to check your eligibility.</w:t>
      </w:r>
    </w:p>
    <w:p w14:paraId="38051499" w14:textId="77777777" w:rsidR="00103276" w:rsidRPr="00C31899" w:rsidRDefault="00103276" w:rsidP="00103276">
      <w:pPr>
        <w:pStyle w:val="PlainText"/>
        <w:numPr>
          <w:ilvl w:val="0"/>
          <w:numId w:val="1"/>
        </w:numPr>
        <w:rPr>
          <w:rFonts w:eastAsia="Times New Roman" w:cstheme="minorHAnsi"/>
          <w:color w:val="202020"/>
          <w:sz w:val="24"/>
          <w:szCs w:val="24"/>
        </w:rPr>
      </w:pPr>
      <w:r w:rsidRPr="00FB3D5D">
        <w:rPr>
          <w:rFonts w:eastAsia="Times New Roman" w:cstheme="minorHAnsi"/>
          <w:b/>
          <w:bCs/>
          <w:color w:val="202020"/>
          <w:sz w:val="24"/>
          <w:szCs w:val="24"/>
        </w:rPr>
        <w:t>Free Driving Lessons</w:t>
      </w:r>
      <w:r w:rsidRPr="00C31899">
        <w:rPr>
          <w:rFonts w:eastAsia="Times New Roman" w:cstheme="minorHAnsi"/>
          <w:color w:val="202020"/>
          <w:sz w:val="24"/>
          <w:szCs w:val="24"/>
        </w:rPr>
        <w:t xml:space="preserve"> - </w:t>
      </w:r>
      <w:r w:rsidRPr="00C31899">
        <w:rPr>
          <w:rFonts w:cstheme="minorHAnsi"/>
          <w:sz w:val="24"/>
          <w:szCs w:val="24"/>
        </w:rPr>
        <w:t xml:space="preserve">Almost 3,000 newly arrived migrants and disadvantaged young Victorians will receive free road safety education and professional driving lessons, under new funding. For more information on Community Road Safety Grants and L2P, please visit </w:t>
      </w:r>
      <w:hyperlink r:id="rId12" w:history="1">
        <w:r w:rsidRPr="00C31899">
          <w:rPr>
            <w:rStyle w:val="Hyperlink"/>
            <w:rFonts w:cstheme="minorHAnsi"/>
            <w:sz w:val="24"/>
            <w:szCs w:val="24"/>
          </w:rPr>
          <w:t>vicroads.vic.gov.au</w:t>
        </w:r>
      </w:hyperlink>
    </w:p>
    <w:p w14:paraId="35F406A0" w14:textId="77777777" w:rsidR="00103276" w:rsidRPr="00C31899" w:rsidRDefault="00103276" w:rsidP="00103276">
      <w:pPr>
        <w:pStyle w:val="PlainText"/>
        <w:numPr>
          <w:ilvl w:val="0"/>
          <w:numId w:val="1"/>
        </w:numPr>
        <w:rPr>
          <w:rFonts w:eastAsia="Times New Roman" w:cstheme="minorHAnsi"/>
          <w:color w:val="202020"/>
          <w:sz w:val="24"/>
          <w:szCs w:val="24"/>
        </w:rPr>
      </w:pPr>
      <w:r w:rsidRPr="00FB3D5D">
        <w:rPr>
          <w:b/>
          <w:bCs/>
          <w:sz w:val="24"/>
          <w:szCs w:val="24"/>
        </w:rPr>
        <w:t xml:space="preserve">Victorian </w:t>
      </w:r>
      <w:r>
        <w:rPr>
          <w:b/>
          <w:bCs/>
          <w:sz w:val="24"/>
          <w:szCs w:val="24"/>
        </w:rPr>
        <w:t>S</w:t>
      </w:r>
      <w:r w:rsidRPr="00FB3D5D">
        <w:rPr>
          <w:b/>
          <w:bCs/>
          <w:sz w:val="24"/>
          <w:szCs w:val="24"/>
        </w:rPr>
        <w:t xml:space="preserve">ick </w:t>
      </w:r>
      <w:r>
        <w:rPr>
          <w:b/>
          <w:bCs/>
          <w:sz w:val="24"/>
          <w:szCs w:val="24"/>
        </w:rPr>
        <w:t>P</w:t>
      </w:r>
      <w:r w:rsidRPr="00FB3D5D">
        <w:rPr>
          <w:b/>
          <w:bCs/>
          <w:sz w:val="24"/>
          <w:szCs w:val="24"/>
        </w:rPr>
        <w:t xml:space="preserve">ay </w:t>
      </w:r>
      <w:r>
        <w:rPr>
          <w:b/>
          <w:bCs/>
          <w:sz w:val="24"/>
          <w:szCs w:val="24"/>
        </w:rPr>
        <w:t>G</w:t>
      </w:r>
      <w:r w:rsidRPr="00FB3D5D">
        <w:rPr>
          <w:b/>
          <w:bCs/>
          <w:sz w:val="24"/>
          <w:szCs w:val="24"/>
        </w:rPr>
        <w:t>uarantee</w:t>
      </w:r>
      <w:r w:rsidRPr="00C31899">
        <w:rPr>
          <w:sz w:val="24"/>
          <w:szCs w:val="24"/>
        </w:rPr>
        <w:t xml:space="preserve"> for eligible casual workers – Check your eligibility and sign up at vic.gov.au/</w:t>
      </w:r>
      <w:proofErr w:type="spellStart"/>
      <w:r w:rsidRPr="00C31899">
        <w:rPr>
          <w:sz w:val="24"/>
          <w:szCs w:val="24"/>
        </w:rPr>
        <w:t>sickpayguarantee</w:t>
      </w:r>
      <w:proofErr w:type="spellEnd"/>
      <w:r w:rsidRPr="00C31899">
        <w:rPr>
          <w:sz w:val="24"/>
          <w:szCs w:val="24"/>
        </w:rPr>
        <w:t xml:space="preserve"> or on the Service Victoria app.</w:t>
      </w:r>
    </w:p>
    <w:p w14:paraId="6DAF082E" w14:textId="14C1A2F0" w:rsidR="00103276" w:rsidRPr="00385957" w:rsidRDefault="00103276" w:rsidP="00103276">
      <w:pPr>
        <w:pStyle w:val="PlainText"/>
        <w:numPr>
          <w:ilvl w:val="0"/>
          <w:numId w:val="1"/>
        </w:numPr>
        <w:rPr>
          <w:rFonts w:eastAsia="Times New Roman" w:cstheme="minorHAnsi"/>
          <w:color w:val="202020"/>
          <w:sz w:val="24"/>
          <w:szCs w:val="24"/>
        </w:rPr>
      </w:pPr>
      <w:r w:rsidRPr="007B4FB8">
        <w:rPr>
          <w:b/>
          <w:bCs/>
          <w:sz w:val="24"/>
          <w:szCs w:val="24"/>
        </w:rPr>
        <w:t>Student Loans, Scholarships &amp; Fee Help</w:t>
      </w:r>
      <w:r w:rsidR="007B4FB8">
        <w:rPr>
          <w:b/>
          <w:bCs/>
          <w:sz w:val="24"/>
          <w:szCs w:val="24"/>
        </w:rPr>
        <w:t xml:space="preserve"> - </w:t>
      </w:r>
      <w:r w:rsidRPr="00C31899">
        <w:rPr>
          <w:sz w:val="24"/>
          <w:szCs w:val="24"/>
        </w:rPr>
        <w:t xml:space="preserve">Tertiary education fees in Australia are payable for courses at tertiary education institutions such as Universities and TAFEs. The government provides loans and subsidies to relieve the cost of tertiary education for eligible students. Australian citizens and permanent visa holders can access government loans including HECS-HELP, FEE-HELP and VET-HELP to assist with paying tuition fees, overseas study expenses, student services and amenities fees. </w:t>
      </w:r>
    </w:p>
    <w:p w14:paraId="6ED9C7AA" w14:textId="77777777" w:rsidR="00103276" w:rsidRDefault="00103276" w:rsidP="00103276">
      <w:pPr>
        <w:pStyle w:val="PlainText"/>
        <w:ind w:left="720"/>
        <w:rPr>
          <w:sz w:val="24"/>
          <w:szCs w:val="24"/>
        </w:rPr>
      </w:pPr>
      <w:r>
        <w:rPr>
          <w:sz w:val="24"/>
          <w:szCs w:val="24"/>
        </w:rPr>
        <w:t>S</w:t>
      </w:r>
      <w:r w:rsidRPr="00C31899">
        <w:rPr>
          <w:sz w:val="24"/>
          <w:szCs w:val="24"/>
        </w:rPr>
        <w:t xml:space="preserve">cholarships </w:t>
      </w:r>
      <w:r>
        <w:rPr>
          <w:sz w:val="24"/>
          <w:szCs w:val="24"/>
        </w:rPr>
        <w:t xml:space="preserve">- </w:t>
      </w:r>
      <w:hyperlink r:id="rId13" w:history="1">
        <w:r w:rsidRPr="001924B5">
          <w:rPr>
            <w:rStyle w:val="Hyperlink"/>
            <w:sz w:val="24"/>
            <w:szCs w:val="24"/>
          </w:rPr>
          <w:t>www.studyassist.gov.au/you-study/scholarships</w:t>
        </w:r>
      </w:hyperlink>
      <w:r>
        <w:rPr>
          <w:sz w:val="24"/>
          <w:szCs w:val="24"/>
        </w:rPr>
        <w:t xml:space="preserve"> </w:t>
      </w:r>
    </w:p>
    <w:p w14:paraId="33CDC7CF" w14:textId="77777777" w:rsidR="00103276" w:rsidRDefault="00103276" w:rsidP="00103276">
      <w:pPr>
        <w:pStyle w:val="PlainText"/>
        <w:ind w:left="720"/>
        <w:rPr>
          <w:sz w:val="24"/>
          <w:szCs w:val="24"/>
        </w:rPr>
      </w:pPr>
      <w:r w:rsidRPr="00C31899">
        <w:rPr>
          <w:sz w:val="24"/>
          <w:szCs w:val="24"/>
        </w:rPr>
        <w:t xml:space="preserve">HECS Help </w:t>
      </w:r>
      <w:r>
        <w:rPr>
          <w:sz w:val="24"/>
          <w:szCs w:val="24"/>
        </w:rPr>
        <w:t>-</w:t>
      </w:r>
      <w:r w:rsidRPr="00C31899">
        <w:rPr>
          <w:sz w:val="24"/>
          <w:szCs w:val="24"/>
        </w:rPr>
        <w:t xml:space="preserve"> </w:t>
      </w:r>
      <w:hyperlink r:id="rId14" w:history="1">
        <w:r w:rsidRPr="001924B5">
          <w:rPr>
            <w:rStyle w:val="Hyperlink"/>
            <w:sz w:val="24"/>
            <w:szCs w:val="24"/>
          </w:rPr>
          <w:t>www.studyassist.gov.au/help-loans/hecs-help</w:t>
        </w:r>
      </w:hyperlink>
      <w:r>
        <w:rPr>
          <w:sz w:val="24"/>
          <w:szCs w:val="24"/>
        </w:rPr>
        <w:t xml:space="preserve"> </w:t>
      </w:r>
    </w:p>
    <w:p w14:paraId="78771E32" w14:textId="77777777" w:rsidR="00103276" w:rsidRDefault="00103276" w:rsidP="00103276">
      <w:pPr>
        <w:pStyle w:val="PlainText"/>
        <w:ind w:left="720"/>
        <w:rPr>
          <w:sz w:val="24"/>
          <w:szCs w:val="24"/>
        </w:rPr>
      </w:pPr>
      <w:r w:rsidRPr="00C31899">
        <w:rPr>
          <w:sz w:val="24"/>
          <w:szCs w:val="24"/>
        </w:rPr>
        <w:t xml:space="preserve">VET Help </w:t>
      </w:r>
      <w:r>
        <w:rPr>
          <w:sz w:val="24"/>
          <w:szCs w:val="24"/>
        </w:rPr>
        <w:t>-</w:t>
      </w:r>
      <w:r w:rsidRPr="00C31899">
        <w:rPr>
          <w:sz w:val="24"/>
          <w:szCs w:val="24"/>
        </w:rPr>
        <w:t xml:space="preserve"> </w:t>
      </w:r>
      <w:hyperlink r:id="rId15" w:history="1">
        <w:r w:rsidRPr="001924B5">
          <w:rPr>
            <w:rStyle w:val="Hyperlink"/>
            <w:sz w:val="24"/>
            <w:szCs w:val="24"/>
          </w:rPr>
          <w:t>www.studyassist.gov.au/vet-students/vet-student-loans</w:t>
        </w:r>
      </w:hyperlink>
      <w:r>
        <w:rPr>
          <w:sz w:val="24"/>
          <w:szCs w:val="24"/>
        </w:rPr>
        <w:t xml:space="preserve"> </w:t>
      </w:r>
    </w:p>
    <w:p w14:paraId="5FF8B69E" w14:textId="77777777" w:rsidR="00017CA3" w:rsidRDefault="00103276" w:rsidP="00017CA3">
      <w:pPr>
        <w:pStyle w:val="PlainText"/>
        <w:ind w:left="720"/>
        <w:rPr>
          <w:rStyle w:val="Hyperlink"/>
          <w:sz w:val="24"/>
          <w:szCs w:val="24"/>
        </w:rPr>
      </w:pPr>
      <w:r w:rsidRPr="00C31899">
        <w:rPr>
          <w:sz w:val="24"/>
          <w:szCs w:val="24"/>
        </w:rPr>
        <w:t xml:space="preserve">Fee Help </w:t>
      </w:r>
      <w:r>
        <w:rPr>
          <w:sz w:val="24"/>
          <w:szCs w:val="24"/>
        </w:rPr>
        <w:t>-</w:t>
      </w:r>
      <w:r w:rsidRPr="00C31899">
        <w:rPr>
          <w:sz w:val="24"/>
          <w:szCs w:val="24"/>
        </w:rPr>
        <w:t xml:space="preserve"> </w:t>
      </w:r>
      <w:hyperlink r:id="rId16" w:history="1">
        <w:r w:rsidRPr="00C31899">
          <w:rPr>
            <w:rStyle w:val="Hyperlink"/>
            <w:sz w:val="24"/>
            <w:szCs w:val="24"/>
          </w:rPr>
          <w:t>www.studyassist.gov.au/help-loans/fee-help</w:t>
        </w:r>
      </w:hyperlink>
    </w:p>
    <w:p w14:paraId="4ED6144C" w14:textId="6382C1EF" w:rsidR="001A7E95" w:rsidRDefault="00103276" w:rsidP="00017CA3">
      <w:pPr>
        <w:pStyle w:val="PlainText"/>
        <w:numPr>
          <w:ilvl w:val="0"/>
          <w:numId w:val="1"/>
        </w:numPr>
      </w:pPr>
      <w:r w:rsidRPr="00DB4307">
        <w:rPr>
          <w:b/>
          <w:bCs/>
          <w:sz w:val="24"/>
          <w:szCs w:val="24"/>
        </w:rPr>
        <w:t>Free L and P Plate testing</w:t>
      </w:r>
      <w:r w:rsidRPr="00DB4307">
        <w:rPr>
          <w:sz w:val="24"/>
          <w:szCs w:val="24"/>
        </w:rPr>
        <w:t xml:space="preserve">: Beginning in August online learner permit and probationary licence hazard perception tests will be free. All new drivers in the state will no longer pay a probationary car licence fee or permit issue fee. Find out more at </w:t>
      </w:r>
      <w:hyperlink r:id="rId17" w:history="1">
        <w:r w:rsidRPr="00DB4307">
          <w:rPr>
            <w:rStyle w:val="Hyperlink"/>
            <w:sz w:val="24"/>
            <w:szCs w:val="24"/>
          </w:rPr>
          <w:t xml:space="preserve">Learner Permit Test </w:t>
        </w:r>
        <w:proofErr w:type="gramStart"/>
        <w:r w:rsidRPr="00DB4307">
          <w:rPr>
            <w:rStyle w:val="Hyperlink"/>
            <w:sz w:val="24"/>
            <w:szCs w:val="24"/>
          </w:rPr>
          <w:t>Online :</w:t>
        </w:r>
        <w:proofErr w:type="gramEnd"/>
        <w:r w:rsidRPr="00DB4307">
          <w:rPr>
            <w:rStyle w:val="Hyperlink"/>
            <w:sz w:val="24"/>
            <w:szCs w:val="24"/>
          </w:rPr>
          <w:t xml:space="preserve"> VicRoads</w:t>
        </w:r>
      </w:hyperlink>
      <w:r w:rsidRPr="00DB4307">
        <w:rPr>
          <w:sz w:val="24"/>
          <w:szCs w:val="24"/>
        </w:rPr>
        <w:t xml:space="preserve"> </w:t>
      </w:r>
    </w:p>
    <w:sectPr w:rsidR="001A7E95" w:rsidSect="001364FC">
      <w:headerReference w:type="even" r:id="rId18"/>
      <w:headerReference w:type="default" r:id="rId19"/>
      <w:footerReference w:type="even" r:id="rId20"/>
      <w:footerReference w:type="default" r:id="rId21"/>
      <w:headerReference w:type="first" r:id="rId22"/>
      <w:footerReference w:type="first" r:id="rId23"/>
      <w:pgSz w:w="11906" w:h="16838"/>
      <w:pgMar w:top="2552" w:right="1440" w:bottom="26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90D4" w14:textId="77777777" w:rsidR="00F64C58" w:rsidRDefault="00F64C58" w:rsidP="001364FC">
      <w:pPr>
        <w:spacing w:after="0" w:line="240" w:lineRule="auto"/>
      </w:pPr>
      <w:r>
        <w:separator/>
      </w:r>
    </w:p>
  </w:endnote>
  <w:endnote w:type="continuationSeparator" w:id="0">
    <w:p w14:paraId="1984DD1D" w14:textId="77777777" w:rsidR="00F64C58" w:rsidRDefault="00F64C58" w:rsidP="0013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2B1C" w14:textId="77777777" w:rsidR="00C64EE1" w:rsidRDefault="00C64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AE49" w14:textId="77777777" w:rsidR="00C64EE1" w:rsidRDefault="00C64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315F" w14:textId="77777777" w:rsidR="00C64EE1" w:rsidRDefault="00C64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9A66" w14:textId="77777777" w:rsidR="00F64C58" w:rsidRDefault="00F64C58" w:rsidP="001364FC">
      <w:pPr>
        <w:spacing w:after="0" w:line="240" w:lineRule="auto"/>
      </w:pPr>
      <w:r>
        <w:separator/>
      </w:r>
    </w:p>
  </w:footnote>
  <w:footnote w:type="continuationSeparator" w:id="0">
    <w:p w14:paraId="52A9E10F" w14:textId="77777777" w:rsidR="00F64C58" w:rsidRDefault="00F64C58" w:rsidP="0013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E310" w14:textId="77777777" w:rsidR="00C64EE1" w:rsidRDefault="00C64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A28" w14:textId="42245CA0" w:rsidR="001364FC" w:rsidRDefault="001364FC">
    <w:pPr>
      <w:pStyle w:val="Header"/>
    </w:pPr>
    <w:r>
      <w:rPr>
        <w:noProof/>
      </w:rPr>
      <w:drawing>
        <wp:anchor distT="0" distB="0" distL="114300" distR="114300" simplePos="0" relativeHeight="251658240" behindDoc="1" locked="0" layoutInCell="1" allowOverlap="1" wp14:anchorId="08023806" wp14:editId="2015D811">
          <wp:simplePos x="0" y="0"/>
          <wp:positionH relativeFrom="page">
            <wp:align>left</wp:align>
          </wp:positionH>
          <wp:positionV relativeFrom="paragraph">
            <wp:posOffset>-440055</wp:posOffset>
          </wp:positionV>
          <wp:extent cx="7546039" cy="1067121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546039" cy="1067121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3548" w14:textId="77777777" w:rsidR="00C64EE1" w:rsidRDefault="00C64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E02"/>
    <w:multiLevelType w:val="hybridMultilevel"/>
    <w:tmpl w:val="45240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FC"/>
    <w:rsid w:val="00017CA3"/>
    <w:rsid w:val="00103276"/>
    <w:rsid w:val="001364FC"/>
    <w:rsid w:val="001A7E95"/>
    <w:rsid w:val="00247086"/>
    <w:rsid w:val="003D4E03"/>
    <w:rsid w:val="004C15C5"/>
    <w:rsid w:val="00666603"/>
    <w:rsid w:val="0073528C"/>
    <w:rsid w:val="00751ADE"/>
    <w:rsid w:val="007B4FB8"/>
    <w:rsid w:val="00973B55"/>
    <w:rsid w:val="009C27BE"/>
    <w:rsid w:val="00A51C2D"/>
    <w:rsid w:val="00B60737"/>
    <w:rsid w:val="00C64EE1"/>
    <w:rsid w:val="00DB4307"/>
    <w:rsid w:val="00F243BE"/>
    <w:rsid w:val="00F64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EF41"/>
  <w15:chartTrackingRefBased/>
  <w15:docId w15:val="{3BC061E7-CFA2-400B-99E9-2B3C3DDE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27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FC"/>
  </w:style>
  <w:style w:type="paragraph" w:styleId="Footer">
    <w:name w:val="footer"/>
    <w:basedOn w:val="Normal"/>
    <w:link w:val="FooterChar"/>
    <w:uiPriority w:val="99"/>
    <w:unhideWhenUsed/>
    <w:rsid w:val="00136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FC"/>
  </w:style>
  <w:style w:type="character" w:customStyle="1" w:styleId="Heading1Char">
    <w:name w:val="Heading 1 Char"/>
    <w:basedOn w:val="DefaultParagraphFont"/>
    <w:link w:val="Heading1"/>
    <w:uiPriority w:val="9"/>
    <w:rsid w:val="00103276"/>
    <w:rPr>
      <w:rFonts w:eastAsiaTheme="minorEastAsia"/>
      <w:caps/>
      <w:color w:val="FFFFFF" w:themeColor="background1"/>
      <w:spacing w:val="15"/>
      <w:shd w:val="clear" w:color="auto" w:fill="4472C4" w:themeFill="accent1"/>
    </w:rPr>
  </w:style>
  <w:style w:type="character" w:styleId="Hyperlink">
    <w:name w:val="Hyperlink"/>
    <w:basedOn w:val="DefaultParagraphFont"/>
    <w:uiPriority w:val="99"/>
    <w:unhideWhenUsed/>
    <w:rsid w:val="00103276"/>
    <w:rPr>
      <w:color w:val="0563C1"/>
      <w:u w:val="single"/>
    </w:rPr>
  </w:style>
  <w:style w:type="paragraph" w:customStyle="1" w:styleId="xmsonormal">
    <w:name w:val="x_msonormal"/>
    <w:basedOn w:val="Normal"/>
    <w:rsid w:val="00103276"/>
    <w:pPr>
      <w:spacing w:before="100" w:after="200" w:line="276" w:lineRule="auto"/>
    </w:pPr>
    <w:rPr>
      <w:rFonts w:eastAsiaTheme="minorEastAsia"/>
      <w:sz w:val="20"/>
      <w:szCs w:val="20"/>
    </w:rPr>
  </w:style>
  <w:style w:type="paragraph" w:styleId="ListParagraph">
    <w:name w:val="List Paragraph"/>
    <w:basedOn w:val="Normal"/>
    <w:uiPriority w:val="34"/>
    <w:qFormat/>
    <w:rsid w:val="00103276"/>
    <w:pPr>
      <w:spacing w:before="100" w:after="200" w:line="276" w:lineRule="auto"/>
      <w:ind w:left="720"/>
      <w:contextualSpacing/>
    </w:pPr>
    <w:rPr>
      <w:rFonts w:eastAsiaTheme="minorEastAsia"/>
      <w:sz w:val="20"/>
      <w:szCs w:val="20"/>
    </w:rPr>
  </w:style>
  <w:style w:type="paragraph" w:styleId="PlainText">
    <w:name w:val="Plain Text"/>
    <w:basedOn w:val="Normal"/>
    <w:link w:val="PlainTextChar"/>
    <w:uiPriority w:val="99"/>
    <w:unhideWhenUsed/>
    <w:rsid w:val="00103276"/>
    <w:pPr>
      <w:spacing w:before="100" w:after="200" w:line="276" w:lineRule="auto"/>
    </w:pPr>
    <w:rPr>
      <w:rFonts w:eastAsiaTheme="minorEastAsia"/>
      <w:sz w:val="20"/>
      <w:szCs w:val="21"/>
    </w:rPr>
  </w:style>
  <w:style w:type="character" w:customStyle="1" w:styleId="PlainTextChar">
    <w:name w:val="Plain Text Char"/>
    <w:basedOn w:val="DefaultParagraphFont"/>
    <w:link w:val="PlainText"/>
    <w:uiPriority w:val="99"/>
    <w:rsid w:val="00103276"/>
    <w:rPr>
      <w:rFonts w:eastAsiaTheme="minorEastAsi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vic.gov.au/services/heating-upgrades/home" TargetMode="External"/><Relationship Id="rId13" Type="http://schemas.openxmlformats.org/officeDocument/2006/relationships/hyperlink" Target="http://www.studyassist.gov.au/you-study/scholarship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olar.vic.gov.au/" TargetMode="External"/><Relationship Id="rId12" Type="http://schemas.openxmlformats.org/officeDocument/2006/relationships/hyperlink" Target="file:///C:\Users\vicanmd\AppData\Local\Microsoft\Windows\INetCache\Content.Outlook\BUB2FYYF\vicroads.vic.gov.au" TargetMode="External"/><Relationship Id="rId17" Type="http://schemas.openxmlformats.org/officeDocument/2006/relationships/hyperlink" Target="https://www.vicroads.vic.gov.au/licences/your-ls/learner-permit-test-onl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udyassist.gov.au/help-loans/fee-hel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free-taf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udyassist.gov.au/vet-students/vet-student-loans" TargetMode="External"/><Relationship Id="rId23" Type="http://schemas.openxmlformats.org/officeDocument/2006/relationships/footer" Target="footer3.xml"/><Relationship Id="rId10" Type="http://schemas.openxmlformats.org/officeDocument/2006/relationships/hyperlink" Target="http://www.vic.gov.au/kinde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hs.vic.gov.au/for-individuals/financial-support/concessions/hardship/utility-relief-and-non-mains-utility-grant-scheme" TargetMode="External"/><Relationship Id="rId14" Type="http://schemas.openxmlformats.org/officeDocument/2006/relationships/hyperlink" Target="http://www.studyassist.gov.au/help-loans/hecs-help"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Obeid</dc:creator>
  <cp:keywords/>
  <dc:description/>
  <cp:lastModifiedBy>Lalor North Secondary College</cp:lastModifiedBy>
  <cp:revision>2</cp:revision>
  <cp:lastPrinted>2022-08-08T06:14:00Z</cp:lastPrinted>
  <dcterms:created xsi:type="dcterms:W3CDTF">2022-08-08T06:30:00Z</dcterms:created>
  <dcterms:modified xsi:type="dcterms:W3CDTF">2022-08-08T06:30:00Z</dcterms:modified>
</cp:coreProperties>
</file>