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44495" w14:textId="77777777" w:rsidR="00CC7E03" w:rsidRDefault="00CC7E03" w:rsidP="00CC7E03">
      <w:pPr>
        <w:pStyle w:val="Heading2"/>
      </w:pPr>
      <w:bookmarkStart w:id="0" w:name="_Toc90970276"/>
      <w:r>
        <w:t>Code of conduct for school councillors</w:t>
      </w:r>
      <w:bookmarkEnd w:id="0"/>
    </w:p>
    <w:p w14:paraId="1D07ED22" w14:textId="77777777" w:rsidR="00CC7E03" w:rsidRDefault="00CC7E03" w:rsidP="00CC7E03">
      <w:pPr>
        <w:pStyle w:val="DETBody"/>
      </w:pPr>
      <w:r>
        <w:t xml:space="preserve">School councils in Victoria are public entities as defined by the </w:t>
      </w:r>
      <w:r w:rsidRPr="005A50EB">
        <w:rPr>
          <w:rStyle w:val="Emphasis"/>
        </w:rPr>
        <w:t>Public Administration Act 2004</w:t>
      </w:r>
      <w:r>
        <w:t>.</w:t>
      </w:r>
    </w:p>
    <w:p w14:paraId="5421057F" w14:textId="77777777" w:rsidR="00CC7E03" w:rsidRDefault="00CC7E03" w:rsidP="00CC7E03">
      <w:pPr>
        <w:pStyle w:val="DETBody"/>
      </w:pPr>
      <w:r>
        <w:t>School councillors must comply with the Code of Conduct for Directors of Victorian Public Entities issued by the Victorian Public Sector Commission. The Code of Conduct is based on the Victorian public sector values and requires councillors to:</w:t>
      </w:r>
    </w:p>
    <w:p w14:paraId="11DCB24E" w14:textId="77777777" w:rsidR="00CC7E03" w:rsidRDefault="00CC7E03" w:rsidP="00CC7E03">
      <w:pPr>
        <w:pStyle w:val="DETbullet"/>
      </w:pPr>
      <w:r w:rsidRPr="004A27EF">
        <w:rPr>
          <w:rStyle w:val="Strong"/>
        </w:rPr>
        <w:t>act with honesty and integrity</w:t>
      </w:r>
      <w:r w:rsidRPr="004A27EF">
        <w:t xml:space="preserve"> </w:t>
      </w:r>
      <w:r>
        <w:t xml:space="preserve">– be truthful, </w:t>
      </w:r>
      <w:proofErr w:type="gramStart"/>
      <w:r>
        <w:t>open</w:t>
      </w:r>
      <w:proofErr w:type="gramEnd"/>
      <w:r>
        <w:t xml:space="preserve"> and</w:t>
      </w:r>
      <w:r>
        <w:rPr>
          <w:spacing w:val="-18"/>
        </w:rPr>
        <w:t xml:space="preserve"> </w:t>
      </w:r>
      <w:r>
        <w:t>clear</w:t>
      </w:r>
      <w:r>
        <w:rPr>
          <w:spacing w:val="-18"/>
        </w:rPr>
        <w:t xml:space="preserve"> </w:t>
      </w:r>
      <w:r>
        <w:t>about</w:t>
      </w:r>
      <w:r>
        <w:rPr>
          <w:spacing w:val="-18"/>
        </w:rPr>
        <w:t xml:space="preserve"> </w:t>
      </w:r>
      <w:r>
        <w:t>their</w:t>
      </w:r>
      <w:r>
        <w:rPr>
          <w:spacing w:val="-18"/>
        </w:rPr>
        <w:t xml:space="preserve"> </w:t>
      </w:r>
      <w:r>
        <w:t>motives</w:t>
      </w:r>
      <w:r>
        <w:rPr>
          <w:spacing w:val="-17"/>
        </w:rPr>
        <w:t xml:space="preserve"> </w:t>
      </w:r>
      <w:r>
        <w:t>and</w:t>
      </w:r>
      <w:r>
        <w:rPr>
          <w:spacing w:val="-18"/>
        </w:rPr>
        <w:t xml:space="preserve"> </w:t>
      </w:r>
      <w:r>
        <w:t>declare</w:t>
      </w:r>
      <w:r>
        <w:rPr>
          <w:spacing w:val="-18"/>
        </w:rPr>
        <w:t xml:space="preserve"> </w:t>
      </w:r>
      <w:r>
        <w:t>any</w:t>
      </w:r>
      <w:r>
        <w:rPr>
          <w:spacing w:val="-18"/>
        </w:rPr>
        <w:t xml:space="preserve"> </w:t>
      </w:r>
      <w:r>
        <w:rPr>
          <w:spacing w:val="-4"/>
        </w:rPr>
        <w:t xml:space="preserve">real, </w:t>
      </w:r>
      <w:r>
        <w:t>potential</w:t>
      </w:r>
      <w:r>
        <w:rPr>
          <w:spacing w:val="-18"/>
        </w:rPr>
        <w:t xml:space="preserve"> </w:t>
      </w:r>
      <w:r>
        <w:t>or</w:t>
      </w:r>
      <w:r>
        <w:rPr>
          <w:spacing w:val="-18"/>
        </w:rPr>
        <w:t xml:space="preserve"> </w:t>
      </w:r>
      <w:r>
        <w:t>perceived</w:t>
      </w:r>
      <w:r>
        <w:rPr>
          <w:spacing w:val="-18"/>
        </w:rPr>
        <w:t xml:space="preserve"> </w:t>
      </w:r>
      <w:r>
        <w:t>conflict</w:t>
      </w:r>
      <w:r>
        <w:rPr>
          <w:spacing w:val="-18"/>
        </w:rPr>
        <w:t xml:space="preserve"> </w:t>
      </w:r>
      <w:r>
        <w:t>of</w:t>
      </w:r>
      <w:r>
        <w:rPr>
          <w:spacing w:val="-18"/>
        </w:rPr>
        <w:t xml:space="preserve"> </w:t>
      </w:r>
      <w:r>
        <w:t>interest</w:t>
      </w:r>
      <w:r>
        <w:rPr>
          <w:spacing w:val="-18"/>
        </w:rPr>
        <w:t xml:space="preserve"> </w:t>
      </w:r>
      <w:r>
        <w:t>and</w:t>
      </w:r>
      <w:r>
        <w:rPr>
          <w:spacing w:val="-18"/>
        </w:rPr>
        <w:t xml:space="preserve"> </w:t>
      </w:r>
      <w:r>
        <w:t>duty</w:t>
      </w:r>
    </w:p>
    <w:p w14:paraId="5AB113A8" w14:textId="77777777" w:rsidR="00CC7E03" w:rsidRDefault="00CC7E03" w:rsidP="00CC7E03">
      <w:pPr>
        <w:pStyle w:val="DETbullet"/>
      </w:pPr>
      <w:r w:rsidRPr="004A27EF">
        <w:rPr>
          <w:rStyle w:val="Strong"/>
        </w:rPr>
        <w:t>act in good faith</w:t>
      </w:r>
      <w:r w:rsidRPr="004A27EF">
        <w:rPr>
          <w:rFonts w:ascii="VIC-Medium" w:hAnsi="VIC-Medium"/>
          <w:spacing w:val="-7"/>
        </w:rPr>
        <w:t xml:space="preserve"> </w:t>
      </w:r>
      <w:r>
        <w:t>in</w:t>
      </w:r>
      <w:r w:rsidRPr="004A27EF">
        <w:rPr>
          <w:spacing w:val="-9"/>
        </w:rPr>
        <w:t xml:space="preserve"> </w:t>
      </w:r>
      <w:r>
        <w:t>the</w:t>
      </w:r>
      <w:r w:rsidRPr="004A27EF">
        <w:rPr>
          <w:spacing w:val="-9"/>
        </w:rPr>
        <w:t xml:space="preserve"> </w:t>
      </w:r>
      <w:r>
        <w:t>best</w:t>
      </w:r>
      <w:r w:rsidRPr="004A27EF">
        <w:rPr>
          <w:spacing w:val="-9"/>
        </w:rPr>
        <w:t xml:space="preserve"> </w:t>
      </w:r>
      <w:r>
        <w:t>interests</w:t>
      </w:r>
      <w:r w:rsidRPr="004A27EF">
        <w:rPr>
          <w:spacing w:val="-8"/>
        </w:rPr>
        <w:t xml:space="preserve"> </w:t>
      </w:r>
      <w:r>
        <w:t>of</w:t>
      </w:r>
      <w:r w:rsidRPr="004A27EF">
        <w:rPr>
          <w:spacing w:val="-9"/>
        </w:rPr>
        <w:t xml:space="preserve"> </w:t>
      </w:r>
      <w:r>
        <w:t>the</w:t>
      </w:r>
      <w:r w:rsidRPr="004A27EF">
        <w:rPr>
          <w:spacing w:val="-9"/>
        </w:rPr>
        <w:t xml:space="preserve"> </w:t>
      </w:r>
      <w:r>
        <w:t>school, work cooperatively with other councillors and the school community, be reasonable, and make all decisions</w:t>
      </w:r>
      <w:r w:rsidRPr="004A27EF">
        <w:rPr>
          <w:spacing w:val="-21"/>
        </w:rPr>
        <w:t xml:space="preserve"> </w:t>
      </w:r>
      <w:r>
        <w:t>with</w:t>
      </w:r>
      <w:r w:rsidRPr="004A27EF">
        <w:rPr>
          <w:spacing w:val="-21"/>
        </w:rPr>
        <w:t xml:space="preserve"> </w:t>
      </w:r>
      <w:r>
        <w:t>the</w:t>
      </w:r>
      <w:r w:rsidRPr="004A27EF">
        <w:rPr>
          <w:spacing w:val="-21"/>
        </w:rPr>
        <w:t xml:space="preserve"> </w:t>
      </w:r>
      <w:r>
        <w:t>best</w:t>
      </w:r>
      <w:r w:rsidRPr="004A27EF">
        <w:rPr>
          <w:spacing w:val="-21"/>
        </w:rPr>
        <w:t xml:space="preserve"> </w:t>
      </w:r>
      <w:r>
        <w:t>interests</w:t>
      </w:r>
      <w:r w:rsidRPr="004A27EF">
        <w:rPr>
          <w:spacing w:val="-21"/>
        </w:rPr>
        <w:t xml:space="preserve"> </w:t>
      </w:r>
      <w:r>
        <w:t>of</w:t>
      </w:r>
      <w:r w:rsidRPr="004A27EF">
        <w:rPr>
          <w:spacing w:val="-21"/>
        </w:rPr>
        <w:t xml:space="preserve"> </w:t>
      </w:r>
      <w:r>
        <w:t>students</w:t>
      </w:r>
      <w:r w:rsidRPr="004A27EF">
        <w:rPr>
          <w:spacing w:val="-20"/>
        </w:rPr>
        <w:t xml:space="preserve"> </w:t>
      </w:r>
      <w:r w:rsidRPr="004A27EF">
        <w:rPr>
          <w:spacing w:val="-3"/>
        </w:rPr>
        <w:t xml:space="preserve">foremost </w:t>
      </w:r>
      <w:r>
        <w:t>in their</w:t>
      </w:r>
      <w:r w:rsidRPr="004A27EF">
        <w:rPr>
          <w:spacing w:val="-5"/>
        </w:rPr>
        <w:t xml:space="preserve"> </w:t>
      </w:r>
      <w:r>
        <w:t>minds</w:t>
      </w:r>
    </w:p>
    <w:p w14:paraId="564BEC25" w14:textId="77777777" w:rsidR="00CC7E03" w:rsidRDefault="00CC7E03" w:rsidP="00CC7E03">
      <w:pPr>
        <w:pStyle w:val="DETbullet"/>
      </w:pPr>
      <w:r w:rsidRPr="004A27EF">
        <w:rPr>
          <w:rStyle w:val="Strong"/>
        </w:rPr>
        <w:t xml:space="preserve">act fairly and impartially </w:t>
      </w:r>
      <w:r>
        <w:t>– consider</w:t>
      </w:r>
      <w:r w:rsidRPr="004A27EF">
        <w:rPr>
          <w:spacing w:val="-18"/>
        </w:rPr>
        <w:t xml:space="preserve"> </w:t>
      </w:r>
      <w:r>
        <w:t>all</w:t>
      </w:r>
      <w:r w:rsidRPr="004A27EF">
        <w:rPr>
          <w:spacing w:val="-18"/>
        </w:rPr>
        <w:t xml:space="preserve"> </w:t>
      </w:r>
      <w:r>
        <w:t>relevant</w:t>
      </w:r>
      <w:r w:rsidRPr="004A27EF">
        <w:rPr>
          <w:spacing w:val="-18"/>
        </w:rPr>
        <w:t xml:space="preserve"> </w:t>
      </w:r>
      <w:r w:rsidRPr="004A27EF">
        <w:rPr>
          <w:spacing w:val="-4"/>
        </w:rPr>
        <w:t xml:space="preserve">facts </w:t>
      </w:r>
      <w:r>
        <w:t>of</w:t>
      </w:r>
      <w:r w:rsidRPr="004A27EF">
        <w:rPr>
          <w:spacing w:val="-13"/>
        </w:rPr>
        <w:t xml:space="preserve"> </w:t>
      </w:r>
      <w:r>
        <w:t>an</w:t>
      </w:r>
      <w:r w:rsidRPr="004A27EF">
        <w:rPr>
          <w:spacing w:val="-12"/>
        </w:rPr>
        <w:t xml:space="preserve"> </w:t>
      </w:r>
      <w:r>
        <w:t>issue</w:t>
      </w:r>
      <w:r w:rsidRPr="004A27EF">
        <w:rPr>
          <w:spacing w:val="-12"/>
        </w:rPr>
        <w:t xml:space="preserve"> </w:t>
      </w:r>
      <w:r>
        <w:t>before</w:t>
      </w:r>
      <w:r w:rsidRPr="004A27EF">
        <w:rPr>
          <w:spacing w:val="-12"/>
        </w:rPr>
        <w:t xml:space="preserve"> </w:t>
      </w:r>
      <w:proofErr w:type="gramStart"/>
      <w:r>
        <w:t>making</w:t>
      </w:r>
      <w:r w:rsidRPr="004A27EF">
        <w:rPr>
          <w:spacing w:val="-12"/>
        </w:rPr>
        <w:t xml:space="preserve"> </w:t>
      </w:r>
      <w:r>
        <w:t>a</w:t>
      </w:r>
      <w:r w:rsidRPr="004A27EF">
        <w:rPr>
          <w:spacing w:val="-12"/>
        </w:rPr>
        <w:t xml:space="preserve"> </w:t>
      </w:r>
      <w:r>
        <w:t>decision</w:t>
      </w:r>
      <w:proofErr w:type="gramEnd"/>
      <w:r>
        <w:t>,</w:t>
      </w:r>
      <w:r w:rsidRPr="004A27EF">
        <w:rPr>
          <w:spacing w:val="-12"/>
        </w:rPr>
        <w:t xml:space="preserve"> </w:t>
      </w:r>
      <w:r>
        <w:t>seek</w:t>
      </w:r>
      <w:r w:rsidRPr="004A27EF">
        <w:rPr>
          <w:spacing w:val="-12"/>
        </w:rPr>
        <w:t xml:space="preserve"> </w:t>
      </w:r>
      <w:r>
        <w:t>to</w:t>
      </w:r>
      <w:r w:rsidRPr="004A27EF">
        <w:rPr>
          <w:spacing w:val="-12"/>
        </w:rPr>
        <w:t xml:space="preserve"> </w:t>
      </w:r>
      <w:r>
        <w:t>have a</w:t>
      </w:r>
      <w:r w:rsidRPr="004A27EF">
        <w:rPr>
          <w:spacing w:val="-20"/>
        </w:rPr>
        <w:t xml:space="preserve"> </w:t>
      </w:r>
      <w:r>
        <w:t>balanced</w:t>
      </w:r>
      <w:r w:rsidRPr="004A27EF">
        <w:rPr>
          <w:spacing w:val="-20"/>
        </w:rPr>
        <w:t xml:space="preserve"> </w:t>
      </w:r>
      <w:r>
        <w:t>view,</w:t>
      </w:r>
      <w:r w:rsidRPr="004A27EF">
        <w:rPr>
          <w:spacing w:val="-20"/>
        </w:rPr>
        <w:t xml:space="preserve"> </w:t>
      </w:r>
      <w:r>
        <w:t>never</w:t>
      </w:r>
      <w:r w:rsidRPr="004A27EF">
        <w:rPr>
          <w:spacing w:val="-20"/>
        </w:rPr>
        <w:t xml:space="preserve"> </w:t>
      </w:r>
      <w:r>
        <w:t>give</w:t>
      </w:r>
      <w:r w:rsidRPr="004A27EF">
        <w:rPr>
          <w:spacing w:val="-20"/>
        </w:rPr>
        <w:t xml:space="preserve"> </w:t>
      </w:r>
      <w:r>
        <w:t>special</w:t>
      </w:r>
      <w:r w:rsidRPr="004A27EF">
        <w:rPr>
          <w:spacing w:val="-20"/>
        </w:rPr>
        <w:t xml:space="preserve"> </w:t>
      </w:r>
      <w:r>
        <w:t>treatment</w:t>
      </w:r>
      <w:r w:rsidRPr="004A27EF">
        <w:rPr>
          <w:spacing w:val="-20"/>
        </w:rPr>
        <w:t xml:space="preserve"> </w:t>
      </w:r>
      <w:r>
        <w:t>to</w:t>
      </w:r>
      <w:r w:rsidRPr="004A27EF">
        <w:rPr>
          <w:spacing w:val="-20"/>
        </w:rPr>
        <w:t xml:space="preserve"> </w:t>
      </w:r>
      <w:r w:rsidRPr="004A27EF">
        <w:rPr>
          <w:spacing w:val="-11"/>
        </w:rPr>
        <w:t xml:space="preserve">a </w:t>
      </w:r>
      <w:r>
        <w:t>person</w:t>
      </w:r>
      <w:r w:rsidRPr="004A27EF">
        <w:rPr>
          <w:spacing w:val="-14"/>
        </w:rPr>
        <w:t xml:space="preserve"> </w:t>
      </w:r>
      <w:r>
        <w:t>or</w:t>
      </w:r>
      <w:r w:rsidRPr="004A27EF">
        <w:rPr>
          <w:spacing w:val="-13"/>
        </w:rPr>
        <w:t xml:space="preserve"> </w:t>
      </w:r>
      <w:r>
        <w:t>group</w:t>
      </w:r>
      <w:r w:rsidRPr="004A27EF">
        <w:rPr>
          <w:spacing w:val="-14"/>
        </w:rPr>
        <w:t xml:space="preserve"> </w:t>
      </w:r>
      <w:r>
        <w:t>and</w:t>
      </w:r>
      <w:r w:rsidRPr="004A27EF">
        <w:rPr>
          <w:spacing w:val="-13"/>
        </w:rPr>
        <w:t xml:space="preserve"> </w:t>
      </w:r>
      <w:r>
        <w:t>never</w:t>
      </w:r>
      <w:r w:rsidRPr="004A27EF">
        <w:rPr>
          <w:spacing w:val="-14"/>
        </w:rPr>
        <w:t xml:space="preserve"> </w:t>
      </w:r>
      <w:r>
        <w:t>act</w:t>
      </w:r>
      <w:r w:rsidRPr="004A27EF">
        <w:rPr>
          <w:spacing w:val="-13"/>
        </w:rPr>
        <w:t xml:space="preserve"> </w:t>
      </w:r>
      <w:r>
        <w:t>from</w:t>
      </w:r>
      <w:r w:rsidRPr="004A27EF">
        <w:rPr>
          <w:spacing w:val="-14"/>
        </w:rPr>
        <w:t xml:space="preserve"> </w:t>
      </w:r>
      <w:r>
        <w:t>self</w:t>
      </w:r>
      <w:r w:rsidRPr="004A27EF">
        <w:rPr>
          <w:spacing w:val="-13"/>
        </w:rPr>
        <w:t xml:space="preserve"> </w:t>
      </w:r>
      <w:r>
        <w:t>interest</w:t>
      </w:r>
    </w:p>
    <w:p w14:paraId="39AF38A9" w14:textId="77777777" w:rsidR="00CC7E03" w:rsidRDefault="00CC7E03" w:rsidP="00CC7E03">
      <w:pPr>
        <w:pStyle w:val="DETbullet"/>
      </w:pPr>
      <w:r w:rsidRPr="004A27EF">
        <w:rPr>
          <w:rStyle w:val="Strong"/>
        </w:rPr>
        <w:t>use information appropriately</w:t>
      </w:r>
      <w:r>
        <w:rPr>
          <w:rStyle w:val="Strong"/>
        </w:rPr>
        <w:t xml:space="preserve"> </w:t>
      </w:r>
      <w:r w:rsidRPr="004A27EF">
        <w:rPr>
          <w:rStyle w:val="Strong"/>
        </w:rPr>
        <w:t>respect</w:t>
      </w:r>
      <w:r>
        <w:t xml:space="preserve"> – confidentiality</w:t>
      </w:r>
      <w:r>
        <w:rPr>
          <w:spacing w:val="-26"/>
        </w:rPr>
        <w:t xml:space="preserve"> </w:t>
      </w:r>
      <w:r>
        <w:t>and</w:t>
      </w:r>
      <w:r>
        <w:rPr>
          <w:spacing w:val="-25"/>
        </w:rPr>
        <w:t xml:space="preserve"> </w:t>
      </w:r>
      <w:r>
        <w:t>use</w:t>
      </w:r>
      <w:r>
        <w:rPr>
          <w:spacing w:val="-26"/>
        </w:rPr>
        <w:t xml:space="preserve"> </w:t>
      </w:r>
      <w:r>
        <w:t>information</w:t>
      </w:r>
      <w:r>
        <w:rPr>
          <w:spacing w:val="-25"/>
        </w:rPr>
        <w:t xml:space="preserve"> </w:t>
      </w:r>
      <w:r>
        <w:t>for</w:t>
      </w:r>
      <w:r>
        <w:rPr>
          <w:spacing w:val="-25"/>
        </w:rPr>
        <w:t xml:space="preserve"> </w:t>
      </w:r>
      <w:r>
        <w:t>the</w:t>
      </w:r>
      <w:r>
        <w:rPr>
          <w:spacing w:val="-26"/>
        </w:rPr>
        <w:t xml:space="preserve"> </w:t>
      </w:r>
      <w:r>
        <w:t>purpose for which it was made</w:t>
      </w:r>
      <w:r>
        <w:rPr>
          <w:spacing w:val="-20"/>
        </w:rPr>
        <w:t xml:space="preserve"> </w:t>
      </w:r>
      <w:r>
        <w:t>available</w:t>
      </w:r>
    </w:p>
    <w:p w14:paraId="121D707B" w14:textId="77777777" w:rsidR="00CC7E03" w:rsidRDefault="00CC7E03" w:rsidP="00CC7E03">
      <w:pPr>
        <w:pStyle w:val="DETbullet"/>
      </w:pPr>
      <w:r w:rsidRPr="004A27EF">
        <w:rPr>
          <w:rStyle w:val="Strong"/>
        </w:rPr>
        <w:t xml:space="preserve">exercise due care, </w:t>
      </w:r>
      <w:proofErr w:type="gramStart"/>
      <w:r w:rsidRPr="004A27EF">
        <w:rPr>
          <w:rStyle w:val="Strong"/>
        </w:rPr>
        <w:t>diligence</w:t>
      </w:r>
      <w:proofErr w:type="gramEnd"/>
      <w:r w:rsidRPr="004A27EF">
        <w:rPr>
          <w:rStyle w:val="Strong"/>
        </w:rPr>
        <w:t xml:space="preserve"> and skill</w:t>
      </w:r>
      <w:r>
        <w:rPr>
          <w:rFonts w:ascii="VIC-Medium" w:hAnsi="VIC-Medium"/>
        </w:rPr>
        <w:t xml:space="preserve"> </w:t>
      </w:r>
      <w:r>
        <w:t>– accept responsibility</w:t>
      </w:r>
      <w:r>
        <w:rPr>
          <w:spacing w:val="-18"/>
        </w:rPr>
        <w:t xml:space="preserve"> </w:t>
      </w:r>
      <w:r>
        <w:t>for</w:t>
      </w:r>
      <w:r>
        <w:rPr>
          <w:spacing w:val="-17"/>
        </w:rPr>
        <w:t xml:space="preserve"> </w:t>
      </w:r>
      <w:r>
        <w:t>decisions</w:t>
      </w:r>
      <w:r>
        <w:rPr>
          <w:spacing w:val="-18"/>
        </w:rPr>
        <w:t xml:space="preserve"> </w:t>
      </w:r>
      <w:r>
        <w:t>and</w:t>
      </w:r>
      <w:r>
        <w:rPr>
          <w:spacing w:val="-17"/>
        </w:rPr>
        <w:t xml:space="preserve"> </w:t>
      </w:r>
      <w:r>
        <w:t>do</w:t>
      </w:r>
      <w:r>
        <w:rPr>
          <w:spacing w:val="-17"/>
        </w:rPr>
        <w:t xml:space="preserve"> </w:t>
      </w:r>
      <w:r>
        <w:t>what</w:t>
      </w:r>
      <w:r>
        <w:rPr>
          <w:spacing w:val="-18"/>
        </w:rPr>
        <w:t xml:space="preserve"> </w:t>
      </w:r>
      <w:r>
        <w:t>is</w:t>
      </w:r>
      <w:r>
        <w:rPr>
          <w:spacing w:val="-17"/>
        </w:rPr>
        <w:t xml:space="preserve"> </w:t>
      </w:r>
      <w:r>
        <w:t>best</w:t>
      </w:r>
      <w:r>
        <w:rPr>
          <w:spacing w:val="-17"/>
        </w:rPr>
        <w:t xml:space="preserve"> </w:t>
      </w:r>
      <w:r>
        <w:rPr>
          <w:spacing w:val="-5"/>
        </w:rPr>
        <w:t xml:space="preserve">for </w:t>
      </w:r>
      <w:r>
        <w:t>the</w:t>
      </w:r>
      <w:r>
        <w:rPr>
          <w:spacing w:val="-3"/>
        </w:rPr>
        <w:t xml:space="preserve"> </w:t>
      </w:r>
      <w:r>
        <w:t>school</w:t>
      </w:r>
    </w:p>
    <w:p w14:paraId="0E70E44C" w14:textId="77777777" w:rsidR="00CC7E03" w:rsidRDefault="00CC7E03" w:rsidP="00CC7E03">
      <w:pPr>
        <w:pStyle w:val="DETbullet"/>
      </w:pPr>
      <w:r w:rsidRPr="004A27EF">
        <w:rPr>
          <w:rStyle w:val="Strong"/>
        </w:rPr>
        <w:t>use the position appropriately</w:t>
      </w:r>
      <w:r>
        <w:rPr>
          <w:rFonts w:ascii="VIC-Medium" w:hAnsi="VIC-Medium"/>
          <w:spacing w:val="-18"/>
        </w:rPr>
        <w:t xml:space="preserve"> </w:t>
      </w:r>
      <w:r>
        <w:t>– not</w:t>
      </w:r>
      <w:r>
        <w:rPr>
          <w:spacing w:val="-20"/>
        </w:rPr>
        <w:t xml:space="preserve"> </w:t>
      </w:r>
      <w:r>
        <w:t>use</w:t>
      </w:r>
      <w:r>
        <w:rPr>
          <w:spacing w:val="-20"/>
        </w:rPr>
        <w:t xml:space="preserve"> </w:t>
      </w:r>
      <w:r>
        <w:t>the</w:t>
      </w:r>
      <w:r>
        <w:rPr>
          <w:spacing w:val="-20"/>
        </w:rPr>
        <w:t xml:space="preserve"> </w:t>
      </w:r>
      <w:r>
        <w:t>position as a councillor to gain an</w:t>
      </w:r>
      <w:r>
        <w:rPr>
          <w:spacing w:val="-30"/>
        </w:rPr>
        <w:t xml:space="preserve"> </w:t>
      </w:r>
      <w:r>
        <w:t>advantage</w:t>
      </w:r>
    </w:p>
    <w:p w14:paraId="1BF2E146" w14:textId="77777777" w:rsidR="00CC7E03" w:rsidRDefault="00CC7E03" w:rsidP="00CC7E03">
      <w:pPr>
        <w:pStyle w:val="DETbullet"/>
      </w:pPr>
      <w:r w:rsidRPr="004A27EF">
        <w:rPr>
          <w:rStyle w:val="Strong"/>
        </w:rPr>
        <w:t>act in a financially responsible manner</w:t>
      </w:r>
      <w:r>
        <w:t xml:space="preserve"> – observe all the</w:t>
      </w:r>
      <w:r>
        <w:rPr>
          <w:spacing w:val="-27"/>
        </w:rPr>
        <w:t xml:space="preserve"> </w:t>
      </w:r>
      <w:r>
        <w:t>above</w:t>
      </w:r>
      <w:r>
        <w:rPr>
          <w:spacing w:val="-26"/>
        </w:rPr>
        <w:t xml:space="preserve"> </w:t>
      </w:r>
      <w:r>
        <w:t>principles</w:t>
      </w:r>
      <w:r>
        <w:rPr>
          <w:spacing w:val="-27"/>
        </w:rPr>
        <w:t xml:space="preserve"> </w:t>
      </w:r>
      <w:r>
        <w:t>when</w:t>
      </w:r>
      <w:r>
        <w:rPr>
          <w:spacing w:val="-26"/>
        </w:rPr>
        <w:t xml:space="preserve"> </w:t>
      </w:r>
      <w:r>
        <w:t>making</w:t>
      </w:r>
      <w:r>
        <w:rPr>
          <w:spacing w:val="-27"/>
        </w:rPr>
        <w:t xml:space="preserve"> </w:t>
      </w:r>
      <w:r>
        <w:t>financial</w:t>
      </w:r>
      <w:r>
        <w:rPr>
          <w:spacing w:val="-26"/>
        </w:rPr>
        <w:t xml:space="preserve"> </w:t>
      </w:r>
      <w:r>
        <w:t>decisions</w:t>
      </w:r>
    </w:p>
    <w:p w14:paraId="4FB8ED9B" w14:textId="77777777" w:rsidR="00CC7E03" w:rsidRDefault="00CC7E03" w:rsidP="00CC7E03">
      <w:pPr>
        <w:pStyle w:val="DETbullet"/>
      </w:pPr>
      <w:r w:rsidRPr="004A27EF">
        <w:rPr>
          <w:rStyle w:val="Strong"/>
        </w:rPr>
        <w:t>comply with relevant legislation and policies</w:t>
      </w:r>
      <w:r>
        <w:rPr>
          <w:rFonts w:ascii="VIC-Medium" w:hAnsi="VIC-Medium"/>
        </w:rPr>
        <w:t xml:space="preserve"> </w:t>
      </w:r>
      <w:r>
        <w:t>– know</w:t>
      </w:r>
      <w:r>
        <w:rPr>
          <w:spacing w:val="-21"/>
        </w:rPr>
        <w:t xml:space="preserve"> </w:t>
      </w:r>
      <w:r>
        <w:t>what</w:t>
      </w:r>
      <w:r>
        <w:rPr>
          <w:spacing w:val="-21"/>
        </w:rPr>
        <w:t xml:space="preserve"> </w:t>
      </w:r>
      <w:r>
        <w:t>legislation</w:t>
      </w:r>
      <w:r>
        <w:rPr>
          <w:spacing w:val="-20"/>
        </w:rPr>
        <w:t xml:space="preserve"> </w:t>
      </w:r>
      <w:r>
        <w:t>and</w:t>
      </w:r>
      <w:r>
        <w:rPr>
          <w:spacing w:val="-21"/>
        </w:rPr>
        <w:t xml:space="preserve"> </w:t>
      </w:r>
      <w:r>
        <w:t>policies</w:t>
      </w:r>
      <w:r>
        <w:rPr>
          <w:spacing w:val="-21"/>
        </w:rPr>
        <w:t xml:space="preserve"> </w:t>
      </w:r>
      <w:r>
        <w:t>are</w:t>
      </w:r>
      <w:r>
        <w:rPr>
          <w:spacing w:val="-20"/>
        </w:rPr>
        <w:t xml:space="preserve"> </w:t>
      </w:r>
      <w:r>
        <w:t>relevant</w:t>
      </w:r>
      <w:r>
        <w:rPr>
          <w:spacing w:val="-21"/>
        </w:rPr>
        <w:t xml:space="preserve"> </w:t>
      </w:r>
      <w:r>
        <w:rPr>
          <w:spacing w:val="-5"/>
        </w:rPr>
        <w:t xml:space="preserve">for </w:t>
      </w:r>
      <w:r>
        <w:t>which decisions and obey the</w:t>
      </w:r>
      <w:r>
        <w:rPr>
          <w:spacing w:val="-22"/>
        </w:rPr>
        <w:t xml:space="preserve"> </w:t>
      </w:r>
      <w:r>
        <w:t>law</w:t>
      </w:r>
    </w:p>
    <w:p w14:paraId="04802F79" w14:textId="77777777" w:rsidR="00CC7E03" w:rsidRDefault="00CC7E03" w:rsidP="00CC7E03">
      <w:pPr>
        <w:pStyle w:val="DETbullet"/>
      </w:pPr>
      <w:r w:rsidRPr="004A27EF">
        <w:rPr>
          <w:rStyle w:val="Strong"/>
        </w:rPr>
        <w:t>demonstrate leadership and stewardship</w:t>
      </w:r>
      <w:r>
        <w:rPr>
          <w:rStyle w:val="Strong"/>
        </w:rPr>
        <w:t xml:space="preserve"> </w:t>
      </w:r>
      <w:r>
        <w:t>– set</w:t>
      </w:r>
      <w:r w:rsidRPr="004A27EF">
        <w:rPr>
          <w:spacing w:val="-21"/>
        </w:rPr>
        <w:t xml:space="preserve"> </w:t>
      </w:r>
      <w:r>
        <w:t>a</w:t>
      </w:r>
      <w:r w:rsidRPr="004A27EF">
        <w:rPr>
          <w:spacing w:val="-21"/>
        </w:rPr>
        <w:t xml:space="preserve"> </w:t>
      </w:r>
      <w:r>
        <w:t>good</w:t>
      </w:r>
      <w:r w:rsidRPr="004A27EF">
        <w:rPr>
          <w:spacing w:val="-21"/>
        </w:rPr>
        <w:t xml:space="preserve"> </w:t>
      </w:r>
      <w:r>
        <w:t>example,</w:t>
      </w:r>
      <w:r w:rsidRPr="004A27EF">
        <w:rPr>
          <w:spacing w:val="-20"/>
        </w:rPr>
        <w:t xml:space="preserve"> </w:t>
      </w:r>
      <w:r>
        <w:t>encourage</w:t>
      </w:r>
      <w:r w:rsidRPr="004A27EF">
        <w:rPr>
          <w:spacing w:val="-21"/>
        </w:rPr>
        <w:t xml:space="preserve"> </w:t>
      </w:r>
      <w:r>
        <w:t>a</w:t>
      </w:r>
      <w:r w:rsidRPr="004A27EF">
        <w:rPr>
          <w:spacing w:val="-20"/>
        </w:rPr>
        <w:t xml:space="preserve"> </w:t>
      </w:r>
      <w:r>
        <w:t>culture</w:t>
      </w:r>
      <w:r w:rsidRPr="004A27EF">
        <w:rPr>
          <w:spacing w:val="-20"/>
        </w:rPr>
        <w:t xml:space="preserve"> </w:t>
      </w:r>
      <w:r>
        <w:t>of accountability, manage risks effectively, exercise care</w:t>
      </w:r>
      <w:r w:rsidRPr="004A27EF">
        <w:rPr>
          <w:spacing w:val="-20"/>
        </w:rPr>
        <w:t xml:space="preserve"> </w:t>
      </w:r>
      <w:r>
        <w:t>and</w:t>
      </w:r>
      <w:r w:rsidRPr="004A27EF">
        <w:rPr>
          <w:spacing w:val="-20"/>
        </w:rPr>
        <w:t xml:space="preserve"> </w:t>
      </w:r>
      <w:r>
        <w:t>responsibility</w:t>
      </w:r>
      <w:r w:rsidRPr="004A27EF">
        <w:rPr>
          <w:spacing w:val="-20"/>
        </w:rPr>
        <w:t xml:space="preserve"> </w:t>
      </w:r>
      <w:r>
        <w:t>to</w:t>
      </w:r>
      <w:r w:rsidRPr="004A27EF">
        <w:rPr>
          <w:spacing w:val="-20"/>
        </w:rPr>
        <w:t xml:space="preserve"> </w:t>
      </w:r>
      <w:r>
        <w:t>keep</w:t>
      </w:r>
      <w:r w:rsidRPr="004A27EF">
        <w:rPr>
          <w:spacing w:val="-20"/>
        </w:rPr>
        <w:t xml:space="preserve"> </w:t>
      </w:r>
      <w:r>
        <w:t>the</w:t>
      </w:r>
      <w:r w:rsidRPr="004A27EF">
        <w:rPr>
          <w:spacing w:val="-20"/>
        </w:rPr>
        <w:t xml:space="preserve"> </w:t>
      </w:r>
      <w:r>
        <w:t>school</w:t>
      </w:r>
      <w:r w:rsidRPr="004A27EF">
        <w:rPr>
          <w:spacing w:val="-20"/>
        </w:rPr>
        <w:t xml:space="preserve"> </w:t>
      </w:r>
      <w:r>
        <w:t>strong</w:t>
      </w:r>
      <w:r w:rsidRPr="004A27EF">
        <w:rPr>
          <w:spacing w:val="-20"/>
        </w:rPr>
        <w:t xml:space="preserve"> </w:t>
      </w:r>
      <w:r w:rsidRPr="004A27EF">
        <w:rPr>
          <w:spacing w:val="-4"/>
        </w:rPr>
        <w:t xml:space="preserve">and </w:t>
      </w:r>
      <w:r>
        <w:t>sustainable.</w:t>
      </w:r>
    </w:p>
    <w:p w14:paraId="5AA250FC" w14:textId="36BF3793" w:rsidR="005F06CF" w:rsidRDefault="00CC7E03">
      <w:pPr>
        <w:rPr>
          <w:rFonts w:ascii="Arial" w:hAnsi="Arial" w:cs="Arial"/>
          <w:color w:val="000000"/>
          <w:sz w:val="20"/>
          <w:szCs w:val="18"/>
          <w:lang w:val="en-AU"/>
        </w:rPr>
      </w:pPr>
    </w:p>
    <w:p w14:paraId="53B735C6" w14:textId="77777777" w:rsidR="00CC7E03" w:rsidRDefault="00CC7E03" w:rsidP="00CC7E03">
      <w:pPr>
        <w:pStyle w:val="Heading2"/>
      </w:pPr>
      <w:bookmarkStart w:id="1" w:name="_Toc90970291"/>
      <w:r>
        <w:t>Indemnity for school council members</w:t>
      </w:r>
      <w:bookmarkEnd w:id="1"/>
    </w:p>
    <w:p w14:paraId="3696D109" w14:textId="77777777" w:rsidR="00CC7E03" w:rsidRDefault="00CC7E03" w:rsidP="00CC7E03">
      <w:pPr>
        <w:pStyle w:val="DETBody"/>
      </w:pPr>
      <w:r>
        <w:t xml:space="preserve">School councillors are indemnified against any liability in respect </w:t>
      </w:r>
      <w:r>
        <w:rPr>
          <w:spacing w:val="-3"/>
        </w:rPr>
        <w:t xml:space="preserve">of </w:t>
      </w:r>
      <w:r>
        <w:t xml:space="preserve">any loss or damage </w:t>
      </w:r>
      <w:r>
        <w:rPr>
          <w:spacing w:val="-5"/>
        </w:rPr>
        <w:t xml:space="preserve">suffered </w:t>
      </w:r>
      <w:r>
        <w:t xml:space="preserve">by </w:t>
      </w:r>
      <w:r>
        <w:rPr>
          <w:spacing w:val="-3"/>
        </w:rPr>
        <w:t xml:space="preserve">the </w:t>
      </w:r>
      <w:r>
        <w:t>council or</w:t>
      </w:r>
      <w:r>
        <w:rPr>
          <w:spacing w:val="-8"/>
        </w:rPr>
        <w:t xml:space="preserve"> </w:t>
      </w:r>
      <w:r>
        <w:t>any</w:t>
      </w:r>
      <w:r>
        <w:rPr>
          <w:spacing w:val="-8"/>
        </w:rPr>
        <w:t xml:space="preserve"> </w:t>
      </w:r>
      <w:r>
        <w:t>other</w:t>
      </w:r>
      <w:r>
        <w:rPr>
          <w:spacing w:val="-7"/>
        </w:rPr>
        <w:t xml:space="preserve"> </w:t>
      </w:r>
      <w:r>
        <w:t>person</w:t>
      </w:r>
      <w:r>
        <w:rPr>
          <w:spacing w:val="-8"/>
        </w:rPr>
        <w:t xml:space="preserve"> </w:t>
      </w:r>
      <w:r>
        <w:t>in</w:t>
      </w:r>
      <w:r>
        <w:rPr>
          <w:spacing w:val="-7"/>
        </w:rPr>
        <w:t xml:space="preserve"> </w:t>
      </w:r>
      <w:r>
        <w:t>respect</w:t>
      </w:r>
      <w:r>
        <w:rPr>
          <w:spacing w:val="-8"/>
        </w:rPr>
        <w:t xml:space="preserve"> </w:t>
      </w:r>
      <w:r>
        <w:rPr>
          <w:spacing w:val="-3"/>
        </w:rPr>
        <w:t>of</w:t>
      </w:r>
      <w:r>
        <w:rPr>
          <w:spacing w:val="-8"/>
        </w:rPr>
        <w:t xml:space="preserve"> </w:t>
      </w:r>
      <w:r>
        <w:t>anything</w:t>
      </w:r>
      <w:r>
        <w:rPr>
          <w:spacing w:val="-7"/>
        </w:rPr>
        <w:t xml:space="preserve"> </w:t>
      </w:r>
      <w:r>
        <w:t>necessarily</w:t>
      </w:r>
      <w:r>
        <w:rPr>
          <w:spacing w:val="-8"/>
        </w:rPr>
        <w:t xml:space="preserve"> </w:t>
      </w:r>
      <w:r>
        <w:t>or reasonably</w:t>
      </w:r>
      <w:r>
        <w:rPr>
          <w:spacing w:val="-9"/>
        </w:rPr>
        <w:t xml:space="preserve"> </w:t>
      </w:r>
      <w:r>
        <w:rPr>
          <w:spacing w:val="-5"/>
        </w:rPr>
        <w:t>done,</w:t>
      </w:r>
      <w:r>
        <w:rPr>
          <w:spacing w:val="-8"/>
        </w:rPr>
        <w:t xml:space="preserve"> </w:t>
      </w:r>
      <w:r>
        <w:t>or</w:t>
      </w:r>
      <w:r>
        <w:rPr>
          <w:spacing w:val="-8"/>
        </w:rPr>
        <w:t xml:space="preserve"> </w:t>
      </w:r>
      <w:r>
        <w:t>omitted</w:t>
      </w:r>
      <w:r>
        <w:rPr>
          <w:spacing w:val="-8"/>
        </w:rPr>
        <w:t xml:space="preserve"> </w:t>
      </w:r>
      <w:r>
        <w:t>to</w:t>
      </w:r>
      <w:r>
        <w:rPr>
          <w:spacing w:val="-8"/>
        </w:rPr>
        <w:t xml:space="preserve"> </w:t>
      </w:r>
      <w:r>
        <w:t>be</w:t>
      </w:r>
      <w:r>
        <w:rPr>
          <w:spacing w:val="-8"/>
        </w:rPr>
        <w:t xml:space="preserve"> </w:t>
      </w:r>
      <w:r>
        <w:rPr>
          <w:spacing w:val="-3"/>
        </w:rPr>
        <w:t>done</w:t>
      </w:r>
      <w:r>
        <w:rPr>
          <w:spacing w:val="-8"/>
        </w:rPr>
        <w:t xml:space="preserve"> </w:t>
      </w:r>
      <w:r>
        <w:t>by</w:t>
      </w:r>
      <w:r>
        <w:rPr>
          <w:spacing w:val="-8"/>
        </w:rPr>
        <w:t xml:space="preserve"> </w:t>
      </w:r>
      <w:r>
        <w:rPr>
          <w:spacing w:val="-3"/>
        </w:rPr>
        <w:t>the</w:t>
      </w:r>
      <w:r>
        <w:rPr>
          <w:spacing w:val="-8"/>
        </w:rPr>
        <w:t xml:space="preserve"> </w:t>
      </w:r>
      <w:r>
        <w:t xml:space="preserve">councillor in </w:t>
      </w:r>
      <w:r>
        <w:rPr>
          <w:spacing w:val="-3"/>
        </w:rPr>
        <w:t xml:space="preserve">good </w:t>
      </w:r>
      <w:r>
        <w:t>faith</w:t>
      </w:r>
      <w:r>
        <w:rPr>
          <w:spacing w:val="-22"/>
        </w:rPr>
        <w:t xml:space="preserve"> </w:t>
      </w:r>
      <w:r>
        <w:t>in:</w:t>
      </w:r>
    </w:p>
    <w:p w14:paraId="52DE1385" w14:textId="77777777" w:rsidR="00CC7E03" w:rsidRPr="00F924FC" w:rsidRDefault="00CC7E03" w:rsidP="00CC7E03">
      <w:pPr>
        <w:pStyle w:val="DETalphadigit"/>
        <w:numPr>
          <w:ilvl w:val="0"/>
          <w:numId w:val="3"/>
        </w:numPr>
      </w:pPr>
      <w:r w:rsidRPr="00F924FC">
        <w:t>the exercise of a power or the performance of a function of a councillor, or</w:t>
      </w:r>
    </w:p>
    <w:p w14:paraId="2C9FB992" w14:textId="77777777" w:rsidR="00CC7E03" w:rsidRPr="00F924FC" w:rsidRDefault="00CC7E03" w:rsidP="00CC7E03">
      <w:pPr>
        <w:pStyle w:val="DETalphadigit"/>
      </w:pPr>
      <w:r w:rsidRPr="00F924FC">
        <w:t>the reasonable belief that the act or omission was in the exercise of a power or the performance of a function of a council.</w:t>
      </w:r>
    </w:p>
    <w:p w14:paraId="069EF13B" w14:textId="77777777" w:rsidR="00CC7E03" w:rsidRPr="00775BD9" w:rsidRDefault="00CC7E03" w:rsidP="00CC7E03">
      <w:pPr>
        <w:pStyle w:val="DETBody"/>
      </w:pPr>
      <w:r w:rsidRPr="00775BD9">
        <w:t xml:space="preserve">In other words, school councillors are not legally liable for any loss or damage suffered by council or others </w:t>
      </w:r>
      <w:proofErr w:type="gramStart"/>
      <w:r w:rsidRPr="00775BD9">
        <w:t>as a result of</w:t>
      </w:r>
      <w:proofErr w:type="gramEnd"/>
      <w:r w:rsidRPr="00775BD9">
        <w:t xml:space="preserve"> reasonable actions taken in good faith.</w:t>
      </w:r>
    </w:p>
    <w:p w14:paraId="1A991A16" w14:textId="77777777" w:rsidR="00CC7E03" w:rsidRDefault="00CC7E03" w:rsidP="00CC7E03">
      <w:pPr>
        <w:pStyle w:val="DETBody"/>
      </w:pPr>
      <w:r w:rsidRPr="00775BD9">
        <w:t>For further information</w:t>
      </w:r>
      <w:r>
        <w:t xml:space="preserve"> please contact the school principal.</w:t>
      </w:r>
    </w:p>
    <w:p w14:paraId="60C3D45F" w14:textId="77777777" w:rsidR="00CC7E03" w:rsidRPr="00CC7E03" w:rsidRDefault="00CC7E03">
      <w:pPr>
        <w:rPr>
          <w:rFonts w:ascii="Arial" w:hAnsi="Arial" w:cs="Arial"/>
          <w:color w:val="000000"/>
          <w:sz w:val="20"/>
          <w:szCs w:val="18"/>
          <w:lang w:val="en-AU"/>
        </w:rPr>
      </w:pPr>
    </w:p>
    <w:sectPr w:rsidR="00CC7E03" w:rsidRPr="00CC7E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Medium">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16D75"/>
    <w:multiLevelType w:val="multilevel"/>
    <w:tmpl w:val="DE82CEA6"/>
    <w:lvl w:ilvl="0">
      <w:start w:val="1"/>
      <w:numFmt w:val="lowerLetter"/>
      <w:pStyle w:val="DETalphadigi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09F2017"/>
    <w:multiLevelType w:val="hybridMultilevel"/>
    <w:tmpl w:val="E8A45856"/>
    <w:lvl w:ilvl="0" w:tplc="60307C4E">
      <w:start w:val="4"/>
      <w:numFmt w:val="bullet"/>
      <w:pStyle w:val="DETbullet"/>
      <w:lvlText w:val="•"/>
      <w:lvlJc w:val="left"/>
      <w:pPr>
        <w:ind w:left="227" w:hanging="227"/>
      </w:pPr>
      <w:rPr>
        <w:b w:val="0"/>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03"/>
    <w:rsid w:val="00624C7A"/>
    <w:rsid w:val="007176E9"/>
    <w:rsid w:val="007D673D"/>
    <w:rsid w:val="00CC7E03"/>
    <w:rsid w:val="00E33B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A708"/>
  <w15:chartTrackingRefBased/>
  <w15:docId w15:val="{F12AEDD4-EEA3-4601-8508-9537029B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5"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CC7E03"/>
    <w:pPr>
      <w:spacing w:after="120" w:line="240" w:lineRule="auto"/>
    </w:pPr>
    <w:rPr>
      <w:sz w:val="24"/>
      <w:szCs w:val="24"/>
      <w:lang w:val="en-GB"/>
    </w:rPr>
  </w:style>
  <w:style w:type="paragraph" w:styleId="Heading2">
    <w:name w:val="heading 2"/>
    <w:basedOn w:val="Normal"/>
    <w:next w:val="Normal"/>
    <w:link w:val="Heading2Char"/>
    <w:uiPriority w:val="2"/>
    <w:unhideWhenUsed/>
    <w:qFormat/>
    <w:rsid w:val="00CC7E03"/>
    <w:pPr>
      <w:autoSpaceDE w:val="0"/>
      <w:autoSpaceDN w:val="0"/>
      <w:adjustRightInd w:val="0"/>
      <w:spacing w:before="240"/>
      <w:outlineLvl w:val="1"/>
    </w:pPr>
    <w:rPr>
      <w:rFonts w:ascii="Arial" w:hAnsi="Arial" w:cs="Arial"/>
      <w:b/>
      <w:color w:val="AD0000"/>
      <w:sz w:val="28"/>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CC7E03"/>
    <w:rPr>
      <w:rFonts w:ascii="Arial" w:hAnsi="Arial" w:cs="Arial"/>
      <w:b/>
      <w:color w:val="AD0000"/>
      <w:sz w:val="28"/>
    </w:rPr>
  </w:style>
  <w:style w:type="character" w:styleId="Strong">
    <w:name w:val="Strong"/>
    <w:basedOn w:val="DefaultParagraphFont"/>
    <w:uiPriority w:val="22"/>
    <w:qFormat/>
    <w:rsid w:val="00CC7E03"/>
    <w:rPr>
      <w:b/>
      <w:bCs/>
    </w:rPr>
  </w:style>
  <w:style w:type="character" w:styleId="Emphasis">
    <w:name w:val="Emphasis"/>
    <w:basedOn w:val="DefaultParagraphFont"/>
    <w:uiPriority w:val="20"/>
    <w:qFormat/>
    <w:rsid w:val="00CC7E03"/>
    <w:rPr>
      <w:i/>
      <w:iCs/>
    </w:rPr>
  </w:style>
  <w:style w:type="paragraph" w:customStyle="1" w:styleId="DETbullet">
    <w:name w:val="DET bullet"/>
    <w:basedOn w:val="ListParagraph"/>
    <w:qFormat/>
    <w:rsid w:val="00CC7E03"/>
    <w:pPr>
      <w:numPr>
        <w:numId w:val="1"/>
      </w:numPr>
      <w:autoSpaceDE w:val="0"/>
      <w:autoSpaceDN w:val="0"/>
      <w:adjustRightInd w:val="0"/>
      <w:spacing w:after="40" w:line="270" w:lineRule="atLeast"/>
      <w:contextualSpacing w:val="0"/>
    </w:pPr>
    <w:rPr>
      <w:rFonts w:ascii="Arial" w:hAnsi="Arial" w:cs="Arial"/>
      <w:color w:val="000000"/>
      <w:sz w:val="20"/>
      <w:szCs w:val="18"/>
      <w:lang w:val="en-AU"/>
    </w:rPr>
  </w:style>
  <w:style w:type="paragraph" w:customStyle="1" w:styleId="DETBody">
    <w:name w:val="DET Body"/>
    <w:link w:val="DETBodyChar"/>
    <w:qFormat/>
    <w:rsid w:val="00CC7E03"/>
    <w:pPr>
      <w:autoSpaceDE w:val="0"/>
      <w:autoSpaceDN w:val="0"/>
      <w:adjustRightInd w:val="0"/>
      <w:spacing w:after="120" w:line="270" w:lineRule="atLeast"/>
    </w:pPr>
    <w:rPr>
      <w:rFonts w:ascii="Arial" w:hAnsi="Arial" w:cs="Arial"/>
      <w:color w:val="000000"/>
      <w:sz w:val="20"/>
      <w:szCs w:val="18"/>
    </w:rPr>
  </w:style>
  <w:style w:type="character" w:customStyle="1" w:styleId="DETBodyChar">
    <w:name w:val="DET Body Char"/>
    <w:basedOn w:val="DefaultParagraphFont"/>
    <w:link w:val="DETBody"/>
    <w:rsid w:val="00CC7E03"/>
    <w:rPr>
      <w:rFonts w:ascii="Arial" w:hAnsi="Arial" w:cs="Arial"/>
      <w:color w:val="000000"/>
      <w:sz w:val="20"/>
      <w:szCs w:val="18"/>
    </w:rPr>
  </w:style>
  <w:style w:type="paragraph" w:styleId="ListParagraph">
    <w:name w:val="List Paragraph"/>
    <w:basedOn w:val="Normal"/>
    <w:uiPriority w:val="34"/>
    <w:qFormat/>
    <w:rsid w:val="00CC7E03"/>
    <w:pPr>
      <w:ind w:left="720"/>
      <w:contextualSpacing/>
    </w:pPr>
  </w:style>
  <w:style w:type="paragraph" w:customStyle="1" w:styleId="DETalphadigit">
    <w:name w:val="DET alpha digit"/>
    <w:basedOn w:val="ListParagraph"/>
    <w:uiPriority w:val="1"/>
    <w:qFormat/>
    <w:rsid w:val="00CC7E03"/>
    <w:pPr>
      <w:numPr>
        <w:numId w:val="2"/>
      </w:numPr>
      <w:autoSpaceDE w:val="0"/>
      <w:autoSpaceDN w:val="0"/>
      <w:adjustRightInd w:val="0"/>
      <w:contextualSpacing w:val="0"/>
    </w:pPr>
    <w:rPr>
      <w:rFonts w:ascii="Arial" w:hAnsi="Arial" w:cs="Arial"/>
      <w:color w:val="000000"/>
      <w:sz w:val="20"/>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2054</Characters>
  <Application>Microsoft Office Word</Application>
  <DocSecurity>0</DocSecurity>
  <Lines>45</Lines>
  <Paragraphs>27</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 Slywka</dc:creator>
  <cp:keywords/>
  <dc:description/>
  <cp:lastModifiedBy>Juliea Slywka</cp:lastModifiedBy>
  <cp:revision>1</cp:revision>
  <dcterms:created xsi:type="dcterms:W3CDTF">2022-02-04T01:56:00Z</dcterms:created>
  <dcterms:modified xsi:type="dcterms:W3CDTF">2022-02-04T02:01:00Z</dcterms:modified>
</cp:coreProperties>
</file>