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C19F" w14:textId="59CAA1C8" w:rsidR="00AD6EE1" w:rsidRPr="00DD56A2" w:rsidRDefault="00717E57" w:rsidP="00AD6EE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E074C2">
        <w:rPr>
          <w:rFonts w:ascii="Calibri" w:hAnsi="Calibri" w:cs="Calibri"/>
          <w:b/>
          <w:sz w:val="32"/>
        </w:rPr>
        <w:t xml:space="preserve">Friday </w:t>
      </w:r>
      <w:r w:rsidR="0051354D">
        <w:rPr>
          <w:rFonts w:ascii="Calibri" w:hAnsi="Calibri" w:cs="Calibri"/>
          <w:b/>
          <w:sz w:val="32"/>
        </w:rPr>
        <w:t>2</w:t>
      </w:r>
      <w:r w:rsidR="003F26A4">
        <w:rPr>
          <w:rFonts w:ascii="Calibri" w:hAnsi="Calibri" w:cs="Calibri"/>
          <w:b/>
          <w:sz w:val="32"/>
        </w:rPr>
        <w:t>7</w:t>
      </w:r>
      <w:r w:rsidR="00006B7C">
        <w:rPr>
          <w:rFonts w:ascii="Calibri" w:hAnsi="Calibri" w:cs="Calibri"/>
          <w:b/>
          <w:sz w:val="32"/>
        </w:rPr>
        <w:t xml:space="preserve"> March</w:t>
      </w:r>
      <w:r w:rsidR="007C03F2">
        <w:rPr>
          <w:rFonts w:cs="Calibri"/>
          <w:b/>
          <w:sz w:val="18"/>
          <w:u w:val="single"/>
        </w:rPr>
        <w:br/>
      </w:r>
    </w:p>
    <w:p w14:paraId="3D7C7B5F" w14:textId="45AD20A8" w:rsidR="00383A3E" w:rsidRDefault="00970532" w:rsidP="006E1B21">
      <w:pPr>
        <w:pStyle w:val="NoSpacing"/>
        <w:rPr>
          <w:rFonts w:cs="Calibri"/>
          <w:b/>
          <w:sz w:val="28"/>
          <w:szCs w:val="24"/>
          <w:u w:val="single"/>
        </w:rPr>
      </w:pPr>
      <w:r w:rsidRPr="006A485F">
        <w:rPr>
          <w:rFonts w:cs="Calibri"/>
          <w:noProof/>
          <w:sz w:val="28"/>
          <w:szCs w:val="24"/>
          <w:u w:val="single"/>
          <w:lang w:eastAsia="zh-CN"/>
        </w:rPr>
        <w:drawing>
          <wp:inline distT="0" distB="0" distL="0" distR="0" wp14:anchorId="20190C21" wp14:editId="7BF31937">
            <wp:extent cx="643759" cy="7467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_arrow_green-26s7qj3[1].gif"/>
                    <pic:cNvPicPr/>
                  </pic:nvPicPr>
                  <pic:blipFill>
                    <a:blip r:embed="rId8">
                      <a:extLst>
                        <a:ext uri="{28A0092B-C50C-407E-A947-70E740481C1C}">
                          <a14:useLocalDpi xmlns:a14="http://schemas.microsoft.com/office/drawing/2010/main" val="0"/>
                        </a:ext>
                      </a:extLst>
                    </a:blip>
                    <a:stretch>
                      <a:fillRect/>
                    </a:stretch>
                  </pic:blipFill>
                  <pic:spPr>
                    <a:xfrm>
                      <a:off x="0" y="0"/>
                      <a:ext cx="645389" cy="748651"/>
                    </a:xfrm>
                    <a:prstGeom prst="rect">
                      <a:avLst/>
                    </a:prstGeom>
                  </pic:spPr>
                </pic:pic>
              </a:graphicData>
            </a:graphic>
          </wp:inline>
        </w:drawing>
      </w:r>
      <w:r w:rsidRPr="006A485F">
        <w:rPr>
          <w:rFonts w:cs="Calibri"/>
          <w:sz w:val="28"/>
          <w:szCs w:val="24"/>
          <w:u w:val="single"/>
        </w:rPr>
        <w:t xml:space="preserve"> </w:t>
      </w:r>
      <w:r w:rsidRPr="006A485F">
        <w:rPr>
          <w:rFonts w:cs="Calibri"/>
          <w:b/>
          <w:sz w:val="28"/>
          <w:szCs w:val="24"/>
          <w:u w:val="single"/>
        </w:rPr>
        <w:t xml:space="preserve">Dates to Diarise in Term </w:t>
      </w:r>
      <w:r w:rsidR="003F26A4">
        <w:rPr>
          <w:rFonts w:cs="Calibri"/>
          <w:b/>
          <w:sz w:val="28"/>
          <w:szCs w:val="24"/>
          <w:u w:val="single"/>
        </w:rPr>
        <w:t>2</w:t>
      </w:r>
    </w:p>
    <w:p w14:paraId="7BC036FD" w14:textId="77777777" w:rsidR="004C6C29" w:rsidRPr="00C64592" w:rsidRDefault="004C6C29" w:rsidP="004C6C29">
      <w:pPr>
        <w:pStyle w:val="NoSpacing"/>
        <w:numPr>
          <w:ilvl w:val="0"/>
          <w:numId w:val="3"/>
        </w:numPr>
        <w:rPr>
          <w:rFonts w:cs="Calibri"/>
          <w:b/>
          <w:sz w:val="24"/>
          <w:szCs w:val="24"/>
          <w:u w:val="single"/>
        </w:rPr>
      </w:pPr>
      <w:r w:rsidRPr="00C64592">
        <w:rPr>
          <w:rFonts w:cs="Calibri"/>
          <w:b/>
          <w:sz w:val="24"/>
          <w:szCs w:val="24"/>
        </w:rPr>
        <w:t xml:space="preserve">Law Week </w:t>
      </w:r>
      <w:r w:rsidRPr="00C64592">
        <w:rPr>
          <w:rFonts w:cs="Calibri"/>
          <w:sz w:val="24"/>
          <w:szCs w:val="24"/>
        </w:rPr>
        <w:t>– 18 to 24 May 2020, various locations</w:t>
      </w:r>
    </w:p>
    <w:p w14:paraId="1DCAAC31" w14:textId="033CA181" w:rsidR="003F26A4" w:rsidRPr="0049731A" w:rsidRDefault="003F26A4" w:rsidP="006E1B21">
      <w:pPr>
        <w:pStyle w:val="NoSpacing"/>
        <w:rPr>
          <w:rFonts w:cs="Calibri"/>
          <w:b/>
          <w:sz w:val="54"/>
          <w:szCs w:val="50"/>
          <w:u w:val="single"/>
        </w:rPr>
      </w:pPr>
    </w:p>
    <w:p w14:paraId="480C9333" w14:textId="657E270C" w:rsidR="003F26A4" w:rsidRPr="00DD56A2" w:rsidRDefault="003F26A4" w:rsidP="006E1B21">
      <w:pPr>
        <w:pStyle w:val="NoSpacing"/>
        <w:rPr>
          <w:rFonts w:cs="Calibri"/>
          <w:b/>
          <w:sz w:val="10"/>
          <w:szCs w:val="6"/>
          <w:u w:val="single"/>
        </w:rPr>
      </w:pPr>
    </w:p>
    <w:p w14:paraId="514EBC7A" w14:textId="77777777" w:rsidR="002A1119" w:rsidRPr="002A1119" w:rsidRDefault="002A1119" w:rsidP="004504A0">
      <w:pPr>
        <w:pStyle w:val="NoSpacing"/>
        <w:rPr>
          <w:rFonts w:cs="Calibri"/>
          <w:b/>
          <w:sz w:val="6"/>
          <w:szCs w:val="2"/>
        </w:rPr>
      </w:pPr>
    </w:p>
    <w:p w14:paraId="55719AB8" w14:textId="77777777" w:rsidR="00583979" w:rsidRPr="00F05DFE" w:rsidRDefault="00583979" w:rsidP="00583979">
      <w:pPr>
        <w:rPr>
          <w:rFonts w:ascii="Calibri" w:hAnsi="Calibri"/>
          <w:b/>
          <w:sz w:val="28"/>
          <w:szCs w:val="28"/>
          <w:u w:val="single"/>
        </w:rPr>
      </w:pPr>
      <w:r w:rsidRPr="00266A6A">
        <w:rPr>
          <w:b/>
          <w:noProof/>
          <w:sz w:val="28"/>
          <w:u w:val="single"/>
          <w:lang w:eastAsia="zh-CN"/>
        </w:rPr>
        <w:drawing>
          <wp:inline distT="0" distB="0" distL="0" distR="0" wp14:anchorId="73858747" wp14:editId="64A3B2D1">
            <wp:extent cx="1493520" cy="404495"/>
            <wp:effectExtent l="0" t="0" r="0" b="0"/>
            <wp:docPr id="40" name="Picture 40" descr="Charles Stu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les Stur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691" cy="412395"/>
                    </a:xfrm>
                    <a:prstGeom prst="rect">
                      <a:avLst/>
                    </a:prstGeom>
                    <a:noFill/>
                    <a:ln>
                      <a:noFill/>
                    </a:ln>
                  </pic:spPr>
                </pic:pic>
              </a:graphicData>
            </a:graphic>
          </wp:inline>
        </w:drawing>
      </w:r>
      <w:r>
        <w:rPr>
          <w:rFonts w:ascii="Calibri" w:hAnsi="Calibri"/>
          <w:b/>
          <w:sz w:val="28"/>
          <w:szCs w:val="28"/>
          <w:u w:val="single"/>
        </w:rPr>
        <w:t xml:space="preserve"> </w:t>
      </w:r>
      <w:r>
        <w:rPr>
          <w:rFonts w:ascii="Calibri" w:hAnsi="Calibri"/>
          <w:b/>
          <w:i/>
          <w:iCs/>
          <w:sz w:val="28"/>
          <w:szCs w:val="28"/>
          <w:u w:val="single"/>
        </w:rPr>
        <w:t xml:space="preserve">New </w:t>
      </w:r>
      <w:r>
        <w:rPr>
          <w:rFonts w:ascii="Calibri" w:hAnsi="Calibri"/>
          <w:b/>
          <w:sz w:val="28"/>
          <w:szCs w:val="28"/>
          <w:u w:val="single"/>
        </w:rPr>
        <w:t>Doctor of Medicine – Information Webinar</w:t>
      </w:r>
    </w:p>
    <w:p w14:paraId="02497AC9" w14:textId="77777777" w:rsidR="00583979" w:rsidRDefault="00583979" w:rsidP="00583979">
      <w:pPr>
        <w:rPr>
          <w:rFonts w:ascii="Calibri" w:hAnsi="Calibri"/>
          <w:bCs/>
          <w:i/>
          <w:iCs/>
        </w:rPr>
      </w:pPr>
      <w:r w:rsidRPr="008635CD">
        <w:rPr>
          <w:rFonts w:ascii="Calibri" w:hAnsi="Calibri"/>
          <w:bCs/>
          <w:i/>
          <w:iCs/>
        </w:rPr>
        <w:t xml:space="preserve">Got your sights set on a career in rural or regional medicine? </w:t>
      </w:r>
      <w:r>
        <w:rPr>
          <w:rFonts w:ascii="Calibri" w:hAnsi="Calibri"/>
          <w:bCs/>
          <w:i/>
          <w:iCs/>
        </w:rPr>
        <w:t xml:space="preserve">Do you want to </w:t>
      </w:r>
      <w:r w:rsidRPr="008635CD">
        <w:rPr>
          <w:rFonts w:ascii="Calibri" w:hAnsi="Calibri"/>
          <w:bCs/>
          <w:i/>
          <w:iCs/>
        </w:rPr>
        <w:t>discover everything you need to know about</w:t>
      </w:r>
      <w:r>
        <w:rPr>
          <w:rFonts w:ascii="Calibri" w:hAnsi="Calibri"/>
          <w:bCs/>
          <w:i/>
          <w:iCs/>
        </w:rPr>
        <w:t xml:space="preserve"> ou</w:t>
      </w:r>
      <w:r w:rsidRPr="008635CD">
        <w:rPr>
          <w:rFonts w:ascii="Calibri" w:hAnsi="Calibri"/>
          <w:bCs/>
          <w:i/>
          <w:iCs/>
        </w:rPr>
        <w:t xml:space="preserve">r new five-year undergraduate entry degree, the </w:t>
      </w:r>
      <w:hyperlink r:id="rId10" w:tgtFrame="_blank" w:history="1">
        <w:r w:rsidRPr="008635CD">
          <w:rPr>
            <w:rStyle w:val="Hyperlink"/>
            <w:rFonts w:ascii="Calibri" w:hAnsi="Calibri"/>
            <w:bCs/>
            <w:i/>
            <w:iCs/>
          </w:rPr>
          <w:t>Doctor of Medicine</w:t>
        </w:r>
      </w:hyperlink>
      <w:r>
        <w:rPr>
          <w:rFonts w:ascii="Calibri" w:hAnsi="Calibri"/>
          <w:bCs/>
          <w:i/>
          <w:iCs/>
        </w:rPr>
        <w:t xml:space="preserve"> being introduced in 2021?</w:t>
      </w:r>
    </w:p>
    <w:p w14:paraId="57F820BF" w14:textId="77777777" w:rsidR="00583979" w:rsidRDefault="00583979" w:rsidP="00583979">
      <w:pPr>
        <w:rPr>
          <w:rFonts w:ascii="Calibri" w:hAnsi="Calibri"/>
          <w:bCs/>
          <w:i/>
          <w:iCs/>
        </w:rPr>
      </w:pPr>
    </w:p>
    <w:p w14:paraId="650D3446" w14:textId="77777777" w:rsidR="00583979" w:rsidRDefault="00583979" w:rsidP="00583979">
      <w:pPr>
        <w:rPr>
          <w:rFonts w:ascii="Calibri" w:hAnsi="Calibri"/>
          <w:bCs/>
        </w:rPr>
      </w:pPr>
      <w:r>
        <w:rPr>
          <w:rFonts w:ascii="Calibri" w:hAnsi="Calibri"/>
          <w:bCs/>
        </w:rPr>
        <w:t xml:space="preserve">Charles Sturt University will be hosting an </w:t>
      </w:r>
      <w:r w:rsidRPr="008635CD">
        <w:rPr>
          <w:rFonts w:ascii="Calibri" w:hAnsi="Calibri"/>
          <w:bCs/>
        </w:rPr>
        <w:t xml:space="preserve">online </w:t>
      </w:r>
      <w:r w:rsidRPr="008635CD">
        <w:rPr>
          <w:rFonts w:ascii="Calibri" w:hAnsi="Calibri"/>
          <w:b/>
          <w:i/>
          <w:iCs/>
        </w:rPr>
        <w:t>medicine information night</w:t>
      </w:r>
      <w:r w:rsidRPr="008635CD">
        <w:rPr>
          <w:rFonts w:ascii="Calibri" w:hAnsi="Calibri"/>
          <w:bCs/>
        </w:rPr>
        <w:t xml:space="preserve"> </w:t>
      </w:r>
      <w:r>
        <w:rPr>
          <w:rFonts w:ascii="Calibri" w:hAnsi="Calibri"/>
          <w:bCs/>
        </w:rPr>
        <w:t xml:space="preserve">where those who participate are will </w:t>
      </w:r>
      <w:r w:rsidRPr="008635CD">
        <w:rPr>
          <w:rFonts w:ascii="Calibri" w:hAnsi="Calibri"/>
          <w:bCs/>
        </w:rPr>
        <w:t xml:space="preserve">get all </w:t>
      </w:r>
      <w:r>
        <w:rPr>
          <w:rFonts w:ascii="Calibri" w:hAnsi="Calibri"/>
          <w:bCs/>
        </w:rPr>
        <w:t xml:space="preserve">their </w:t>
      </w:r>
      <w:r w:rsidRPr="008635CD">
        <w:rPr>
          <w:rFonts w:ascii="Calibri" w:hAnsi="Calibri"/>
          <w:bCs/>
        </w:rPr>
        <w:t xml:space="preserve">questions answered, </w:t>
      </w:r>
      <w:r>
        <w:rPr>
          <w:rFonts w:ascii="Calibri" w:hAnsi="Calibri"/>
          <w:bCs/>
        </w:rPr>
        <w:t xml:space="preserve">get to </w:t>
      </w:r>
      <w:r w:rsidRPr="008635CD">
        <w:rPr>
          <w:rFonts w:ascii="Calibri" w:hAnsi="Calibri"/>
          <w:bCs/>
        </w:rPr>
        <w:t xml:space="preserve">virtually meet </w:t>
      </w:r>
      <w:r>
        <w:rPr>
          <w:rFonts w:ascii="Calibri" w:hAnsi="Calibri"/>
          <w:bCs/>
        </w:rPr>
        <w:t>the CSU</w:t>
      </w:r>
      <w:r w:rsidRPr="008635CD">
        <w:rPr>
          <w:rFonts w:ascii="Calibri" w:hAnsi="Calibri"/>
          <w:bCs/>
        </w:rPr>
        <w:t xml:space="preserve"> medicine team</w:t>
      </w:r>
      <w:r>
        <w:rPr>
          <w:rFonts w:ascii="Calibri" w:hAnsi="Calibri"/>
          <w:bCs/>
        </w:rPr>
        <w:t>,</w:t>
      </w:r>
      <w:r w:rsidRPr="008635CD">
        <w:rPr>
          <w:rFonts w:ascii="Calibri" w:hAnsi="Calibri"/>
          <w:bCs/>
        </w:rPr>
        <w:t xml:space="preserve"> and hear about the real-world experiences of rural and regional doctors.</w:t>
      </w:r>
    </w:p>
    <w:p w14:paraId="469B600F" w14:textId="77777777" w:rsidR="00583979" w:rsidRDefault="00583979" w:rsidP="00583979">
      <w:pPr>
        <w:rPr>
          <w:rFonts w:ascii="Calibri" w:hAnsi="Calibri"/>
          <w:bCs/>
        </w:rPr>
      </w:pPr>
    </w:p>
    <w:p w14:paraId="51C0F83D" w14:textId="77777777" w:rsidR="00583979" w:rsidRDefault="00583979" w:rsidP="00583979">
      <w:pPr>
        <w:rPr>
          <w:rFonts w:ascii="Calibri" w:hAnsi="Calibri"/>
          <w:bCs/>
        </w:rPr>
      </w:pPr>
      <w:r w:rsidRPr="008635CD">
        <w:rPr>
          <w:rFonts w:ascii="Calibri" w:hAnsi="Calibri"/>
          <w:b/>
          <w:u w:val="single"/>
        </w:rPr>
        <w:t>Date</w:t>
      </w:r>
      <w:r>
        <w:rPr>
          <w:rFonts w:ascii="Calibri" w:hAnsi="Calibri"/>
          <w:b/>
        </w:rPr>
        <w:t>:</w:t>
      </w:r>
      <w:r>
        <w:rPr>
          <w:rFonts w:ascii="Calibri" w:hAnsi="Calibri"/>
          <w:b/>
        </w:rPr>
        <w:tab/>
      </w:r>
      <w:r>
        <w:rPr>
          <w:rFonts w:ascii="Calibri" w:hAnsi="Calibri"/>
          <w:b/>
        </w:rPr>
        <w:tab/>
      </w:r>
      <w:r w:rsidRPr="008635CD">
        <w:rPr>
          <w:rFonts w:ascii="Calibri" w:hAnsi="Calibri"/>
          <w:bCs/>
        </w:rPr>
        <w:t>Tuesday 24 March 2020</w:t>
      </w:r>
    </w:p>
    <w:p w14:paraId="73001F5D" w14:textId="77777777" w:rsidR="00583979" w:rsidRDefault="00583979" w:rsidP="00583979">
      <w:pPr>
        <w:rPr>
          <w:rFonts w:ascii="Calibri" w:hAnsi="Calibri"/>
          <w:bCs/>
        </w:rPr>
      </w:pPr>
      <w:r w:rsidRPr="008635CD">
        <w:rPr>
          <w:rFonts w:ascii="Calibri" w:hAnsi="Calibri"/>
          <w:b/>
          <w:u w:val="single"/>
        </w:rPr>
        <w:t>Time</w:t>
      </w:r>
      <w:r>
        <w:rPr>
          <w:rFonts w:ascii="Calibri" w:hAnsi="Calibri"/>
          <w:b/>
        </w:rPr>
        <w:t>:</w:t>
      </w:r>
      <w:r>
        <w:rPr>
          <w:rFonts w:ascii="Calibri" w:hAnsi="Calibri"/>
          <w:b/>
        </w:rPr>
        <w:tab/>
      </w:r>
      <w:r>
        <w:rPr>
          <w:rFonts w:ascii="Calibri" w:hAnsi="Calibri"/>
          <w:b/>
        </w:rPr>
        <w:tab/>
      </w:r>
      <w:r w:rsidRPr="008635CD">
        <w:rPr>
          <w:rFonts w:ascii="Calibri" w:hAnsi="Calibri"/>
          <w:bCs/>
        </w:rPr>
        <w:t>6.00</w:t>
      </w:r>
      <w:r>
        <w:rPr>
          <w:rFonts w:ascii="Calibri" w:hAnsi="Calibri"/>
          <w:bCs/>
        </w:rPr>
        <w:t xml:space="preserve">pm </w:t>
      </w:r>
      <w:r w:rsidRPr="008635CD">
        <w:rPr>
          <w:rFonts w:ascii="Calibri" w:hAnsi="Calibri"/>
          <w:bCs/>
        </w:rPr>
        <w:t>–</w:t>
      </w:r>
      <w:r>
        <w:rPr>
          <w:rFonts w:ascii="Calibri" w:hAnsi="Calibri"/>
          <w:bCs/>
        </w:rPr>
        <w:t xml:space="preserve"> </w:t>
      </w:r>
      <w:r w:rsidRPr="008635CD">
        <w:rPr>
          <w:rFonts w:ascii="Calibri" w:hAnsi="Calibri"/>
          <w:bCs/>
        </w:rPr>
        <w:t>7.30pm</w:t>
      </w:r>
      <w:r w:rsidRPr="008635CD">
        <w:rPr>
          <w:rFonts w:ascii="Calibri" w:hAnsi="Calibri"/>
          <w:bCs/>
        </w:rPr>
        <w:br/>
      </w:r>
    </w:p>
    <w:p w14:paraId="50FB5826" w14:textId="770FD7DC" w:rsidR="00583979" w:rsidRDefault="00583979" w:rsidP="00583979">
      <w:pPr>
        <w:pStyle w:val="NoSpacing"/>
        <w:rPr>
          <w:b/>
          <w:sz w:val="28"/>
          <w:u w:val="single"/>
          <w:lang w:eastAsia="zh-CN"/>
        </w:rPr>
      </w:pPr>
      <w:r>
        <w:rPr>
          <w:b/>
        </w:rPr>
        <w:t xml:space="preserve">Register </w:t>
      </w:r>
      <w:r w:rsidRPr="008635CD">
        <w:rPr>
          <w:b/>
        </w:rPr>
        <w:t xml:space="preserve">now </w:t>
      </w:r>
      <w:r>
        <w:rPr>
          <w:b/>
        </w:rPr>
        <w:t xml:space="preserve">at </w:t>
      </w:r>
      <w:hyperlink r:id="rId11" w:history="1">
        <w:r>
          <w:rPr>
            <w:rStyle w:val="Hyperlink"/>
            <w:b/>
          </w:rPr>
          <w:t>Medicine – Information Night</w:t>
        </w:r>
      </w:hyperlink>
      <w:r>
        <w:rPr>
          <w:b/>
        </w:rPr>
        <w:t xml:space="preserve"> </w:t>
      </w:r>
      <w:r w:rsidRPr="008635CD">
        <w:rPr>
          <w:b/>
        </w:rPr>
        <w:t>and you</w:t>
      </w:r>
      <w:r>
        <w:rPr>
          <w:b/>
        </w:rPr>
        <w:t xml:space="preserve"> will </w:t>
      </w:r>
      <w:r w:rsidRPr="008635CD">
        <w:rPr>
          <w:b/>
        </w:rPr>
        <w:t>be sent a link to join the online medicine info</w:t>
      </w:r>
      <w:r>
        <w:rPr>
          <w:b/>
        </w:rPr>
        <w:t>rmation</w:t>
      </w:r>
      <w:r w:rsidRPr="008635CD">
        <w:rPr>
          <w:b/>
        </w:rPr>
        <w:t xml:space="preserve"> night.</w:t>
      </w:r>
      <w:r w:rsidRPr="008635CD">
        <w:rPr>
          <w:bCs/>
        </w:rPr>
        <w:br/>
      </w:r>
    </w:p>
    <w:p w14:paraId="35D90E41" w14:textId="77777777" w:rsidR="00583979" w:rsidRPr="00583979" w:rsidRDefault="00583979" w:rsidP="00583979">
      <w:pPr>
        <w:pStyle w:val="NoSpacing"/>
        <w:rPr>
          <w:b/>
          <w:sz w:val="28"/>
          <w:u w:val="single"/>
          <w:lang w:eastAsia="zh-CN"/>
        </w:rPr>
      </w:pPr>
    </w:p>
    <w:p w14:paraId="54219753" w14:textId="680989E1" w:rsidR="003F26A4" w:rsidRPr="00391706" w:rsidRDefault="003F26A4" w:rsidP="003F26A4">
      <w:pPr>
        <w:pStyle w:val="NoSpacing"/>
        <w:rPr>
          <w:b/>
          <w:sz w:val="28"/>
          <w:u w:val="single"/>
          <w:lang w:val="en-US" w:eastAsia="zh-CN"/>
        </w:rPr>
      </w:pPr>
      <w:r w:rsidRPr="00391706">
        <w:rPr>
          <w:noProof/>
          <w:szCs w:val="28"/>
          <w:u w:val="single"/>
          <w:lang w:eastAsia="zh-CN"/>
        </w:rPr>
        <w:drawing>
          <wp:inline distT="0" distB="0" distL="0" distR="0" wp14:anchorId="7F55A12F" wp14:editId="1315807D">
            <wp:extent cx="533400" cy="583933"/>
            <wp:effectExtent l="0" t="0" r="0" b="6985"/>
            <wp:docPr id="18" name="Picture 1" descr="U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 logo"/>
                    <pic:cNvPicPr>
                      <a:picLocks noChangeAspect="1" noChangeArrowheads="1"/>
                    </pic:cNvPicPr>
                  </pic:nvPicPr>
                  <pic:blipFill>
                    <a:blip r:embed="rId12" cstate="print"/>
                    <a:srcRect/>
                    <a:stretch>
                      <a:fillRect/>
                    </a:stretch>
                  </pic:blipFill>
                  <pic:spPr bwMode="auto">
                    <a:xfrm>
                      <a:off x="0" y="0"/>
                      <a:ext cx="558765" cy="611700"/>
                    </a:xfrm>
                    <a:prstGeom prst="rect">
                      <a:avLst/>
                    </a:prstGeom>
                    <a:noFill/>
                    <a:ln w="9525">
                      <a:noFill/>
                      <a:miter lim="800000"/>
                      <a:headEnd/>
                      <a:tailEnd/>
                    </a:ln>
                  </pic:spPr>
                </pic:pic>
              </a:graphicData>
            </a:graphic>
          </wp:inline>
        </w:drawing>
      </w:r>
      <w:r w:rsidRPr="00391706">
        <w:rPr>
          <w:b/>
          <w:sz w:val="28"/>
          <w:u w:val="single"/>
          <w:lang w:val="en-US" w:eastAsia="zh-CN"/>
        </w:rPr>
        <w:t xml:space="preserve"> Studying Medical Courses at the University of Tasmania</w:t>
      </w:r>
    </w:p>
    <w:p w14:paraId="0FBC9779" w14:textId="00E3BCC5" w:rsidR="00391706" w:rsidRPr="00391706" w:rsidRDefault="00391706" w:rsidP="003F26A4">
      <w:pPr>
        <w:pStyle w:val="NoSpacing"/>
        <w:rPr>
          <w:bCs/>
          <w:sz w:val="24"/>
          <w:szCs w:val="18"/>
          <w:lang w:val="en-US" w:eastAsia="zh-CN"/>
        </w:rPr>
      </w:pPr>
      <w:r w:rsidRPr="00391706">
        <w:rPr>
          <w:bCs/>
          <w:sz w:val="24"/>
          <w:szCs w:val="18"/>
          <w:lang w:val="en-US" w:eastAsia="zh-CN"/>
        </w:rPr>
        <w:t xml:space="preserve">The University of Tasmania (UTAS) offers a range if medical courses, including </w:t>
      </w:r>
      <w:r>
        <w:rPr>
          <w:bCs/>
          <w:sz w:val="24"/>
          <w:szCs w:val="18"/>
          <w:lang w:val="en-US" w:eastAsia="zh-CN"/>
        </w:rPr>
        <w:t xml:space="preserve">the following </w:t>
      </w:r>
      <w:r w:rsidRPr="00391706">
        <w:rPr>
          <w:bCs/>
          <w:sz w:val="24"/>
          <w:szCs w:val="18"/>
          <w:lang w:val="en-US" w:eastAsia="zh-CN"/>
        </w:rPr>
        <w:t xml:space="preserve">- </w:t>
      </w:r>
      <w:r>
        <w:rPr>
          <w:bCs/>
          <w:sz w:val="24"/>
          <w:szCs w:val="18"/>
          <w:highlight w:val="yellow"/>
          <w:lang w:val="en-US" w:eastAsia="zh-CN"/>
        </w:rPr>
        <w:br/>
      </w:r>
    </w:p>
    <w:p w14:paraId="27B73434" w14:textId="77777777" w:rsidR="003F26A4" w:rsidRPr="00391706" w:rsidRDefault="003F26A4" w:rsidP="00CC7695">
      <w:pPr>
        <w:pStyle w:val="NoSpacing"/>
        <w:numPr>
          <w:ilvl w:val="0"/>
          <w:numId w:val="1"/>
        </w:numPr>
        <w:rPr>
          <w:b/>
          <w:sz w:val="26"/>
          <w:szCs w:val="28"/>
          <w:u w:val="single"/>
          <w:lang w:val="en-US" w:eastAsia="zh-CN"/>
        </w:rPr>
      </w:pPr>
      <w:r w:rsidRPr="00391706">
        <w:rPr>
          <w:b/>
          <w:sz w:val="26"/>
          <w:szCs w:val="28"/>
          <w:u w:val="single"/>
          <w:lang w:val="en-US" w:eastAsia="zh-CN"/>
        </w:rPr>
        <w:t>Bachelor of Medicine and Bachelor of Surgery</w:t>
      </w:r>
    </w:p>
    <w:p w14:paraId="1A340FE4" w14:textId="77777777" w:rsidR="00391706" w:rsidRPr="00391706" w:rsidRDefault="003F26A4" w:rsidP="003F26A4">
      <w:pPr>
        <w:pStyle w:val="NoSpacing"/>
        <w:rPr>
          <w:sz w:val="24"/>
          <w:szCs w:val="24"/>
        </w:rPr>
      </w:pPr>
      <w:r w:rsidRPr="00391706">
        <w:rPr>
          <w:sz w:val="24"/>
          <w:szCs w:val="24"/>
        </w:rPr>
        <w:t xml:space="preserve">The </w:t>
      </w:r>
      <w:hyperlink r:id="rId13" w:history="1">
        <w:r w:rsidRPr="00391706">
          <w:rPr>
            <w:rStyle w:val="Hyperlink"/>
            <w:sz w:val="24"/>
            <w:szCs w:val="24"/>
          </w:rPr>
          <w:t>Bachelor of Medicine and Bachelor of Surgery (MBBS)</w:t>
        </w:r>
      </w:hyperlink>
      <w:r w:rsidRPr="00391706">
        <w:rPr>
          <w:sz w:val="24"/>
          <w:szCs w:val="24"/>
        </w:rPr>
        <w:t xml:space="preserve"> is an on-campus full time course which takes a minimum of five (5) years to complete.  Years 1-3 of the course are based in Hobart at the Medical Science Precinct, with short placements in rural communities around the State.  In Years 4 and 5, students have the opportunity to complete their degree at the Hobart Clinical School, the Launceston Clinical </w:t>
      </w:r>
      <w:r w:rsidR="00391706" w:rsidRPr="00391706">
        <w:rPr>
          <w:sz w:val="24"/>
          <w:szCs w:val="24"/>
        </w:rPr>
        <w:t>School,</w:t>
      </w:r>
      <w:r w:rsidRPr="00391706">
        <w:rPr>
          <w:sz w:val="24"/>
          <w:szCs w:val="24"/>
        </w:rPr>
        <w:t xml:space="preserve"> or the Rural Clinical School in Burnie. Years 4 and 5 will involve a series of clinical rotations, including some electives.  </w:t>
      </w:r>
      <w:r w:rsidRPr="003F26A4">
        <w:rPr>
          <w:sz w:val="24"/>
          <w:szCs w:val="24"/>
          <w:highlight w:val="yellow"/>
        </w:rPr>
        <w:br/>
      </w:r>
    </w:p>
    <w:p w14:paraId="3A5A7BB1" w14:textId="31E430E2" w:rsidR="003F26A4" w:rsidRPr="00391706" w:rsidRDefault="003F26A4" w:rsidP="003F26A4">
      <w:pPr>
        <w:pStyle w:val="NoSpacing"/>
        <w:rPr>
          <w:sz w:val="24"/>
          <w:szCs w:val="24"/>
        </w:rPr>
      </w:pPr>
      <w:r w:rsidRPr="00391706">
        <w:rPr>
          <w:sz w:val="24"/>
          <w:szCs w:val="24"/>
        </w:rPr>
        <w:t>On completion of the MBBS, graduates will be eligible for provisional registration to work in approved hospitals whilst undertaking training as an intern for one year, and after completing the one-year internship will gain full registration to work in Australia and New Zealand.</w:t>
      </w:r>
    </w:p>
    <w:p w14:paraId="112BD9C2" w14:textId="77777777" w:rsidR="0049731A" w:rsidRDefault="003F26A4" w:rsidP="003F26A4">
      <w:pPr>
        <w:pStyle w:val="NoSpacing"/>
        <w:rPr>
          <w:rStyle w:val="Hyperlink"/>
        </w:rPr>
      </w:pPr>
      <w:r w:rsidRPr="00391706">
        <w:rPr>
          <w:sz w:val="24"/>
          <w:szCs w:val="24"/>
        </w:rPr>
        <w:lastRenderedPageBreak/>
        <w:t xml:space="preserve">To be considered for this course students will need an ATAR score of 95 or higher, have completed English and Chemistry, and a competitive score in the </w:t>
      </w:r>
      <w:hyperlink r:id="rId14" w:history="1">
        <w:r w:rsidRPr="00391706">
          <w:rPr>
            <w:rStyle w:val="Hyperlink"/>
          </w:rPr>
          <w:t>UCAT</w:t>
        </w:r>
      </w:hyperlink>
      <w:r w:rsidR="0049731A">
        <w:rPr>
          <w:rStyle w:val="Hyperlink"/>
        </w:rPr>
        <w:t>.</w:t>
      </w:r>
    </w:p>
    <w:p w14:paraId="3C48161C" w14:textId="7617FC02" w:rsidR="003F26A4" w:rsidRPr="00391706" w:rsidRDefault="003F26A4" w:rsidP="003F26A4">
      <w:pPr>
        <w:pStyle w:val="NoSpacing"/>
        <w:rPr>
          <w:sz w:val="24"/>
          <w:szCs w:val="24"/>
        </w:rPr>
      </w:pPr>
      <w:r w:rsidRPr="00391706">
        <w:rPr>
          <w:sz w:val="24"/>
          <w:szCs w:val="24"/>
        </w:rPr>
        <w:t xml:space="preserve"> </w:t>
      </w:r>
    </w:p>
    <w:p w14:paraId="4DF61594" w14:textId="77777777" w:rsidR="00391706" w:rsidRPr="00391706" w:rsidRDefault="00391706" w:rsidP="00391706">
      <w:pPr>
        <w:pStyle w:val="NoSpacing"/>
        <w:numPr>
          <w:ilvl w:val="0"/>
          <w:numId w:val="1"/>
        </w:numPr>
        <w:rPr>
          <w:b/>
          <w:sz w:val="26"/>
          <w:szCs w:val="28"/>
          <w:u w:val="single"/>
          <w:lang w:eastAsia="zh-CN"/>
        </w:rPr>
      </w:pPr>
      <w:r w:rsidRPr="00391706">
        <w:rPr>
          <w:b/>
          <w:sz w:val="26"/>
          <w:szCs w:val="28"/>
          <w:u w:val="single"/>
          <w:lang w:eastAsia="zh-CN"/>
        </w:rPr>
        <w:t>Bachelor of Medical Research</w:t>
      </w:r>
    </w:p>
    <w:p w14:paraId="74A69B1D" w14:textId="77777777" w:rsidR="00391706" w:rsidRPr="00391706" w:rsidRDefault="00391706" w:rsidP="00391706">
      <w:pPr>
        <w:pStyle w:val="NoSpacing"/>
        <w:rPr>
          <w:i/>
          <w:sz w:val="24"/>
          <w:szCs w:val="24"/>
          <w:lang w:eastAsia="zh-CN"/>
        </w:rPr>
      </w:pPr>
      <w:r w:rsidRPr="00391706">
        <w:rPr>
          <w:sz w:val="24"/>
          <w:szCs w:val="24"/>
          <w:lang w:val="en-US" w:eastAsia="zh-CN"/>
        </w:rPr>
        <w:t xml:space="preserve">The </w:t>
      </w:r>
      <w:hyperlink r:id="rId15" w:history="1">
        <w:r w:rsidRPr="00391706">
          <w:rPr>
            <w:rStyle w:val="Hyperlink"/>
            <w:sz w:val="24"/>
            <w:szCs w:val="24"/>
          </w:rPr>
          <w:t>Bachelor of Medical Research</w:t>
        </w:r>
      </w:hyperlink>
      <w:r w:rsidRPr="00391706">
        <w:rPr>
          <w:sz w:val="24"/>
          <w:szCs w:val="24"/>
          <w:lang w:eastAsia="zh-CN"/>
        </w:rPr>
        <w:t xml:space="preserve"> </w:t>
      </w:r>
      <w:r w:rsidRPr="00391706">
        <w:rPr>
          <w:i/>
          <w:sz w:val="24"/>
          <w:szCs w:val="24"/>
          <w:lang w:eastAsia="zh-CN"/>
        </w:rPr>
        <w:t>is a research-led course, providing a strong foundation in medical research. It is designed to help you develop the skills to push the boundaries of what science knows about human health. If you've got a passion for saving lives, helping people and conducting scientific experiments, then this is the degree program for you.</w:t>
      </w:r>
    </w:p>
    <w:p w14:paraId="3699AB43" w14:textId="2D1744A2" w:rsidR="00391706" w:rsidRPr="00391706" w:rsidRDefault="00391706" w:rsidP="00391706">
      <w:pPr>
        <w:pStyle w:val="NoSpacing"/>
        <w:rPr>
          <w:sz w:val="24"/>
          <w:szCs w:val="28"/>
          <w:lang w:eastAsia="zh-CN"/>
        </w:rPr>
      </w:pPr>
      <w:r w:rsidRPr="00391706">
        <w:rPr>
          <w:sz w:val="24"/>
          <w:szCs w:val="28"/>
          <w:lang w:val="en-US" w:eastAsia="zh-CN"/>
        </w:rPr>
        <w:br/>
        <w:t xml:space="preserve">This 3-year degree will equip its students to </w:t>
      </w:r>
      <w:r w:rsidRPr="00391706">
        <w:rPr>
          <w:sz w:val="24"/>
          <w:szCs w:val="28"/>
          <w:lang w:eastAsia="zh-CN"/>
        </w:rPr>
        <w:t>have a strong aptitude for science, the ability to make clear and precise observations, to work accurately under pressure, and be able to identify and analyse problems and develop practical solutions.  Graduates of the program will work towards practical solutions, developing new medicines, finessing existing drugs, testing new products, and figuring out measures to prevent and combat diseases.</w:t>
      </w:r>
    </w:p>
    <w:p w14:paraId="7B25A8BD" w14:textId="77777777" w:rsidR="00391706" w:rsidRDefault="00391706" w:rsidP="00391706">
      <w:pPr>
        <w:pStyle w:val="NoSpacing"/>
        <w:rPr>
          <w:b/>
          <w:sz w:val="24"/>
          <w:szCs w:val="28"/>
          <w:u w:val="single"/>
          <w:lang w:eastAsia="zh-CN"/>
        </w:rPr>
      </w:pPr>
    </w:p>
    <w:p w14:paraId="5BA99690" w14:textId="77777777" w:rsidR="00391706" w:rsidRPr="00391706" w:rsidRDefault="00391706" w:rsidP="00391706">
      <w:pPr>
        <w:pStyle w:val="NoSpacing"/>
        <w:rPr>
          <w:sz w:val="24"/>
          <w:szCs w:val="24"/>
          <w:lang w:eastAsia="zh-CN"/>
        </w:rPr>
      </w:pPr>
      <w:r w:rsidRPr="00391706">
        <w:rPr>
          <w:sz w:val="24"/>
          <w:szCs w:val="24"/>
          <w:lang w:val="en-US" w:eastAsia="zh-CN"/>
        </w:rPr>
        <w:t xml:space="preserve">To be considered for this course, an </w:t>
      </w:r>
      <w:r w:rsidRPr="00391706">
        <w:rPr>
          <w:sz w:val="24"/>
          <w:szCs w:val="24"/>
          <w:lang w:eastAsia="zh-CN"/>
        </w:rPr>
        <w:t>ATAR score of 85 or higher is required, as well as Chemistry.  Further Maths or Maths Methods are not prerequisites but are highly recommended.</w:t>
      </w:r>
    </w:p>
    <w:p w14:paraId="404BE967" w14:textId="7C584C11" w:rsidR="00391706" w:rsidRPr="00391706" w:rsidRDefault="00836246" w:rsidP="00391706">
      <w:pPr>
        <w:pStyle w:val="NoSpacing"/>
        <w:rPr>
          <w:b/>
          <w:sz w:val="24"/>
          <w:szCs w:val="28"/>
          <w:lang w:val="en-US" w:eastAsia="zh-CN"/>
        </w:rPr>
      </w:pPr>
      <w:r>
        <w:rPr>
          <w:b/>
          <w:sz w:val="24"/>
          <w:szCs w:val="28"/>
          <w:u w:val="single"/>
          <w:lang w:eastAsia="zh-CN"/>
        </w:rPr>
        <w:br/>
      </w:r>
      <w:r w:rsidR="00391706" w:rsidRPr="00391706">
        <w:rPr>
          <w:b/>
          <w:sz w:val="24"/>
          <w:szCs w:val="28"/>
          <w:u w:val="single"/>
          <w:lang w:eastAsia="zh-CN"/>
        </w:rPr>
        <w:t>Note</w:t>
      </w:r>
      <w:r w:rsidR="00391706" w:rsidRPr="00391706">
        <w:rPr>
          <w:b/>
          <w:sz w:val="24"/>
          <w:szCs w:val="28"/>
          <w:lang w:eastAsia="zh-CN"/>
        </w:rPr>
        <w:t xml:space="preserve">: Students who do not enter the </w:t>
      </w:r>
      <w:r w:rsidR="00391706" w:rsidRPr="00391706">
        <w:rPr>
          <w:b/>
          <w:bCs/>
          <w:sz w:val="24"/>
          <w:szCs w:val="28"/>
          <w:lang w:eastAsia="zh-CN"/>
        </w:rPr>
        <w:t>MBBS at UTAS but seek an alternative entry, should note that th</w:t>
      </w:r>
      <w:r w:rsidR="00391706" w:rsidRPr="00391706">
        <w:rPr>
          <w:b/>
          <w:sz w:val="24"/>
          <w:szCs w:val="28"/>
          <w:lang w:eastAsia="zh-CN"/>
        </w:rPr>
        <w:t>e Bachelor of Medical Research is the preferred tertiary entry point for the MBBS.  This is a highly competitive scheme and entry into the MBBS is not guaranteed.</w:t>
      </w:r>
    </w:p>
    <w:p w14:paraId="1943829A" w14:textId="32D60BF2" w:rsidR="00391706" w:rsidRDefault="00391706" w:rsidP="00391706">
      <w:pPr>
        <w:pStyle w:val="NoSpacing"/>
        <w:rPr>
          <w:b/>
          <w:sz w:val="26"/>
          <w:u w:val="single"/>
          <w:lang w:val="en-US" w:eastAsia="zh-CN"/>
        </w:rPr>
      </w:pPr>
    </w:p>
    <w:p w14:paraId="142E647C" w14:textId="1E6EBC88" w:rsidR="003F26A4" w:rsidRPr="004F282E" w:rsidRDefault="003F26A4" w:rsidP="00CC7695">
      <w:pPr>
        <w:pStyle w:val="NoSpacing"/>
        <w:numPr>
          <w:ilvl w:val="0"/>
          <w:numId w:val="1"/>
        </w:numPr>
        <w:rPr>
          <w:b/>
          <w:sz w:val="26"/>
          <w:u w:val="single"/>
          <w:lang w:val="en-US" w:eastAsia="zh-CN"/>
        </w:rPr>
      </w:pPr>
      <w:r w:rsidRPr="004F282E">
        <w:rPr>
          <w:b/>
          <w:sz w:val="26"/>
          <w:u w:val="single"/>
          <w:lang w:val="en-US" w:eastAsia="zh-CN"/>
        </w:rPr>
        <w:t>Bachelor of Laboratory Medicine</w:t>
      </w:r>
    </w:p>
    <w:p w14:paraId="52D19780" w14:textId="77777777" w:rsidR="003F26A4" w:rsidRPr="004F282E" w:rsidRDefault="003F26A4" w:rsidP="003F26A4">
      <w:pPr>
        <w:pStyle w:val="NoSpacing"/>
        <w:rPr>
          <w:sz w:val="24"/>
          <w:szCs w:val="24"/>
        </w:rPr>
      </w:pPr>
      <w:r w:rsidRPr="004F282E">
        <w:rPr>
          <w:sz w:val="24"/>
          <w:szCs w:val="24"/>
        </w:rPr>
        <w:t xml:space="preserve">The </w:t>
      </w:r>
      <w:hyperlink r:id="rId16" w:history="1">
        <w:r w:rsidRPr="004F282E">
          <w:rPr>
            <w:rStyle w:val="Hyperlink"/>
            <w:sz w:val="24"/>
            <w:szCs w:val="24"/>
          </w:rPr>
          <w:t>Bachelor of Laboratory Medicine</w:t>
        </w:r>
      </w:hyperlink>
      <w:r w:rsidRPr="004F282E">
        <w:rPr>
          <w:sz w:val="24"/>
          <w:szCs w:val="24"/>
        </w:rPr>
        <w:t xml:space="preserve"> is the perfect degree for students looking to work in specialised </w:t>
      </w:r>
      <w:r w:rsidRPr="004F282E">
        <w:rPr>
          <w:i/>
          <w:sz w:val="24"/>
          <w:szCs w:val="24"/>
        </w:rPr>
        <w:t>medical or pathology</w:t>
      </w:r>
      <w:r w:rsidRPr="004F282E">
        <w:rPr>
          <w:sz w:val="24"/>
          <w:szCs w:val="24"/>
        </w:rPr>
        <w:t xml:space="preserve"> laboratories.  This degree is professionally accredited by the </w:t>
      </w:r>
      <w:hyperlink r:id="rId17" w:history="1">
        <w:r w:rsidRPr="004F282E">
          <w:rPr>
            <w:rStyle w:val="Hyperlink"/>
            <w:sz w:val="24"/>
            <w:szCs w:val="24"/>
          </w:rPr>
          <w:t>Australian Institute of Medical Scientists (AIMS),</w:t>
        </w:r>
      </w:hyperlink>
      <w:r w:rsidRPr="004F282E">
        <w:rPr>
          <w:sz w:val="24"/>
          <w:szCs w:val="24"/>
        </w:rPr>
        <w:t> so employers will recognise that graduates from the course have been specifically trained for the industry – and are ready to be employed as medical scientists.  Students will gain knowledge and a variety of skills in professional areas such as: clinical chemistry, endocrinology, haematology, blood transfusion science, histopathology, microbiology, human molecular biology, and immunology.</w:t>
      </w:r>
    </w:p>
    <w:p w14:paraId="4DADFB04" w14:textId="1A19A051" w:rsidR="003F26A4" w:rsidRPr="004F282E" w:rsidRDefault="003F26A4" w:rsidP="003F26A4">
      <w:pPr>
        <w:pStyle w:val="NoSpacing"/>
        <w:rPr>
          <w:sz w:val="24"/>
          <w:szCs w:val="24"/>
        </w:rPr>
      </w:pPr>
      <w:r w:rsidRPr="004F282E">
        <w:rPr>
          <w:sz w:val="24"/>
          <w:szCs w:val="24"/>
        </w:rPr>
        <w:t xml:space="preserve">The </w:t>
      </w:r>
      <w:r w:rsidR="0084268A" w:rsidRPr="004F282E">
        <w:rPr>
          <w:sz w:val="24"/>
          <w:szCs w:val="24"/>
        </w:rPr>
        <w:t>three-and-a-half-year</w:t>
      </w:r>
      <w:r w:rsidRPr="004F282E">
        <w:rPr>
          <w:sz w:val="24"/>
          <w:szCs w:val="24"/>
        </w:rPr>
        <w:t xml:space="preserve"> course consists of six semesters of on-campus study, plus a seventh semester of clinical placement in an accredited lab in Australia.</w:t>
      </w:r>
    </w:p>
    <w:p w14:paraId="118DC31D" w14:textId="77777777" w:rsidR="004F282E" w:rsidRDefault="004F282E" w:rsidP="003F26A4">
      <w:pPr>
        <w:pStyle w:val="NoSpacing"/>
        <w:rPr>
          <w:b/>
          <w:sz w:val="24"/>
          <w:szCs w:val="24"/>
        </w:rPr>
      </w:pPr>
    </w:p>
    <w:p w14:paraId="3B16A460" w14:textId="43B2FFAB" w:rsidR="003F26A4" w:rsidRPr="004F282E" w:rsidRDefault="003F26A4" w:rsidP="003F26A4">
      <w:pPr>
        <w:pStyle w:val="NoSpacing"/>
        <w:rPr>
          <w:sz w:val="24"/>
          <w:szCs w:val="24"/>
        </w:rPr>
      </w:pPr>
      <w:r w:rsidRPr="004F282E">
        <w:rPr>
          <w:sz w:val="24"/>
          <w:szCs w:val="24"/>
        </w:rPr>
        <w:t xml:space="preserve">To be considered for this course students will need an ATAR score of 75 or higher and have completed Chemistry and </w:t>
      </w:r>
      <w:r w:rsidR="004F282E">
        <w:rPr>
          <w:sz w:val="24"/>
          <w:szCs w:val="24"/>
        </w:rPr>
        <w:t>Further Maths or higher</w:t>
      </w:r>
      <w:r w:rsidRPr="004F282E">
        <w:rPr>
          <w:sz w:val="24"/>
          <w:szCs w:val="24"/>
        </w:rPr>
        <w:t xml:space="preserve">. </w:t>
      </w:r>
    </w:p>
    <w:p w14:paraId="16530BA4" w14:textId="77777777" w:rsidR="004F282E" w:rsidRPr="004F282E" w:rsidRDefault="004F282E" w:rsidP="004F282E">
      <w:pPr>
        <w:pStyle w:val="NoSpacing"/>
        <w:rPr>
          <w:sz w:val="24"/>
          <w:szCs w:val="24"/>
        </w:rPr>
      </w:pPr>
      <w:r w:rsidRPr="004F282E">
        <w:rPr>
          <w:b/>
          <w:sz w:val="24"/>
          <w:szCs w:val="24"/>
        </w:rPr>
        <w:t>This course provides an excellent foundation for students hoping to enter undergraduate and postgraduate medicine and other allied health courses across Australia</w:t>
      </w:r>
      <w:r w:rsidRPr="004F282E">
        <w:rPr>
          <w:sz w:val="24"/>
          <w:szCs w:val="24"/>
        </w:rPr>
        <w:t>. </w:t>
      </w:r>
      <w:r w:rsidRPr="004F282E">
        <w:rPr>
          <w:sz w:val="24"/>
          <w:szCs w:val="24"/>
        </w:rPr>
        <w:br/>
      </w:r>
    </w:p>
    <w:p w14:paraId="0DC951D9" w14:textId="77777777" w:rsidR="003F26A4" w:rsidRPr="003F26A4" w:rsidRDefault="003F26A4" w:rsidP="003F26A4">
      <w:pPr>
        <w:pStyle w:val="NoSpacing"/>
        <w:rPr>
          <w:b/>
          <w:sz w:val="24"/>
          <w:szCs w:val="24"/>
          <w:highlight w:val="yellow"/>
          <w:lang w:val="en-US" w:eastAsia="zh-CN"/>
        </w:rPr>
      </w:pPr>
      <w:r w:rsidRPr="004F282E">
        <w:rPr>
          <w:b/>
          <w:sz w:val="24"/>
          <w:szCs w:val="24"/>
        </w:rPr>
        <w:t xml:space="preserve">For a list of all courses offered in the medical field, browse </w:t>
      </w:r>
      <w:hyperlink r:id="rId18" w:history="1">
        <w:r w:rsidRPr="004F282E">
          <w:rPr>
            <w:rStyle w:val="Hyperlink"/>
            <w:b/>
            <w:sz w:val="24"/>
            <w:szCs w:val="24"/>
          </w:rPr>
          <w:t>Studying Medicine at UTAS</w:t>
        </w:r>
      </w:hyperlink>
    </w:p>
    <w:p w14:paraId="033FCB6D" w14:textId="5A4D92DC" w:rsidR="003F26A4" w:rsidRDefault="003F26A4" w:rsidP="006E1B21">
      <w:pPr>
        <w:pStyle w:val="NoSpacing"/>
        <w:rPr>
          <w:rFonts w:cs="Calibri"/>
          <w:b/>
          <w:sz w:val="34"/>
          <w:szCs w:val="30"/>
          <w:u w:val="single"/>
        </w:rPr>
      </w:pPr>
    </w:p>
    <w:p w14:paraId="6D07E247" w14:textId="77777777" w:rsidR="0049731A" w:rsidRPr="008635CD" w:rsidRDefault="0049731A" w:rsidP="006E1B21">
      <w:pPr>
        <w:pStyle w:val="NoSpacing"/>
        <w:rPr>
          <w:rFonts w:cs="Calibri"/>
          <w:b/>
          <w:sz w:val="34"/>
          <w:szCs w:val="30"/>
          <w:u w:val="single"/>
        </w:rPr>
      </w:pPr>
      <w:bookmarkStart w:id="0" w:name="_GoBack"/>
      <w:bookmarkEnd w:id="0"/>
    </w:p>
    <w:p w14:paraId="0511F392" w14:textId="1CB9CBB5" w:rsidR="003F26A4" w:rsidRPr="004F2FBC" w:rsidRDefault="003F26A4" w:rsidP="006E1B21">
      <w:pPr>
        <w:pStyle w:val="NoSpacing"/>
        <w:rPr>
          <w:rFonts w:cs="Calibri"/>
          <w:b/>
          <w:sz w:val="6"/>
          <w:szCs w:val="2"/>
          <w:u w:val="single"/>
        </w:rPr>
      </w:pPr>
    </w:p>
    <w:p w14:paraId="52597A24" w14:textId="77777777" w:rsidR="002A1119" w:rsidRPr="00DD56A2" w:rsidRDefault="002A1119" w:rsidP="0096778B">
      <w:pPr>
        <w:pStyle w:val="NoSpacing"/>
        <w:rPr>
          <w:rFonts w:asciiTheme="minorHAnsi" w:hAnsiTheme="minorHAnsi" w:cstheme="minorHAnsi"/>
          <w:b/>
          <w:sz w:val="2"/>
          <w:szCs w:val="2"/>
          <w:u w:val="single"/>
          <w:lang w:val="en-US" w:eastAsia="zh-CN"/>
        </w:rPr>
      </w:pPr>
    </w:p>
    <w:p w14:paraId="64C4689E" w14:textId="77777777" w:rsidR="002A1119" w:rsidRDefault="002A1119" w:rsidP="0096778B">
      <w:pPr>
        <w:pStyle w:val="NoSpacing"/>
        <w:rPr>
          <w:rFonts w:asciiTheme="minorHAnsi" w:hAnsiTheme="minorHAnsi" w:cstheme="minorHAnsi"/>
          <w:b/>
          <w:sz w:val="20"/>
          <w:u w:val="single"/>
          <w:lang w:val="en-US" w:eastAsia="zh-CN"/>
        </w:rPr>
      </w:pPr>
    </w:p>
    <w:p w14:paraId="446E2D59" w14:textId="4DAF9A6F" w:rsidR="0096778B" w:rsidRPr="006A3370" w:rsidRDefault="0096778B" w:rsidP="0096778B">
      <w:pPr>
        <w:pStyle w:val="NoSpacing"/>
        <w:rPr>
          <w:rFonts w:asciiTheme="minorHAnsi" w:hAnsiTheme="minorHAnsi" w:cstheme="minorHAnsi"/>
          <w:b/>
          <w:sz w:val="20"/>
          <w:u w:val="single"/>
          <w:lang w:val="en-US" w:eastAsia="zh-CN"/>
        </w:rPr>
      </w:pPr>
      <w:r w:rsidRPr="006A3370">
        <w:rPr>
          <w:rFonts w:asciiTheme="minorHAnsi" w:hAnsiTheme="minorHAnsi" w:cstheme="minorHAnsi"/>
          <w:b/>
          <w:noProof/>
          <w:sz w:val="20"/>
          <w:u w:val="single"/>
          <w:lang w:eastAsia="zh-CN"/>
        </w:rPr>
        <w:lastRenderedPageBreak/>
        <w:drawing>
          <wp:inline distT="0" distB="0" distL="0" distR="0" wp14:anchorId="6ADFA0BF" wp14:editId="3300F6BE">
            <wp:extent cx="777240" cy="777240"/>
            <wp:effectExtent l="0" t="0" r="3810" b="3810"/>
            <wp:docPr id="8" name="Picture 8" descr="C:\Users\compass\AppData\Local\Microsoft\Windows\INetCache\Content.MSO\821937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ss\AppData\Local\Microsoft\Windows\INetCache\Content.MSO\8219378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Pr="006A3370">
        <w:rPr>
          <w:rFonts w:asciiTheme="minorHAnsi" w:hAnsiTheme="minorHAnsi" w:cstheme="minorHAnsi"/>
          <w:b/>
          <w:sz w:val="20"/>
          <w:u w:val="single"/>
          <w:lang w:val="en-US" w:eastAsia="zh-CN"/>
        </w:rPr>
        <w:t xml:space="preserve"> </w:t>
      </w:r>
      <w:r w:rsidRPr="006A3370">
        <w:rPr>
          <w:rFonts w:asciiTheme="minorHAnsi" w:hAnsiTheme="minorHAnsi" w:cstheme="minorHAnsi"/>
          <w:b/>
          <w:sz w:val="28"/>
          <w:szCs w:val="36"/>
          <w:u w:val="single"/>
          <w:shd w:val="clear" w:color="auto" w:fill="FFFFFF"/>
        </w:rPr>
        <w:t>Tasmanian Institute of Agriculture</w:t>
      </w:r>
    </w:p>
    <w:p w14:paraId="51CE87BF" w14:textId="77777777" w:rsidR="0096778B" w:rsidRPr="006A3370" w:rsidRDefault="0096778B" w:rsidP="0096778B">
      <w:pPr>
        <w:pStyle w:val="NoSpacing"/>
        <w:rPr>
          <w:i/>
          <w:sz w:val="24"/>
          <w:szCs w:val="24"/>
          <w:lang w:eastAsia="zh-CN"/>
        </w:rPr>
      </w:pPr>
      <w:r w:rsidRPr="006A3370">
        <w:rPr>
          <w:i/>
          <w:sz w:val="24"/>
          <w:szCs w:val="24"/>
          <w:lang w:eastAsia="zh-CN"/>
        </w:rPr>
        <w:t>If you want to improve the future for people both in Tasmania and around the globe, agriculture offers a range of study options to truly help shape the world. </w:t>
      </w:r>
    </w:p>
    <w:p w14:paraId="7B3A911C" w14:textId="69A6379B" w:rsidR="0096778B" w:rsidRPr="006A3370" w:rsidRDefault="0096778B" w:rsidP="0096778B">
      <w:pPr>
        <w:pStyle w:val="NoSpacing"/>
        <w:rPr>
          <w:sz w:val="24"/>
          <w:szCs w:val="24"/>
          <w:lang w:eastAsia="zh-CN"/>
        </w:rPr>
      </w:pPr>
      <w:r w:rsidRPr="006A3370">
        <w:rPr>
          <w:sz w:val="24"/>
          <w:szCs w:val="24"/>
          <w:lang w:eastAsia="zh-CN"/>
        </w:rPr>
        <w:t xml:space="preserve">The </w:t>
      </w:r>
      <w:r w:rsidRPr="006A3370">
        <w:rPr>
          <w:b/>
          <w:sz w:val="24"/>
          <w:szCs w:val="24"/>
          <w:lang w:eastAsia="zh-CN"/>
        </w:rPr>
        <w:t>Tasmanian Institute of Agriculture (TIA)</w:t>
      </w:r>
      <w:r w:rsidRPr="006A3370">
        <w:rPr>
          <w:sz w:val="24"/>
          <w:szCs w:val="24"/>
          <w:lang w:eastAsia="zh-CN"/>
        </w:rPr>
        <w:t xml:space="preserve"> has a breadth of industry connections that ensure students’ get exposed to cutting-edge agriculture research and development, and unmatched industry engagement opportunities.   TIA was Founded in 1996, and it is a collaborative effort of the University of Tasmania and the Tasmanian Government.</w:t>
      </w:r>
      <w:r w:rsidR="00DD56A2">
        <w:rPr>
          <w:sz w:val="24"/>
          <w:szCs w:val="24"/>
          <w:lang w:eastAsia="zh-CN"/>
        </w:rPr>
        <w:t xml:space="preserve">  </w:t>
      </w:r>
      <w:r w:rsidRPr="006A3370">
        <w:rPr>
          <w:b/>
          <w:sz w:val="24"/>
          <w:szCs w:val="24"/>
          <w:lang w:eastAsia="zh-CN"/>
        </w:rPr>
        <w:t>TIA</w:t>
      </w:r>
      <w:r w:rsidRPr="006A3370">
        <w:rPr>
          <w:sz w:val="24"/>
          <w:szCs w:val="24"/>
          <w:lang w:eastAsia="zh-CN"/>
        </w:rPr>
        <w:t xml:space="preserve"> is ranked #1 in Australia for agricultural research and is in the top 100 universities for agriculture in the world (QS rankings).  </w:t>
      </w:r>
    </w:p>
    <w:p w14:paraId="10DDE080" w14:textId="77777777" w:rsidR="0096778B" w:rsidRPr="0096778B" w:rsidRDefault="0096778B" w:rsidP="0096778B">
      <w:pPr>
        <w:pStyle w:val="NoSpacing"/>
        <w:rPr>
          <w:sz w:val="24"/>
          <w:szCs w:val="24"/>
          <w:lang w:eastAsia="zh-CN"/>
        </w:rPr>
      </w:pPr>
    </w:p>
    <w:p w14:paraId="2AFA55C2" w14:textId="77777777" w:rsidR="0096778B" w:rsidRPr="006A3370" w:rsidRDefault="0049731A" w:rsidP="0096778B">
      <w:pPr>
        <w:pStyle w:val="NoSpacing"/>
        <w:rPr>
          <w:sz w:val="24"/>
          <w:szCs w:val="24"/>
          <w:lang w:eastAsia="zh-CN"/>
        </w:rPr>
      </w:pPr>
      <w:hyperlink r:id="rId20" w:history="1">
        <w:r w:rsidR="0096778B" w:rsidRPr="006A3370">
          <w:rPr>
            <w:rStyle w:val="Hyperlink"/>
            <w:sz w:val="24"/>
            <w:szCs w:val="24"/>
          </w:rPr>
          <w:t>Two courses</w:t>
        </w:r>
      </w:hyperlink>
      <w:r w:rsidR="0096778B" w:rsidRPr="006A3370">
        <w:rPr>
          <w:sz w:val="24"/>
          <w:szCs w:val="24"/>
          <w:lang w:eastAsia="zh-CN"/>
        </w:rPr>
        <w:t xml:space="preserve"> offered through TIA are:</w:t>
      </w:r>
      <w:r w:rsidR="0096778B" w:rsidRPr="006A3370">
        <w:rPr>
          <w:sz w:val="24"/>
          <w:szCs w:val="24"/>
          <w:lang w:eastAsia="zh-CN"/>
        </w:rPr>
        <w:br/>
      </w:r>
    </w:p>
    <w:p w14:paraId="60B8C359" w14:textId="77777777" w:rsidR="0096778B" w:rsidRPr="006A3370" w:rsidRDefault="0096778B" w:rsidP="0096778B">
      <w:pPr>
        <w:pStyle w:val="NoSpacing"/>
        <w:numPr>
          <w:ilvl w:val="0"/>
          <w:numId w:val="6"/>
        </w:numPr>
        <w:rPr>
          <w:b/>
          <w:bCs/>
          <w:sz w:val="24"/>
          <w:szCs w:val="24"/>
          <w:lang w:eastAsia="zh-CN"/>
        </w:rPr>
      </w:pPr>
      <w:r w:rsidRPr="006A3370">
        <w:rPr>
          <w:b/>
          <w:bCs/>
          <w:sz w:val="24"/>
          <w:szCs w:val="24"/>
          <w:lang w:eastAsia="zh-CN"/>
        </w:rPr>
        <w:t>Bachelor of Applied Science (Agriculture and Business)</w:t>
      </w:r>
      <w:r w:rsidRPr="006A3370">
        <w:rPr>
          <w:bCs/>
          <w:sz w:val="24"/>
          <w:szCs w:val="24"/>
          <w:lang w:eastAsia="zh-CN"/>
        </w:rPr>
        <w:t xml:space="preserve"> – 3-year degree offered at the Hobart Campus of the University of Tasmania.  This course has been developed at the demand of industry and delivers a powerful combination of knowledge and skills in agricultural science, production and farm management, with the business world of marketing and economics.</w:t>
      </w:r>
      <w:r w:rsidRPr="006A3370">
        <w:rPr>
          <w:bCs/>
          <w:sz w:val="24"/>
          <w:szCs w:val="24"/>
          <w:lang w:eastAsia="zh-CN"/>
        </w:rPr>
        <w:br/>
      </w:r>
    </w:p>
    <w:p w14:paraId="2B2B1F4D" w14:textId="77777777" w:rsidR="0096778B" w:rsidRPr="006A3370" w:rsidRDefault="0096778B" w:rsidP="0096778B">
      <w:pPr>
        <w:pStyle w:val="NoSpacing"/>
        <w:numPr>
          <w:ilvl w:val="0"/>
          <w:numId w:val="6"/>
        </w:numPr>
        <w:rPr>
          <w:bCs/>
          <w:sz w:val="24"/>
          <w:szCs w:val="24"/>
          <w:lang w:eastAsia="zh-CN"/>
        </w:rPr>
      </w:pPr>
      <w:r w:rsidRPr="006A3370">
        <w:rPr>
          <w:b/>
          <w:bCs/>
          <w:sz w:val="24"/>
          <w:szCs w:val="24"/>
          <w:lang w:eastAsia="zh-CN"/>
        </w:rPr>
        <w:t xml:space="preserve">Bachelor of Agricultural Science </w:t>
      </w:r>
      <w:r w:rsidRPr="006A3370">
        <w:rPr>
          <w:bCs/>
          <w:sz w:val="24"/>
          <w:szCs w:val="24"/>
          <w:lang w:eastAsia="zh-CN"/>
        </w:rPr>
        <w:t>– 4-year degree offered at the Hobart Campus of the University of Tasmania.  This course provides a sound basis in the physical and biological sciences before a student specialise in a broad range of agricultural science disciplines, giving them a comprehensive multi-disciplinary knowledge suitable for careers all over the world.</w:t>
      </w:r>
    </w:p>
    <w:p w14:paraId="305C8B04" w14:textId="77777777" w:rsidR="0096778B" w:rsidRPr="0096778B" w:rsidRDefault="0096778B" w:rsidP="0096778B">
      <w:pPr>
        <w:pStyle w:val="NoSpacing"/>
        <w:rPr>
          <w:sz w:val="24"/>
          <w:szCs w:val="24"/>
          <w:lang w:eastAsia="zh-CN"/>
        </w:rPr>
      </w:pPr>
    </w:p>
    <w:p w14:paraId="694DDB36" w14:textId="2C0FABA7" w:rsidR="0096778B" w:rsidRDefault="0049731A" w:rsidP="0096778B">
      <w:pPr>
        <w:pStyle w:val="NoSpacing"/>
        <w:rPr>
          <w:sz w:val="24"/>
          <w:szCs w:val="24"/>
          <w:lang w:eastAsia="zh-CN"/>
        </w:rPr>
      </w:pPr>
      <w:hyperlink r:id="rId21" w:history="1">
        <w:r w:rsidR="0096778B" w:rsidRPr="006A3370">
          <w:rPr>
            <w:rStyle w:val="Hyperlink"/>
            <w:sz w:val="24"/>
            <w:szCs w:val="24"/>
          </w:rPr>
          <w:t>Scholarships</w:t>
        </w:r>
      </w:hyperlink>
      <w:r w:rsidR="0096778B" w:rsidRPr="006A3370">
        <w:rPr>
          <w:sz w:val="24"/>
          <w:szCs w:val="24"/>
          <w:lang w:eastAsia="zh-CN"/>
        </w:rPr>
        <w:t xml:space="preserve"> are available to prospective and current students undertaking study in either a Bachelor of Agricultural Science or Bachelor of Applied Science (Agriculture and Business).</w:t>
      </w:r>
    </w:p>
    <w:p w14:paraId="493139D2" w14:textId="7038E74D" w:rsidR="00DD56A2" w:rsidRDefault="00DD56A2">
      <w:pPr>
        <w:rPr>
          <w:rFonts w:ascii="Calibri" w:eastAsia="Calibri" w:hAnsi="Calibri"/>
          <w:b/>
          <w:sz w:val="28"/>
          <w:szCs w:val="22"/>
          <w:u w:val="single"/>
        </w:rPr>
      </w:pPr>
      <w:r>
        <w:rPr>
          <w:rFonts w:eastAsia="Times New Roman" w:cs="Calibri"/>
          <w:noProof/>
          <w:sz w:val="18"/>
          <w:szCs w:val="18"/>
          <w:u w:val="single"/>
          <w:lang w:val="en-NZ" w:eastAsia="zh-CN"/>
        </w:rPr>
        <mc:AlternateContent>
          <mc:Choice Requires="wps">
            <w:drawing>
              <wp:anchor distT="45720" distB="45720" distL="114300" distR="114300" simplePos="0" relativeHeight="251659264" behindDoc="0" locked="0" layoutInCell="1" allowOverlap="1" wp14:anchorId="69521057" wp14:editId="07337337">
                <wp:simplePos x="0" y="0"/>
                <wp:positionH relativeFrom="margin">
                  <wp:posOffset>229870</wp:posOffset>
                </wp:positionH>
                <wp:positionV relativeFrom="paragraph">
                  <wp:posOffset>869315</wp:posOffset>
                </wp:positionV>
                <wp:extent cx="5708650" cy="290512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905125"/>
                        </a:xfrm>
                        <a:prstGeom prst="rect">
                          <a:avLst/>
                        </a:prstGeom>
                        <a:solidFill>
                          <a:srgbClr val="EEECE1">
                            <a:lumMod val="90000"/>
                          </a:srgbClr>
                        </a:solidFill>
                        <a:ln w="9525">
                          <a:solidFill>
                            <a:srgbClr val="000000"/>
                          </a:solidFill>
                          <a:miter lim="800000"/>
                          <a:headEnd/>
                          <a:tailEnd/>
                        </a:ln>
                      </wps:spPr>
                      <wps:txbx>
                        <w:txbxContent>
                          <w:p w14:paraId="3DEDCD0F" w14:textId="21B78EED" w:rsidR="00642BE8" w:rsidRPr="000B6539" w:rsidRDefault="00642BE8" w:rsidP="008C53AC">
                            <w:pPr>
                              <w:jc w:val="center"/>
                              <w:rPr>
                                <w:rFonts w:ascii="Calibri" w:hAnsi="Calibri" w:cs="Calibri"/>
                                <w:b/>
                                <w:sz w:val="28"/>
                                <w:u w:val="single"/>
                              </w:rPr>
                            </w:pPr>
                            <w:r w:rsidRPr="000B6539">
                              <w:rPr>
                                <w:rFonts w:ascii="Calibri" w:hAnsi="Calibri" w:cs="Calibri"/>
                                <w:b/>
                                <w:noProof/>
                                <w:u w:val="single"/>
                                <w:lang w:eastAsia="en-AU"/>
                              </w:rPr>
                              <w:drawing>
                                <wp:inline distT="0" distB="0" distL="0" distR="0" wp14:anchorId="3DE2A74A" wp14:editId="3B3898CD">
                                  <wp:extent cx="638175" cy="9218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8" cy="925482"/>
                                          </a:xfrm>
                                          <a:prstGeom prst="rect">
                                            <a:avLst/>
                                          </a:prstGeom>
                                          <a:noFill/>
                                          <a:ln>
                                            <a:noFill/>
                                          </a:ln>
                                        </pic:spPr>
                                      </pic:pic>
                                    </a:graphicData>
                                  </a:graphic>
                                </wp:inline>
                              </w:drawing>
                            </w:r>
                            <w:r w:rsidRPr="000B6539">
                              <w:rPr>
                                <w:rFonts w:ascii="Calibri" w:hAnsi="Calibri" w:cs="Calibri"/>
                                <w:b/>
                                <w:sz w:val="28"/>
                                <w:u w:val="single"/>
                              </w:rPr>
                              <w:t xml:space="preserve">What does an Archivist do? </w:t>
                            </w:r>
                            <w:r w:rsidRPr="000B6539">
                              <w:rPr>
                                <w:rFonts w:ascii="Calibri" w:hAnsi="Calibri" w:cs="Calibri"/>
                                <w:b/>
                                <w:noProof/>
                                <w:u w:val="single"/>
                                <w:lang w:eastAsia="en-AU"/>
                              </w:rPr>
                              <w:drawing>
                                <wp:inline distT="0" distB="0" distL="0" distR="0" wp14:anchorId="054ABEED" wp14:editId="1F8B4465">
                                  <wp:extent cx="638175" cy="921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8" cy="925482"/>
                                          </a:xfrm>
                                          <a:prstGeom prst="rect">
                                            <a:avLst/>
                                          </a:prstGeom>
                                          <a:noFill/>
                                          <a:ln>
                                            <a:noFill/>
                                          </a:ln>
                                        </pic:spPr>
                                      </pic:pic>
                                    </a:graphicData>
                                  </a:graphic>
                                </wp:inline>
                              </w:drawing>
                            </w:r>
                          </w:p>
                          <w:p w14:paraId="66E083C0" w14:textId="77777777" w:rsidR="00642BE8" w:rsidRPr="00914839" w:rsidRDefault="00642BE8" w:rsidP="008C53AC">
                            <w:pPr>
                              <w:jc w:val="center"/>
                              <w:rPr>
                                <w:rFonts w:ascii="Calibri" w:hAnsi="Calibri" w:cs="Calibri"/>
                                <w:b/>
                                <w:sz w:val="6"/>
                                <w:highlight w:val="yellow"/>
                              </w:rPr>
                            </w:pPr>
                          </w:p>
                          <w:p w14:paraId="4E2B4BA5" w14:textId="77777777" w:rsidR="00642BE8" w:rsidRPr="00914839" w:rsidRDefault="00642BE8" w:rsidP="008C53AC">
                            <w:pPr>
                              <w:pStyle w:val="NoSpacing"/>
                              <w:jc w:val="center"/>
                              <w:rPr>
                                <w:rFonts w:cs="Calibri"/>
                                <w:sz w:val="24"/>
                                <w:szCs w:val="24"/>
                                <w:lang w:eastAsia="zh-CN"/>
                              </w:rPr>
                            </w:pPr>
                            <w:r w:rsidRPr="00914839">
                              <w:rPr>
                                <w:rFonts w:cs="Calibri"/>
                                <w:sz w:val="24"/>
                                <w:szCs w:val="24"/>
                                <w:lang w:eastAsia="zh-CN"/>
                              </w:rPr>
                              <w:t xml:space="preserve">According to the </w:t>
                            </w:r>
                            <w:r w:rsidRPr="00EA474D">
                              <w:rPr>
                                <w:rFonts w:cs="Calibri"/>
                                <w:b/>
                                <w:bCs/>
                                <w:sz w:val="24"/>
                                <w:szCs w:val="24"/>
                                <w:lang w:eastAsia="zh-CN"/>
                              </w:rPr>
                              <w:t>Good Universities Guide</w:t>
                            </w:r>
                            <w:r w:rsidRPr="00914839">
                              <w:rPr>
                                <w:rFonts w:cs="Calibri"/>
                                <w:sz w:val="24"/>
                                <w:szCs w:val="24"/>
                                <w:lang w:eastAsia="zh-CN"/>
                              </w:rPr>
                              <w:t xml:space="preserve">, </w:t>
                            </w:r>
                            <w:r w:rsidRPr="00914839">
                              <w:rPr>
                                <w:rFonts w:cs="Calibri"/>
                                <w:i/>
                                <w:sz w:val="24"/>
                                <w:szCs w:val="24"/>
                                <w:lang w:eastAsia="zh-CN"/>
                              </w:rPr>
                              <w:t>archivists</w:t>
                            </w:r>
                            <w:r>
                              <w:rPr>
                                <w:rFonts w:cs="Calibri"/>
                                <w:i/>
                                <w:sz w:val="24"/>
                                <w:szCs w:val="24"/>
                                <w:lang w:eastAsia="zh-CN"/>
                              </w:rPr>
                              <w:t xml:space="preserve"> </w:t>
                            </w:r>
                            <w:r w:rsidRPr="00EA474D">
                              <w:rPr>
                                <w:rFonts w:cs="Calibri"/>
                                <w:i/>
                                <w:sz w:val="24"/>
                                <w:szCs w:val="24"/>
                                <w:lang w:eastAsia="zh-CN"/>
                              </w:rPr>
                              <w:t xml:space="preserve">analyse and document records. They also plan and perform procedures for the safekeeping of records and historically valuable documents. </w:t>
                            </w:r>
                            <w:r>
                              <w:rPr>
                                <w:rFonts w:cs="Calibri"/>
                                <w:i/>
                                <w:sz w:val="24"/>
                                <w:szCs w:val="24"/>
                                <w:lang w:eastAsia="zh-CN"/>
                              </w:rPr>
                              <w:t xml:space="preserve"> </w:t>
                            </w:r>
                            <w:r w:rsidRPr="00EA474D">
                              <w:rPr>
                                <w:rFonts w:cs="Calibri"/>
                                <w:i/>
                                <w:sz w:val="24"/>
                                <w:szCs w:val="24"/>
                                <w:lang w:eastAsia="zh-CN"/>
                              </w:rPr>
                              <w:t>This may include working closely with written records, files, maps, plans, letters, books, certificates, diaries, and registers. Records also include other media such as photographs, films, sound recordings, microfilms and electronic or computer records.</w:t>
                            </w:r>
                            <w:r>
                              <w:rPr>
                                <w:rFonts w:cs="Calibri"/>
                                <w:i/>
                                <w:sz w:val="24"/>
                                <w:szCs w:val="24"/>
                                <w:lang w:eastAsia="zh-CN"/>
                              </w:rPr>
                              <w:br/>
                            </w:r>
                            <w:r w:rsidRPr="00914839">
                              <w:rPr>
                                <w:rFonts w:cs="Calibri"/>
                                <w:sz w:val="24"/>
                                <w:szCs w:val="24"/>
                                <w:lang w:eastAsia="zh-CN"/>
                              </w:rPr>
                              <w:t>They may even restore old art works, and/or exam their condition and authenticity.</w:t>
                            </w:r>
                          </w:p>
                          <w:p w14:paraId="6E01CC2F" w14:textId="77777777" w:rsidR="00642BE8" w:rsidRPr="00914839" w:rsidRDefault="00642BE8" w:rsidP="008C53AC">
                            <w:pPr>
                              <w:pStyle w:val="NoSpacing"/>
                              <w:jc w:val="center"/>
                              <w:rPr>
                                <w:rFonts w:cs="Calibri"/>
                                <w:sz w:val="24"/>
                                <w:szCs w:val="24"/>
                                <w:lang w:eastAsia="zh-CN"/>
                              </w:rPr>
                            </w:pPr>
                          </w:p>
                          <w:p w14:paraId="56031FB5" w14:textId="77777777" w:rsidR="00642BE8" w:rsidRPr="00914839" w:rsidRDefault="00642BE8" w:rsidP="008C53AC">
                            <w:pPr>
                              <w:pStyle w:val="NoSpacing"/>
                              <w:jc w:val="center"/>
                              <w:rPr>
                                <w:rFonts w:cs="Calibri"/>
                                <w:b/>
                                <w:sz w:val="24"/>
                                <w:szCs w:val="24"/>
                                <w:lang w:eastAsia="zh-CN"/>
                              </w:rPr>
                            </w:pPr>
                            <w:r w:rsidRPr="00914839">
                              <w:rPr>
                                <w:rFonts w:cs="Calibri"/>
                                <w:b/>
                                <w:sz w:val="24"/>
                                <w:szCs w:val="24"/>
                                <w:lang w:eastAsia="zh-CN"/>
                              </w:rPr>
                              <w:t xml:space="preserve">Find out more by visiting </w:t>
                            </w:r>
                            <w:hyperlink r:id="rId23" w:history="1">
                              <w:r>
                                <w:rPr>
                                  <w:rStyle w:val="Hyperlink"/>
                                  <w:rFonts w:cs="Calibri"/>
                                  <w:b/>
                                  <w:sz w:val="24"/>
                                  <w:szCs w:val="24"/>
                                  <w:lang w:eastAsia="zh-CN"/>
                                </w:rPr>
                                <w:t>Archivist</w:t>
                              </w:r>
                            </w:hyperlink>
                          </w:p>
                          <w:p w14:paraId="50E44DAD" w14:textId="77777777" w:rsidR="00642BE8" w:rsidRDefault="00642BE8" w:rsidP="008C53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21057" id="_x0000_t202" coordsize="21600,21600" o:spt="202" path="m,l,21600r21600,l21600,xe">
                <v:stroke joinstyle="miter"/>
                <v:path gradientshapeok="t" o:connecttype="rect"/>
              </v:shapetype>
              <v:shape id="Text Box 217" o:spid="_x0000_s1026" type="#_x0000_t202" style="position:absolute;margin-left:18.1pt;margin-top:68.45pt;width:449.5pt;height:22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" fillcolor="#ddd9c3">
                <v:textbox>
                  <w:txbxContent>
                    <w:p w14:paraId="3DEDCD0F" w14:textId="21B78EED" w:rsidR="00642BE8" w:rsidRPr="000B6539" w:rsidRDefault="00642BE8" w:rsidP="008C53AC">
                      <w:pPr>
                        <w:jc w:val="center"/>
                        <w:rPr>
                          <w:rFonts w:ascii="Calibri" w:hAnsi="Calibri" w:cs="Calibri"/>
                          <w:b/>
                          <w:sz w:val="28"/>
                          <w:u w:val="single"/>
                        </w:rPr>
                      </w:pPr>
                      <w:r w:rsidRPr="000B6539">
                        <w:rPr>
                          <w:rFonts w:ascii="Calibri" w:hAnsi="Calibri" w:cs="Calibri"/>
                          <w:b/>
                          <w:noProof/>
                          <w:u w:val="single"/>
                          <w:lang w:eastAsia="en-AU"/>
                        </w:rPr>
                        <w:drawing>
                          <wp:inline distT="0" distB="0" distL="0" distR="0" wp14:anchorId="3DE2A74A" wp14:editId="3B3898CD">
                            <wp:extent cx="638175" cy="9218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8" cy="925482"/>
                                    </a:xfrm>
                                    <a:prstGeom prst="rect">
                                      <a:avLst/>
                                    </a:prstGeom>
                                    <a:noFill/>
                                    <a:ln>
                                      <a:noFill/>
                                    </a:ln>
                                  </pic:spPr>
                                </pic:pic>
                              </a:graphicData>
                            </a:graphic>
                          </wp:inline>
                        </w:drawing>
                      </w:r>
                      <w:r w:rsidRPr="000B6539">
                        <w:rPr>
                          <w:rFonts w:ascii="Calibri" w:hAnsi="Calibri" w:cs="Calibri"/>
                          <w:b/>
                          <w:sz w:val="28"/>
                          <w:u w:val="single"/>
                        </w:rPr>
                        <w:t xml:space="preserve">What does an Archivist do? </w:t>
                      </w:r>
                      <w:r w:rsidRPr="000B6539">
                        <w:rPr>
                          <w:rFonts w:ascii="Calibri" w:hAnsi="Calibri" w:cs="Calibri"/>
                          <w:b/>
                          <w:noProof/>
                          <w:u w:val="single"/>
                          <w:lang w:eastAsia="en-AU"/>
                        </w:rPr>
                        <w:drawing>
                          <wp:inline distT="0" distB="0" distL="0" distR="0" wp14:anchorId="054ABEED" wp14:editId="1F8B4465">
                            <wp:extent cx="638175" cy="921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8" cy="925482"/>
                                    </a:xfrm>
                                    <a:prstGeom prst="rect">
                                      <a:avLst/>
                                    </a:prstGeom>
                                    <a:noFill/>
                                    <a:ln>
                                      <a:noFill/>
                                    </a:ln>
                                  </pic:spPr>
                                </pic:pic>
                              </a:graphicData>
                            </a:graphic>
                          </wp:inline>
                        </w:drawing>
                      </w:r>
                    </w:p>
                    <w:p w14:paraId="66E083C0" w14:textId="77777777" w:rsidR="00642BE8" w:rsidRPr="00914839" w:rsidRDefault="00642BE8" w:rsidP="008C53AC">
                      <w:pPr>
                        <w:jc w:val="center"/>
                        <w:rPr>
                          <w:rFonts w:ascii="Calibri" w:hAnsi="Calibri" w:cs="Calibri"/>
                          <w:b/>
                          <w:sz w:val="6"/>
                          <w:highlight w:val="yellow"/>
                        </w:rPr>
                      </w:pPr>
                    </w:p>
                    <w:p w14:paraId="4E2B4BA5" w14:textId="77777777" w:rsidR="00642BE8" w:rsidRPr="00914839" w:rsidRDefault="00642BE8" w:rsidP="008C53AC">
                      <w:pPr>
                        <w:pStyle w:val="NoSpacing"/>
                        <w:jc w:val="center"/>
                        <w:rPr>
                          <w:rFonts w:cs="Calibri"/>
                          <w:sz w:val="24"/>
                          <w:szCs w:val="24"/>
                          <w:lang w:eastAsia="zh-CN"/>
                        </w:rPr>
                      </w:pPr>
                      <w:r w:rsidRPr="00914839">
                        <w:rPr>
                          <w:rFonts w:cs="Calibri"/>
                          <w:sz w:val="24"/>
                          <w:szCs w:val="24"/>
                          <w:lang w:eastAsia="zh-CN"/>
                        </w:rPr>
                        <w:t xml:space="preserve">According to the </w:t>
                      </w:r>
                      <w:r w:rsidRPr="00EA474D">
                        <w:rPr>
                          <w:rFonts w:cs="Calibri"/>
                          <w:b/>
                          <w:bCs/>
                          <w:sz w:val="24"/>
                          <w:szCs w:val="24"/>
                          <w:lang w:eastAsia="zh-CN"/>
                        </w:rPr>
                        <w:t>Good Universities Guide</w:t>
                      </w:r>
                      <w:r w:rsidRPr="00914839">
                        <w:rPr>
                          <w:rFonts w:cs="Calibri"/>
                          <w:sz w:val="24"/>
                          <w:szCs w:val="24"/>
                          <w:lang w:eastAsia="zh-CN"/>
                        </w:rPr>
                        <w:t xml:space="preserve">, </w:t>
                      </w:r>
                      <w:r w:rsidRPr="00914839">
                        <w:rPr>
                          <w:rFonts w:cs="Calibri"/>
                          <w:i/>
                          <w:sz w:val="24"/>
                          <w:szCs w:val="24"/>
                          <w:lang w:eastAsia="zh-CN"/>
                        </w:rPr>
                        <w:t>archivists</w:t>
                      </w:r>
                      <w:r>
                        <w:rPr>
                          <w:rFonts w:cs="Calibri"/>
                          <w:i/>
                          <w:sz w:val="24"/>
                          <w:szCs w:val="24"/>
                          <w:lang w:eastAsia="zh-CN"/>
                        </w:rPr>
                        <w:t xml:space="preserve"> </w:t>
                      </w:r>
                      <w:r w:rsidRPr="00EA474D">
                        <w:rPr>
                          <w:rFonts w:cs="Calibri"/>
                          <w:i/>
                          <w:sz w:val="24"/>
                          <w:szCs w:val="24"/>
                          <w:lang w:eastAsia="zh-CN"/>
                        </w:rPr>
                        <w:t xml:space="preserve">analyse and document records. They also plan and perform procedures for the safekeeping of records and historically valuable documents. </w:t>
                      </w:r>
                      <w:r>
                        <w:rPr>
                          <w:rFonts w:cs="Calibri"/>
                          <w:i/>
                          <w:sz w:val="24"/>
                          <w:szCs w:val="24"/>
                          <w:lang w:eastAsia="zh-CN"/>
                        </w:rPr>
                        <w:t xml:space="preserve"> </w:t>
                      </w:r>
                      <w:r w:rsidRPr="00EA474D">
                        <w:rPr>
                          <w:rFonts w:cs="Calibri"/>
                          <w:i/>
                          <w:sz w:val="24"/>
                          <w:szCs w:val="24"/>
                          <w:lang w:eastAsia="zh-CN"/>
                        </w:rPr>
                        <w:t>This may include working closely with written records, files, maps, plans, letters, books, certificates, diaries, and registers. Records also include other media such as photographs, films, sound recordings, microfilms and electronic or computer records.</w:t>
                      </w:r>
                      <w:r>
                        <w:rPr>
                          <w:rFonts w:cs="Calibri"/>
                          <w:i/>
                          <w:sz w:val="24"/>
                          <w:szCs w:val="24"/>
                          <w:lang w:eastAsia="zh-CN"/>
                        </w:rPr>
                        <w:br/>
                      </w:r>
                      <w:r w:rsidRPr="00914839">
                        <w:rPr>
                          <w:rFonts w:cs="Calibri"/>
                          <w:sz w:val="24"/>
                          <w:szCs w:val="24"/>
                          <w:lang w:eastAsia="zh-CN"/>
                        </w:rPr>
                        <w:t>They may even restore old art works, and/or exam their condition and authenticity.</w:t>
                      </w:r>
                    </w:p>
                    <w:p w14:paraId="6E01CC2F" w14:textId="77777777" w:rsidR="00642BE8" w:rsidRPr="00914839" w:rsidRDefault="00642BE8" w:rsidP="008C53AC">
                      <w:pPr>
                        <w:pStyle w:val="NoSpacing"/>
                        <w:jc w:val="center"/>
                        <w:rPr>
                          <w:rFonts w:cs="Calibri"/>
                          <w:sz w:val="24"/>
                          <w:szCs w:val="24"/>
                          <w:lang w:eastAsia="zh-CN"/>
                        </w:rPr>
                      </w:pPr>
                    </w:p>
                    <w:p w14:paraId="56031FB5" w14:textId="77777777" w:rsidR="00642BE8" w:rsidRPr="00914839" w:rsidRDefault="00642BE8" w:rsidP="008C53AC">
                      <w:pPr>
                        <w:pStyle w:val="NoSpacing"/>
                        <w:jc w:val="center"/>
                        <w:rPr>
                          <w:rFonts w:cs="Calibri"/>
                          <w:b/>
                          <w:sz w:val="24"/>
                          <w:szCs w:val="24"/>
                          <w:lang w:eastAsia="zh-CN"/>
                        </w:rPr>
                      </w:pPr>
                      <w:r w:rsidRPr="00914839">
                        <w:rPr>
                          <w:rFonts w:cs="Calibri"/>
                          <w:b/>
                          <w:sz w:val="24"/>
                          <w:szCs w:val="24"/>
                          <w:lang w:eastAsia="zh-CN"/>
                        </w:rPr>
                        <w:t xml:space="preserve">Find out more by visiting </w:t>
                      </w:r>
                      <w:hyperlink r:id="rId24" w:history="1">
                        <w:r>
                          <w:rPr>
                            <w:rStyle w:val="Hyperlink"/>
                            <w:rFonts w:cs="Calibri"/>
                            <w:b/>
                            <w:sz w:val="24"/>
                            <w:szCs w:val="24"/>
                            <w:lang w:eastAsia="zh-CN"/>
                          </w:rPr>
                          <w:t>Archivist</w:t>
                        </w:r>
                      </w:hyperlink>
                    </w:p>
                    <w:p w14:paraId="50E44DAD" w14:textId="77777777" w:rsidR="00642BE8" w:rsidRDefault="00642BE8" w:rsidP="008C53AC">
                      <w:pPr>
                        <w:jc w:val="center"/>
                      </w:pPr>
                    </w:p>
                  </w:txbxContent>
                </v:textbox>
                <w10:wrap type="square" anchorx="margin"/>
              </v:shape>
            </w:pict>
          </mc:Fallback>
        </mc:AlternateContent>
      </w:r>
      <w:r>
        <w:rPr>
          <w:b/>
          <w:sz w:val="28"/>
          <w:u w:val="single"/>
        </w:rPr>
        <w:br w:type="page"/>
      </w:r>
    </w:p>
    <w:p w14:paraId="5F44CB02" w14:textId="5A60A89B" w:rsidR="0036521C" w:rsidRPr="0002485C" w:rsidRDefault="0036521C" w:rsidP="0036521C">
      <w:pPr>
        <w:pStyle w:val="NoSpacing"/>
        <w:rPr>
          <w:b/>
          <w:sz w:val="28"/>
          <w:u w:val="single"/>
        </w:rPr>
      </w:pPr>
      <w:r w:rsidRPr="0002485C">
        <w:rPr>
          <w:b/>
          <w:noProof/>
          <w:sz w:val="28"/>
          <w:u w:val="single"/>
          <w:lang w:eastAsia="zh-CN"/>
        </w:rPr>
        <w:lastRenderedPageBreak/>
        <w:drawing>
          <wp:inline distT="0" distB="0" distL="0" distR="0" wp14:anchorId="6D2CFEE4" wp14:editId="723B51A2">
            <wp:extent cx="1104181" cy="403679"/>
            <wp:effectExtent l="0" t="0" r="127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25" cstate="print"/>
                    <a:srcRect/>
                    <a:stretch>
                      <a:fillRect/>
                    </a:stretch>
                  </pic:blipFill>
                  <pic:spPr bwMode="auto">
                    <a:xfrm>
                      <a:off x="0" y="0"/>
                      <a:ext cx="1130669" cy="413363"/>
                    </a:xfrm>
                    <a:prstGeom prst="rect">
                      <a:avLst/>
                    </a:prstGeom>
                    <a:noFill/>
                    <a:ln w="9525">
                      <a:noFill/>
                      <a:miter lim="800000"/>
                      <a:headEnd/>
                      <a:tailEnd/>
                    </a:ln>
                  </pic:spPr>
                </pic:pic>
              </a:graphicData>
            </a:graphic>
          </wp:inline>
        </w:drawing>
      </w:r>
      <w:r w:rsidRPr="0002485C">
        <w:rPr>
          <w:b/>
          <w:sz w:val="28"/>
          <w:u w:val="single"/>
        </w:rPr>
        <w:t xml:space="preserve"> Snapshot of RMIT University in 2020</w:t>
      </w:r>
    </w:p>
    <w:p w14:paraId="0D91A0C1" w14:textId="77777777" w:rsidR="00CC7695" w:rsidRPr="00CC7695" w:rsidRDefault="00CC7695" w:rsidP="00CC7695">
      <w:pPr>
        <w:pStyle w:val="NoSpacing"/>
        <w:numPr>
          <w:ilvl w:val="0"/>
          <w:numId w:val="2"/>
        </w:numPr>
        <w:rPr>
          <w:sz w:val="24"/>
        </w:rPr>
      </w:pPr>
      <w:bookmarkStart w:id="1" w:name="_Hlk4164728"/>
      <w:r w:rsidRPr="00CC7695">
        <w:rPr>
          <w:sz w:val="24"/>
        </w:rPr>
        <w:t>One of Australia’s original educational institutions founded in 1887, RMIT University now has more almost 83,000 students, including more than 12,000 at postgraduate level</w:t>
      </w:r>
    </w:p>
    <w:p w14:paraId="26D0D146" w14:textId="77777777" w:rsidR="00CC7695" w:rsidRPr="00CC7695" w:rsidRDefault="00CC7695" w:rsidP="00CC7695">
      <w:pPr>
        <w:pStyle w:val="NoSpacing"/>
        <w:numPr>
          <w:ilvl w:val="0"/>
          <w:numId w:val="2"/>
        </w:numPr>
        <w:rPr>
          <w:sz w:val="24"/>
        </w:rPr>
      </w:pPr>
      <w:r w:rsidRPr="00CC7695">
        <w:rPr>
          <w:sz w:val="24"/>
        </w:rPr>
        <w:t xml:space="preserve">Based on the </w:t>
      </w:r>
      <w:hyperlink r:id="rId26" w:history="1">
        <w:r w:rsidRPr="00CC7695">
          <w:rPr>
            <w:rStyle w:val="Hyperlink"/>
            <w:sz w:val="24"/>
          </w:rPr>
          <w:t>QS World Rankings</w:t>
        </w:r>
      </w:hyperlink>
      <w:r w:rsidRPr="00CC7695">
        <w:rPr>
          <w:sz w:val="24"/>
        </w:rPr>
        <w:t xml:space="preserve"> RMIT ranks #1 in Australia and #12 in the world in Art &amp; Design, #8 in Australia in Business Studies, and Computer Science, and ranked in the top 240 universities in the world - </w:t>
      </w:r>
      <w:hyperlink r:id="rId27" w:history="1">
        <w:r w:rsidRPr="00CC7695">
          <w:rPr>
            <w:rStyle w:val="Hyperlink"/>
            <w:sz w:val="24"/>
          </w:rPr>
          <w:t>Top Universities</w:t>
        </w:r>
      </w:hyperlink>
      <w:r w:rsidRPr="00CC7695">
        <w:rPr>
          <w:sz w:val="24"/>
        </w:rPr>
        <w:t xml:space="preserve"> </w:t>
      </w:r>
    </w:p>
    <w:p w14:paraId="33F93702" w14:textId="77777777" w:rsidR="00CC7695" w:rsidRPr="00CC7695" w:rsidRDefault="00CC7695" w:rsidP="00CC7695">
      <w:pPr>
        <w:pStyle w:val="NoSpacing"/>
        <w:numPr>
          <w:ilvl w:val="0"/>
          <w:numId w:val="2"/>
        </w:numPr>
        <w:rPr>
          <w:sz w:val="24"/>
        </w:rPr>
      </w:pPr>
      <w:r w:rsidRPr="00CC7695">
        <w:rPr>
          <w:sz w:val="24"/>
        </w:rPr>
        <w:t xml:space="preserve">RMIT provides a range of education options, from an apprenticeship, traineeship or certificate, to an associate or bachelor degree, or a postgraduate degree by coursework or research - </w:t>
      </w:r>
      <w:hyperlink r:id="rId28" w:history="1">
        <w:r w:rsidRPr="00CC7695">
          <w:rPr>
            <w:rStyle w:val="Hyperlink"/>
            <w:sz w:val="24"/>
          </w:rPr>
          <w:t>RMIT - Levels of Study</w:t>
        </w:r>
      </w:hyperlink>
      <w:r w:rsidRPr="00CC7695">
        <w:rPr>
          <w:sz w:val="24"/>
        </w:rPr>
        <w:t xml:space="preserve"> </w:t>
      </w:r>
    </w:p>
    <w:p w14:paraId="7AC013A0" w14:textId="77777777" w:rsidR="00CC7695" w:rsidRPr="00CC7695" w:rsidRDefault="00CC7695" w:rsidP="00CC7695">
      <w:pPr>
        <w:pStyle w:val="NoSpacing"/>
        <w:numPr>
          <w:ilvl w:val="0"/>
          <w:numId w:val="2"/>
        </w:numPr>
        <w:rPr>
          <w:sz w:val="20"/>
        </w:rPr>
      </w:pPr>
      <w:r w:rsidRPr="00CC7695">
        <w:rPr>
          <w:sz w:val="24"/>
        </w:rPr>
        <w:t>RMIT is regarded as a world leader in Art and Design; Architecture and the Built Environment; Engineering; Computer Science; and Business and Management Studies.</w:t>
      </w:r>
    </w:p>
    <w:p w14:paraId="35BDE167" w14:textId="77777777" w:rsidR="00CC7695" w:rsidRPr="00CC7695" w:rsidRDefault="00CC7695" w:rsidP="00CC7695">
      <w:pPr>
        <w:pStyle w:val="NoSpacing"/>
        <w:numPr>
          <w:ilvl w:val="0"/>
          <w:numId w:val="2"/>
        </w:numPr>
        <w:rPr>
          <w:sz w:val="24"/>
          <w:szCs w:val="24"/>
        </w:rPr>
      </w:pPr>
      <w:r w:rsidRPr="00CC7695">
        <w:rPr>
          <w:sz w:val="24"/>
          <w:szCs w:val="24"/>
        </w:rPr>
        <w:t xml:space="preserve">RMIT has a reputation for delivering innovative academic programs within stunning modern and historic buildings located in Melbourne’s CBD.  The recent </w:t>
      </w:r>
      <w:r w:rsidRPr="00CC7695">
        <w:rPr>
          <w:rStyle w:val="Hyperlink"/>
          <w:sz w:val="24"/>
          <w:szCs w:val="24"/>
        </w:rPr>
        <w:t>Academic Street project</w:t>
      </w:r>
      <w:r w:rsidRPr="00CC7695">
        <w:rPr>
          <w:sz w:val="24"/>
          <w:szCs w:val="24"/>
        </w:rPr>
        <w:t xml:space="preserve"> has transformed the heart of the RMIT City campus creating laneways, gardens, new student spaces and better library facilities.  Its campuses are continually evolving to meet the demands of modern study</w:t>
      </w:r>
    </w:p>
    <w:p w14:paraId="507D050F" w14:textId="77777777" w:rsidR="00CC7695" w:rsidRPr="00CC7695" w:rsidRDefault="00CC7695" w:rsidP="00CC7695">
      <w:pPr>
        <w:pStyle w:val="NoSpacing"/>
        <w:numPr>
          <w:ilvl w:val="0"/>
          <w:numId w:val="2"/>
        </w:numPr>
        <w:rPr>
          <w:sz w:val="20"/>
        </w:rPr>
      </w:pPr>
      <w:r w:rsidRPr="00CC7695">
        <w:rPr>
          <w:sz w:val="24"/>
        </w:rPr>
        <w:t xml:space="preserve">RMIT University offers programs of study in 18 schools across three academic colleges - </w:t>
      </w:r>
      <w:hyperlink r:id="rId29" w:history="1">
        <w:r w:rsidRPr="00CC7695">
          <w:rPr>
            <w:rStyle w:val="Hyperlink"/>
            <w:sz w:val="24"/>
          </w:rPr>
          <w:t>RMIT - Academic Colleges</w:t>
        </w:r>
      </w:hyperlink>
      <w:r w:rsidRPr="00CC7695">
        <w:rPr>
          <w:sz w:val="24"/>
        </w:rPr>
        <w:t xml:space="preserve"> </w:t>
      </w:r>
    </w:p>
    <w:p w14:paraId="6737E5B7" w14:textId="77777777" w:rsidR="00CC7695" w:rsidRPr="00CC7695" w:rsidRDefault="00CC7695" w:rsidP="00CC7695">
      <w:pPr>
        <w:pStyle w:val="NoSpacing"/>
        <w:numPr>
          <w:ilvl w:val="0"/>
          <w:numId w:val="2"/>
        </w:numPr>
        <w:rPr>
          <w:sz w:val="20"/>
        </w:rPr>
      </w:pPr>
      <w:r w:rsidRPr="00CC7695">
        <w:rPr>
          <w:sz w:val="24"/>
        </w:rPr>
        <w:t xml:space="preserve">Students are encouraged to browse the </w:t>
      </w:r>
      <w:hyperlink r:id="rId30" w:history="1">
        <w:r w:rsidRPr="00CC7695">
          <w:rPr>
            <w:rStyle w:val="Hyperlink"/>
          </w:rPr>
          <w:t>ATAR Course Finder</w:t>
        </w:r>
      </w:hyperlink>
      <w:r w:rsidRPr="00CC7695">
        <w:rPr>
          <w:sz w:val="24"/>
        </w:rPr>
        <w:t xml:space="preserve"> to discover the right degree for them at RMIT</w:t>
      </w:r>
    </w:p>
    <w:p w14:paraId="66749271" w14:textId="77777777" w:rsidR="00CC7695" w:rsidRPr="00CC7695" w:rsidRDefault="00CC7695" w:rsidP="00CC7695">
      <w:pPr>
        <w:pStyle w:val="NoSpacing"/>
        <w:numPr>
          <w:ilvl w:val="0"/>
          <w:numId w:val="2"/>
        </w:numPr>
        <w:rPr>
          <w:sz w:val="20"/>
        </w:rPr>
      </w:pPr>
      <w:r w:rsidRPr="00CC7695">
        <w:rPr>
          <w:sz w:val="24"/>
        </w:rPr>
        <w:t xml:space="preserve">RMIT has three Melbourne campuses, made up of vibrant student communities, modern learning and teaching facilities and open and informal social spaces, as well as two campuses in Vietnam and a research and industry collaboration centre in Spain - </w:t>
      </w:r>
      <w:hyperlink r:id="rId31" w:history="1">
        <w:r w:rsidRPr="00CC7695">
          <w:rPr>
            <w:rStyle w:val="Hyperlink"/>
            <w:sz w:val="24"/>
          </w:rPr>
          <w:t>RMIT Campuses</w:t>
        </w:r>
      </w:hyperlink>
      <w:r w:rsidRPr="00CC7695">
        <w:rPr>
          <w:sz w:val="24"/>
        </w:rPr>
        <w:t xml:space="preserve"> </w:t>
      </w:r>
    </w:p>
    <w:p w14:paraId="2122E7A6" w14:textId="77777777" w:rsidR="00CC7695" w:rsidRPr="00CC7695" w:rsidRDefault="00CC7695" w:rsidP="00CC7695">
      <w:pPr>
        <w:pStyle w:val="NoSpacing"/>
        <w:numPr>
          <w:ilvl w:val="0"/>
          <w:numId w:val="2"/>
        </w:numPr>
        <w:rPr>
          <w:rStyle w:val="Hyperlink"/>
          <w:sz w:val="24"/>
        </w:rPr>
      </w:pPr>
      <w:r w:rsidRPr="00CC7695">
        <w:rPr>
          <w:sz w:val="24"/>
        </w:rPr>
        <w:t xml:space="preserve">RMIT engagement with industry has always been central to RMIT’s mission, and industry and enterprise is at the heart of every RMIT program - </w:t>
      </w:r>
      <w:hyperlink r:id="rId32" w:history="1">
        <w:r w:rsidRPr="00CC7695">
          <w:rPr>
            <w:rStyle w:val="Hyperlink"/>
            <w:sz w:val="24"/>
          </w:rPr>
          <w:t>RMIT and Industry</w:t>
        </w:r>
      </w:hyperlink>
    </w:p>
    <w:p w14:paraId="531D82AD" w14:textId="77777777" w:rsidR="00CC7695" w:rsidRPr="00CC7695" w:rsidRDefault="0049731A" w:rsidP="00CC7695">
      <w:pPr>
        <w:pStyle w:val="NoSpacing"/>
        <w:numPr>
          <w:ilvl w:val="0"/>
          <w:numId w:val="2"/>
        </w:numPr>
        <w:rPr>
          <w:rStyle w:val="Hyperlink"/>
          <w:sz w:val="24"/>
        </w:rPr>
      </w:pPr>
      <w:hyperlink r:id="rId33" w:history="1">
        <w:r w:rsidR="00CC7695" w:rsidRPr="00CC7695">
          <w:rPr>
            <w:rStyle w:val="Hyperlink"/>
            <w:sz w:val="24"/>
          </w:rPr>
          <w:t>Work Integrated Learning (WIL) at RMIT</w:t>
        </w:r>
      </w:hyperlink>
      <w:r w:rsidR="00CC7695" w:rsidRPr="00CC7695">
        <w:rPr>
          <w:sz w:val="24"/>
        </w:rPr>
        <w:t xml:space="preserve"> makes up a significant component of a student’s program, whereby they use their academic learning in a ‘real life’ situation with a real industry or community partner</w:t>
      </w:r>
    </w:p>
    <w:p w14:paraId="2E2B099B" w14:textId="77777777" w:rsidR="00CC7695" w:rsidRPr="00CC7695" w:rsidRDefault="0049731A" w:rsidP="00CC7695">
      <w:pPr>
        <w:pStyle w:val="NoSpacing"/>
        <w:numPr>
          <w:ilvl w:val="0"/>
          <w:numId w:val="2"/>
        </w:numPr>
        <w:rPr>
          <w:sz w:val="24"/>
        </w:rPr>
      </w:pPr>
      <w:hyperlink r:id="rId34" w:history="1">
        <w:r w:rsidR="00CC7695" w:rsidRPr="00CC7695">
          <w:rPr>
            <w:rStyle w:val="Hyperlink"/>
          </w:rPr>
          <w:t>RMIT Activator</w:t>
        </w:r>
      </w:hyperlink>
      <w:r w:rsidR="00CC7695" w:rsidRPr="00CC7695">
        <w:t xml:space="preserve"> </w:t>
      </w:r>
      <w:r w:rsidR="00CC7695" w:rsidRPr="00CC7695">
        <w:rPr>
          <w:sz w:val="24"/>
        </w:rPr>
        <w:t>is a unique experience designed by RMIT to connect students, staff and alumni to a network of transformative experiences all designed to help students, staff and alumni learn enterprise skills, innovate alongside industry and innovation experts and launch new businesses – it is the home of entrepreneurship</w:t>
      </w:r>
    </w:p>
    <w:p w14:paraId="441C4238" w14:textId="77777777" w:rsidR="00CC7695" w:rsidRPr="00CC7695" w:rsidRDefault="00CC7695" w:rsidP="00CC7695">
      <w:pPr>
        <w:pStyle w:val="NoSpacing"/>
        <w:numPr>
          <w:ilvl w:val="0"/>
          <w:numId w:val="2"/>
        </w:numPr>
        <w:rPr>
          <w:sz w:val="24"/>
          <w:szCs w:val="24"/>
        </w:rPr>
      </w:pPr>
      <w:r w:rsidRPr="00CC7695">
        <w:rPr>
          <w:sz w:val="24"/>
          <w:szCs w:val="24"/>
        </w:rPr>
        <w:t xml:space="preserve">RMIT has a strong pathway program to courses providing students an opportunity to transfer from one RMIT program to another - </w:t>
      </w:r>
      <w:hyperlink r:id="rId35" w:history="1">
        <w:r w:rsidRPr="00CC7695">
          <w:rPr>
            <w:rStyle w:val="Hyperlink"/>
            <w:sz w:val="24"/>
            <w:szCs w:val="24"/>
          </w:rPr>
          <w:t>RMIT and Recognised Pathway Courses</w:t>
        </w:r>
      </w:hyperlink>
      <w:r w:rsidRPr="00CC7695">
        <w:rPr>
          <w:sz w:val="24"/>
          <w:szCs w:val="24"/>
        </w:rPr>
        <w:t xml:space="preserve"> and </w:t>
      </w:r>
      <w:hyperlink r:id="rId36" w:history="1">
        <w:r w:rsidRPr="00CC7695">
          <w:rPr>
            <w:rStyle w:val="Hyperlink"/>
            <w:sz w:val="24"/>
            <w:szCs w:val="24"/>
          </w:rPr>
          <w:t>Student Experience</w:t>
        </w:r>
      </w:hyperlink>
      <w:r w:rsidRPr="00CC7695">
        <w:rPr>
          <w:sz w:val="24"/>
          <w:szCs w:val="24"/>
        </w:rPr>
        <w:t xml:space="preserve"> </w:t>
      </w:r>
    </w:p>
    <w:p w14:paraId="0B25400E" w14:textId="77777777" w:rsidR="00CC7695" w:rsidRPr="00CC7695" w:rsidRDefault="00CC7695" w:rsidP="00CC7695">
      <w:pPr>
        <w:pStyle w:val="NoSpacing"/>
        <w:numPr>
          <w:ilvl w:val="0"/>
          <w:numId w:val="2"/>
        </w:numPr>
        <w:rPr>
          <w:sz w:val="24"/>
          <w:szCs w:val="24"/>
        </w:rPr>
      </w:pPr>
      <w:r w:rsidRPr="00CC7695">
        <w:rPr>
          <w:sz w:val="24"/>
          <w:szCs w:val="24"/>
        </w:rPr>
        <w:t xml:space="preserve">RMIT offers students a world of </w:t>
      </w:r>
      <w:hyperlink r:id="rId37" w:history="1">
        <w:r w:rsidRPr="00CC7695">
          <w:rPr>
            <w:rStyle w:val="Hyperlink"/>
            <w:sz w:val="24"/>
            <w:szCs w:val="24"/>
          </w:rPr>
          <w:t>global opportunities</w:t>
        </w:r>
      </w:hyperlink>
      <w:r w:rsidRPr="00CC7695">
        <w:rPr>
          <w:sz w:val="24"/>
          <w:szCs w:val="24"/>
        </w:rPr>
        <w:t xml:space="preserve"> and adventure through exchange and study abroad opportunities.  Students get to expand their horizons: immerse themselves in a different culture and experience the world through the eyes of others.</w:t>
      </w:r>
    </w:p>
    <w:p w14:paraId="2F17072B" w14:textId="77777777" w:rsidR="00CC7695" w:rsidRPr="00CC7695" w:rsidRDefault="00CC7695" w:rsidP="00CC7695">
      <w:pPr>
        <w:pStyle w:val="NoSpacing"/>
        <w:numPr>
          <w:ilvl w:val="0"/>
          <w:numId w:val="2"/>
        </w:numPr>
        <w:rPr>
          <w:sz w:val="24"/>
          <w:szCs w:val="24"/>
        </w:rPr>
      </w:pPr>
      <w:r w:rsidRPr="00CC7695">
        <w:rPr>
          <w:sz w:val="24"/>
          <w:szCs w:val="24"/>
        </w:rPr>
        <w:t xml:space="preserve">Information about student accommodation options for Melbourne City campus students and visitors can be found at </w:t>
      </w:r>
      <w:hyperlink r:id="rId38" w:history="1">
        <w:r w:rsidRPr="00CC7695">
          <w:rPr>
            <w:rStyle w:val="Hyperlink"/>
            <w:sz w:val="24"/>
            <w:szCs w:val="24"/>
          </w:rPr>
          <w:t>RMIT Student Accommodation</w:t>
        </w:r>
      </w:hyperlink>
    </w:p>
    <w:p w14:paraId="72AF93B2" w14:textId="5F6516C1" w:rsidR="00E86760" w:rsidRPr="00CC7695" w:rsidRDefault="00CC7695" w:rsidP="00CC7695">
      <w:pPr>
        <w:pStyle w:val="NoSpacing"/>
        <w:numPr>
          <w:ilvl w:val="0"/>
          <w:numId w:val="2"/>
        </w:numPr>
        <w:spacing w:before="100" w:beforeAutospacing="1" w:after="100" w:afterAutospacing="1"/>
        <w:rPr>
          <w:b/>
          <w:sz w:val="28"/>
          <w:u w:val="single"/>
        </w:rPr>
      </w:pPr>
      <w:r w:rsidRPr="00CC7695">
        <w:rPr>
          <w:sz w:val="24"/>
          <w:szCs w:val="24"/>
        </w:rPr>
        <w:t xml:space="preserve">RMIT makes sure its support services and networks help students to succeed at university and stay healthy and happy - </w:t>
      </w:r>
      <w:hyperlink r:id="rId39" w:history="1">
        <w:r w:rsidRPr="00CC7695">
          <w:rPr>
            <w:rStyle w:val="Hyperlink"/>
            <w:sz w:val="24"/>
            <w:szCs w:val="24"/>
          </w:rPr>
          <w:t>RMIT Support Services</w:t>
        </w:r>
      </w:hyperlink>
      <w:r w:rsidRPr="00CC7695">
        <w:rPr>
          <w:rStyle w:val="Hyperlink"/>
          <w:color w:val="auto"/>
          <w:sz w:val="24"/>
          <w:szCs w:val="24"/>
          <w:u w:val="none"/>
        </w:rPr>
        <w:t xml:space="preserve">, and </w:t>
      </w:r>
      <w:hyperlink r:id="rId40" w:history="1">
        <w:r w:rsidRPr="00CC7695">
          <w:rPr>
            <w:rStyle w:val="Hyperlink"/>
            <w:sz w:val="24"/>
            <w:szCs w:val="24"/>
          </w:rPr>
          <w:t>RMIT Connect</w:t>
        </w:r>
      </w:hyperlink>
      <w:r w:rsidRPr="00CC7695">
        <w:rPr>
          <w:rStyle w:val="Hyperlink"/>
          <w:sz w:val="24"/>
          <w:szCs w:val="24"/>
        </w:rPr>
        <w:t xml:space="preserve"> is a great platform for students to access</w:t>
      </w:r>
      <w:r w:rsidRPr="00CC7695">
        <w:rPr>
          <w:sz w:val="24"/>
          <w:szCs w:val="24"/>
        </w:rPr>
        <w:t xml:space="preserve"> these student services and support</w:t>
      </w:r>
      <w:r w:rsidRPr="00CC7695">
        <w:rPr>
          <w:rStyle w:val="Hyperlink"/>
          <w:sz w:val="24"/>
          <w:szCs w:val="24"/>
        </w:rPr>
        <w:t xml:space="preserve"> </w:t>
      </w:r>
      <w:r w:rsidRPr="00CC7695">
        <w:rPr>
          <w:sz w:val="24"/>
          <w:szCs w:val="24"/>
        </w:rPr>
        <w:t xml:space="preserve"> </w:t>
      </w:r>
      <w:bookmarkEnd w:id="1"/>
      <w:r w:rsidR="00E86760" w:rsidRPr="00CC7695">
        <w:rPr>
          <w:b/>
          <w:sz w:val="28"/>
          <w:u w:val="single"/>
        </w:rPr>
        <w:br w:type="page"/>
      </w:r>
    </w:p>
    <w:p w14:paraId="2145DF14" w14:textId="68E174F2" w:rsidR="00E86760" w:rsidRPr="005623E2" w:rsidRDefault="00E86760" w:rsidP="007556E1">
      <w:pPr>
        <w:spacing w:before="100" w:beforeAutospacing="1" w:after="100" w:afterAutospacing="1"/>
        <w:rPr>
          <w:rStyle w:val="Hyperlink"/>
          <w:rFonts w:ascii="Calibri" w:hAnsi="Calibri"/>
        </w:rPr>
      </w:pPr>
      <w:r w:rsidRPr="005623E2">
        <w:rPr>
          <w:rFonts w:ascii="Calibri" w:hAnsi="Calibri"/>
          <w:b/>
          <w:noProof/>
          <w:sz w:val="28"/>
          <w:u w:val="single"/>
          <w:lang w:eastAsia="zh-CN"/>
        </w:rPr>
        <w:lastRenderedPageBreak/>
        <w:drawing>
          <wp:inline distT="0" distB="0" distL="0" distR="0" wp14:anchorId="45D92AD5" wp14:editId="7A40B3D7">
            <wp:extent cx="609600" cy="676275"/>
            <wp:effectExtent l="0" t="0" r="0" b="9525"/>
            <wp:docPr id="10" name="Picture 10" descr="play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ymak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00403466">
        <w:rPr>
          <w:rFonts w:ascii="Calibri" w:hAnsi="Calibri"/>
          <w:b/>
          <w:noProof/>
          <w:sz w:val="28"/>
          <w:u w:val="single"/>
          <w:lang w:eastAsia="zh-CN"/>
        </w:rPr>
        <w:t xml:space="preserve"> </w:t>
      </w:r>
      <w:r w:rsidRPr="005623E2">
        <w:rPr>
          <w:rFonts w:ascii="Calibri" w:hAnsi="Calibri"/>
          <w:b/>
          <w:noProof/>
          <w:sz w:val="28"/>
          <w:u w:val="single"/>
          <w:lang w:eastAsia="zh-CN"/>
        </w:rPr>
        <w:t>Games Design Courses offered in Victoria in 2020</w:t>
      </w:r>
      <w:r w:rsidRPr="00187614">
        <w:rPr>
          <w:rFonts w:ascii="Calibri" w:hAnsi="Calibri"/>
          <w:b/>
          <w:noProof/>
          <w:sz w:val="28"/>
          <w:highlight w:val="yellow"/>
          <w:u w:val="single"/>
          <w:lang w:eastAsia="zh-CN"/>
        </w:rPr>
        <w:br/>
      </w:r>
      <w:r w:rsidRPr="005623E2">
        <w:rPr>
          <w:rFonts w:ascii="Calibri" w:hAnsi="Calibri"/>
          <w:noProof/>
          <w:lang w:eastAsia="zh-CN"/>
        </w:rPr>
        <w:t xml:space="preserve">Games Design courses are offered at a number of institutions in Victoria.  </w:t>
      </w:r>
      <w:r w:rsidRPr="005623E2">
        <w:rPr>
          <w:rFonts w:ascii="Calibri" w:hAnsi="Calibri"/>
          <w:i/>
          <w:noProof/>
          <w:lang w:eastAsia="zh-CN"/>
        </w:rPr>
        <w:t>Often, they are specialised courses, other times games design is offered as a major in Computer Science and/or information Technology degrees</w:t>
      </w:r>
      <w:r w:rsidRPr="005623E2">
        <w:rPr>
          <w:rFonts w:ascii="Calibri" w:hAnsi="Calibri"/>
          <w:noProof/>
          <w:lang w:eastAsia="zh-CN"/>
        </w:rPr>
        <w:t xml:space="preserve">.  Some courses have a specific </w:t>
      </w:r>
      <w:r w:rsidRPr="007556E1">
        <w:rPr>
          <w:rFonts w:ascii="Calibri" w:hAnsi="Calibri"/>
          <w:noProof/>
          <w:u w:val="single"/>
          <w:lang w:eastAsia="zh-CN"/>
        </w:rPr>
        <w:t>maths</w:t>
      </w:r>
      <w:r w:rsidRPr="005623E2">
        <w:rPr>
          <w:rFonts w:ascii="Calibri" w:hAnsi="Calibri"/>
          <w:noProof/>
          <w:lang w:eastAsia="zh-CN"/>
        </w:rPr>
        <w:t xml:space="preserve"> requirement, so students are encouraged to browse the links provided.</w:t>
      </w:r>
      <w:r w:rsidRPr="005623E2">
        <w:rPr>
          <w:rFonts w:ascii="Calibri" w:hAnsi="Calibri"/>
          <w:noProof/>
          <w:lang w:eastAsia="zh-CN"/>
        </w:rPr>
        <w:br/>
      </w:r>
      <w:r w:rsidRPr="005623E2">
        <w:rPr>
          <w:rFonts w:ascii="Calibri" w:hAnsi="Calibri"/>
        </w:rPr>
        <w:t xml:space="preserve">A number of these courses are included below, but for a comprehensive list, visit </w:t>
      </w:r>
      <w:hyperlink r:id="rId42" w:history="1">
        <w:r w:rsidRPr="005623E2">
          <w:rPr>
            <w:rStyle w:val="Hyperlink"/>
            <w:rFonts w:ascii="Calibri" w:hAnsi="Calibri"/>
          </w:rPr>
          <w:t>VTAC</w:t>
        </w:r>
      </w:hyperlink>
      <w:r w:rsidRPr="005623E2">
        <w:rPr>
          <w:rStyle w:val="Hyperlink"/>
          <w:rFonts w:ascii="Calibri" w:hAnsi="Calibri"/>
        </w:rPr>
        <w:t>.</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3"/>
        <w:gridCol w:w="5766"/>
      </w:tblGrid>
      <w:tr w:rsidR="007556E1" w:rsidRPr="00187614" w14:paraId="6E9D561A" w14:textId="77777777" w:rsidTr="007556E1">
        <w:trPr>
          <w:jc w:val="center"/>
        </w:trPr>
        <w:tc>
          <w:tcPr>
            <w:tcW w:w="1560" w:type="dxa"/>
            <w:shd w:val="clear" w:color="auto" w:fill="FFC000"/>
          </w:tcPr>
          <w:p w14:paraId="4D35F1A4" w14:textId="77777777" w:rsidR="007556E1" w:rsidRPr="00823FB8" w:rsidRDefault="007556E1" w:rsidP="00D32BCF">
            <w:pPr>
              <w:jc w:val="center"/>
              <w:rPr>
                <w:rFonts w:ascii="Calibri" w:eastAsia="Calibri" w:hAnsi="Calibri" w:cs="Calibri"/>
                <w:b/>
              </w:rPr>
            </w:pPr>
            <w:r w:rsidRPr="00823FB8">
              <w:rPr>
                <w:rFonts w:ascii="Calibri" w:eastAsia="Calibri" w:hAnsi="Calibri" w:cs="Calibri"/>
                <w:b/>
              </w:rPr>
              <w:t>INSTITUTION</w:t>
            </w:r>
          </w:p>
        </w:tc>
        <w:tc>
          <w:tcPr>
            <w:tcW w:w="3543" w:type="dxa"/>
            <w:shd w:val="clear" w:color="auto" w:fill="FFC000"/>
          </w:tcPr>
          <w:p w14:paraId="2983FA45" w14:textId="77777777" w:rsidR="007556E1" w:rsidRPr="00823FB8" w:rsidRDefault="007556E1" w:rsidP="00D32BCF">
            <w:pPr>
              <w:rPr>
                <w:rFonts w:ascii="Calibri" w:eastAsia="Calibri" w:hAnsi="Calibri" w:cs="Calibri"/>
                <w:b/>
              </w:rPr>
            </w:pPr>
            <w:r w:rsidRPr="00823FB8">
              <w:rPr>
                <w:rFonts w:ascii="Calibri" w:eastAsia="Calibri" w:hAnsi="Calibri" w:cs="Calibri"/>
                <w:b/>
              </w:rPr>
              <w:t>COURSE</w:t>
            </w:r>
          </w:p>
        </w:tc>
        <w:tc>
          <w:tcPr>
            <w:tcW w:w="5766" w:type="dxa"/>
            <w:shd w:val="clear" w:color="auto" w:fill="FFC000"/>
          </w:tcPr>
          <w:p w14:paraId="4724ECCD" w14:textId="77777777" w:rsidR="007556E1" w:rsidRPr="00823FB8" w:rsidRDefault="007556E1" w:rsidP="00D32BCF">
            <w:pPr>
              <w:rPr>
                <w:rFonts w:ascii="Calibri" w:eastAsia="Calibri" w:hAnsi="Calibri" w:cs="Calibri"/>
                <w:b/>
              </w:rPr>
            </w:pPr>
            <w:r w:rsidRPr="00823FB8">
              <w:rPr>
                <w:rFonts w:ascii="Calibri" w:eastAsia="Calibri" w:hAnsi="Calibri" w:cs="Calibri"/>
                <w:b/>
              </w:rPr>
              <w:t>MAJOR STUDIES IN 20</w:t>
            </w:r>
            <w:r>
              <w:rPr>
                <w:rFonts w:ascii="Calibri" w:eastAsia="Calibri" w:hAnsi="Calibri" w:cs="Calibri"/>
                <w:b/>
              </w:rPr>
              <w:t>20</w:t>
            </w:r>
          </w:p>
        </w:tc>
      </w:tr>
      <w:tr w:rsidR="007556E1" w:rsidRPr="00187614" w14:paraId="46106CDC" w14:textId="77777777" w:rsidTr="007556E1">
        <w:trPr>
          <w:jc w:val="center"/>
        </w:trPr>
        <w:tc>
          <w:tcPr>
            <w:tcW w:w="1560" w:type="dxa"/>
            <w:shd w:val="clear" w:color="auto" w:fill="92D050"/>
          </w:tcPr>
          <w:p w14:paraId="24FD1749" w14:textId="77777777" w:rsidR="007556E1" w:rsidRPr="00823FB8" w:rsidRDefault="007556E1" w:rsidP="00D32BCF">
            <w:pPr>
              <w:jc w:val="center"/>
              <w:rPr>
                <w:rFonts w:ascii="Calibri" w:eastAsia="Calibri" w:hAnsi="Calibri" w:cs="Calibri"/>
                <w:b/>
              </w:rPr>
            </w:pPr>
            <w:r w:rsidRPr="00823FB8">
              <w:rPr>
                <w:rFonts w:ascii="Calibri" w:eastAsia="Calibri" w:hAnsi="Calibri" w:cs="Calibri"/>
                <w:b/>
              </w:rPr>
              <w:t>Box Hill Institute</w:t>
            </w:r>
          </w:p>
        </w:tc>
        <w:tc>
          <w:tcPr>
            <w:tcW w:w="3543" w:type="dxa"/>
            <w:shd w:val="clear" w:color="auto" w:fill="auto"/>
          </w:tcPr>
          <w:p w14:paraId="1C731E78" w14:textId="77777777" w:rsidR="007556E1" w:rsidRPr="00823FB8" w:rsidRDefault="0049731A" w:rsidP="00D32BCF">
            <w:pPr>
              <w:rPr>
                <w:rFonts w:ascii="Calibri" w:eastAsia="Calibri" w:hAnsi="Calibri" w:cs="Calibri"/>
                <w:sz w:val="22"/>
              </w:rPr>
            </w:pPr>
            <w:hyperlink r:id="rId43" w:history="1">
              <w:r w:rsidR="007556E1" w:rsidRPr="00823FB8">
                <w:rPr>
                  <w:rStyle w:val="Hyperlink"/>
                  <w:rFonts w:ascii="Calibri" w:hAnsi="Calibri" w:cs="Calibri"/>
                </w:rPr>
                <w:t>Certificate IV in Digital and Interactive Games</w:t>
              </w:r>
            </w:hyperlink>
          </w:p>
        </w:tc>
        <w:tc>
          <w:tcPr>
            <w:tcW w:w="5766" w:type="dxa"/>
            <w:shd w:val="clear" w:color="auto" w:fill="auto"/>
          </w:tcPr>
          <w:p w14:paraId="076497FF" w14:textId="77777777" w:rsidR="007556E1" w:rsidRPr="00823FB8" w:rsidRDefault="007556E1" w:rsidP="00D32BCF">
            <w:pPr>
              <w:rPr>
                <w:rFonts w:ascii="Calibri" w:eastAsia="Calibri" w:hAnsi="Calibri" w:cs="Calibri"/>
                <w:sz w:val="18"/>
              </w:rPr>
            </w:pPr>
            <w:r w:rsidRPr="00823FB8">
              <w:rPr>
                <w:rFonts w:ascii="Calibri" w:eastAsia="Calibri" w:hAnsi="Calibri" w:cs="Calibri"/>
                <w:sz w:val="18"/>
              </w:rPr>
              <w:t>3D Modelling and Animation, Game Design, Programming.</w:t>
            </w:r>
          </w:p>
          <w:p w14:paraId="3927C02B" w14:textId="77777777" w:rsidR="007556E1" w:rsidRPr="00823FB8" w:rsidRDefault="007556E1" w:rsidP="00D32BCF">
            <w:pPr>
              <w:rPr>
                <w:rFonts w:ascii="Calibri" w:eastAsia="Calibri" w:hAnsi="Calibri" w:cs="Calibri"/>
                <w:sz w:val="18"/>
              </w:rPr>
            </w:pPr>
          </w:p>
          <w:p w14:paraId="450403BE" w14:textId="77777777" w:rsidR="007556E1" w:rsidRPr="00823FB8" w:rsidRDefault="007556E1" w:rsidP="00D32BCF">
            <w:pPr>
              <w:rPr>
                <w:rFonts w:ascii="Calibri" w:eastAsia="Calibri" w:hAnsi="Calibri" w:cs="Calibri"/>
                <w:sz w:val="18"/>
              </w:rPr>
            </w:pPr>
          </w:p>
        </w:tc>
      </w:tr>
      <w:tr w:rsidR="007556E1" w:rsidRPr="00187614" w14:paraId="59972DD4" w14:textId="77777777" w:rsidTr="007556E1">
        <w:trPr>
          <w:jc w:val="center"/>
        </w:trPr>
        <w:tc>
          <w:tcPr>
            <w:tcW w:w="1560" w:type="dxa"/>
            <w:shd w:val="clear" w:color="auto" w:fill="92D050"/>
          </w:tcPr>
          <w:p w14:paraId="7F2D0FC8" w14:textId="77777777" w:rsidR="007556E1" w:rsidRPr="004364EA" w:rsidRDefault="007556E1" w:rsidP="00D32BCF">
            <w:pPr>
              <w:jc w:val="center"/>
              <w:rPr>
                <w:rFonts w:ascii="Calibri" w:eastAsia="Calibri" w:hAnsi="Calibri" w:cs="Calibri"/>
                <w:b/>
              </w:rPr>
            </w:pPr>
            <w:r w:rsidRPr="004364EA">
              <w:rPr>
                <w:rFonts w:ascii="Calibri" w:eastAsia="Calibri" w:hAnsi="Calibri" w:cs="Calibri"/>
                <w:b/>
                <w:bCs/>
              </w:rPr>
              <w:t>Federation University</w:t>
            </w:r>
          </w:p>
        </w:tc>
        <w:tc>
          <w:tcPr>
            <w:tcW w:w="3543" w:type="dxa"/>
            <w:shd w:val="clear" w:color="auto" w:fill="auto"/>
          </w:tcPr>
          <w:p w14:paraId="7EC36004" w14:textId="77777777" w:rsidR="007556E1" w:rsidRPr="004364EA" w:rsidRDefault="0049731A" w:rsidP="00D32BCF">
            <w:pPr>
              <w:rPr>
                <w:rFonts w:ascii="Calibri" w:eastAsia="Calibri" w:hAnsi="Calibri" w:cs="Calibri"/>
              </w:rPr>
            </w:pPr>
            <w:hyperlink r:id="rId44" w:anchor="/course/DCT5.GD" w:history="1">
              <w:r w:rsidR="007556E1" w:rsidRPr="004364EA">
                <w:rPr>
                  <w:rStyle w:val="Hyperlink"/>
                  <w:rFonts w:ascii="Calibri" w:hAnsi="Calibri" w:cs="Calibri"/>
                  <w:shd w:val="clear" w:color="auto" w:fill="FFFFFF"/>
                </w:rPr>
                <w:t>Bachelor of Information Technology (Games Development)</w:t>
              </w:r>
            </w:hyperlink>
            <w:r w:rsidR="007556E1" w:rsidRPr="004364EA">
              <w:rPr>
                <w:rFonts w:ascii="Calibri" w:hAnsi="Calibri" w:cs="Calibri"/>
                <w:color w:val="000000"/>
                <w:shd w:val="clear" w:color="auto" w:fill="FFFFFF"/>
              </w:rPr>
              <w:t xml:space="preserve"> </w:t>
            </w:r>
          </w:p>
        </w:tc>
        <w:tc>
          <w:tcPr>
            <w:tcW w:w="5766" w:type="dxa"/>
            <w:shd w:val="clear" w:color="auto" w:fill="auto"/>
          </w:tcPr>
          <w:p w14:paraId="28477D1B" w14:textId="77777777" w:rsidR="007556E1" w:rsidRPr="004364EA" w:rsidRDefault="007556E1" w:rsidP="00D32BCF">
            <w:pPr>
              <w:rPr>
                <w:rFonts w:ascii="Calibri" w:eastAsia="Calibri" w:hAnsi="Calibri" w:cs="Calibri"/>
                <w:sz w:val="18"/>
              </w:rPr>
            </w:pPr>
            <w:r w:rsidRPr="004364EA">
              <w:rPr>
                <w:rFonts w:ascii="Calibri" w:eastAsia="Calibri" w:hAnsi="Calibri" w:cs="Calibri"/>
                <w:sz w:val="18"/>
              </w:rPr>
              <w:t>3D Modelling &amp; Animation, Agile Coding, Big Data &amp; Analytics, Cloud &amp; Enterprise Computing, Communications &amp; Technology, Computer Games Design, Data Modelling, Game Development Fundamentals, Game Programming, IT Problem Solving, IT Professional Engagement, IT Project Management Techniques, Mobile Development Fundamentals, Networking &amp; Security, Professionalism &amp; Entrepreneurship, Systems Modelling, Understanding the Digital Revolution, User Experience, Web Design.</w:t>
            </w:r>
          </w:p>
        </w:tc>
      </w:tr>
      <w:tr w:rsidR="007556E1" w:rsidRPr="00187614" w14:paraId="060FD29B" w14:textId="77777777" w:rsidTr="007556E1">
        <w:trPr>
          <w:trHeight w:val="702"/>
          <w:jc w:val="center"/>
        </w:trPr>
        <w:tc>
          <w:tcPr>
            <w:tcW w:w="1560" w:type="dxa"/>
            <w:vMerge w:val="restart"/>
            <w:shd w:val="clear" w:color="auto" w:fill="92D050"/>
          </w:tcPr>
          <w:p w14:paraId="17C600A0" w14:textId="77777777" w:rsidR="007556E1" w:rsidRPr="00183F40" w:rsidRDefault="007556E1" w:rsidP="00D32BCF">
            <w:pPr>
              <w:jc w:val="center"/>
              <w:rPr>
                <w:rFonts w:ascii="Calibri" w:eastAsia="Calibri" w:hAnsi="Calibri" w:cs="Calibri"/>
                <w:b/>
              </w:rPr>
            </w:pPr>
            <w:r w:rsidRPr="00183F40">
              <w:rPr>
                <w:rFonts w:ascii="Calibri" w:eastAsia="Calibri" w:hAnsi="Calibri" w:cs="Calibri"/>
                <w:b/>
              </w:rPr>
              <w:t>RMIT University</w:t>
            </w:r>
          </w:p>
        </w:tc>
        <w:tc>
          <w:tcPr>
            <w:tcW w:w="3543" w:type="dxa"/>
            <w:shd w:val="clear" w:color="auto" w:fill="auto"/>
          </w:tcPr>
          <w:p w14:paraId="2212AF1A" w14:textId="77777777" w:rsidR="007556E1" w:rsidRPr="00183F40" w:rsidRDefault="0049731A" w:rsidP="00D32BCF">
            <w:pPr>
              <w:rPr>
                <w:rFonts w:ascii="Calibri" w:eastAsia="Calibri" w:hAnsi="Calibri" w:cs="Calibri"/>
                <w:sz w:val="22"/>
              </w:rPr>
            </w:pPr>
            <w:hyperlink r:id="rId45" w:history="1">
              <w:r w:rsidR="007556E1" w:rsidRPr="00183F40">
                <w:rPr>
                  <w:rStyle w:val="Hyperlink"/>
                  <w:rFonts w:ascii="Calibri" w:hAnsi="Calibri" w:cs="Calibri"/>
                </w:rPr>
                <w:t>Diploma of Digital Media Technologies</w:t>
              </w:r>
            </w:hyperlink>
            <w:r w:rsidR="007556E1" w:rsidRPr="00183F40">
              <w:rPr>
                <w:rFonts w:ascii="Calibri" w:hAnsi="Calibri" w:cs="Calibri"/>
              </w:rPr>
              <w:t xml:space="preserve"> </w:t>
            </w:r>
          </w:p>
        </w:tc>
        <w:tc>
          <w:tcPr>
            <w:tcW w:w="5766" w:type="dxa"/>
            <w:shd w:val="clear" w:color="auto" w:fill="auto"/>
          </w:tcPr>
          <w:p w14:paraId="41D43C08" w14:textId="77777777" w:rsidR="007556E1" w:rsidRPr="00183F40" w:rsidRDefault="007556E1" w:rsidP="00D32BCF">
            <w:pPr>
              <w:rPr>
                <w:rFonts w:ascii="Calibri" w:eastAsia="Calibri" w:hAnsi="Calibri" w:cs="Calibri"/>
                <w:sz w:val="18"/>
              </w:rPr>
            </w:pPr>
            <w:r w:rsidRPr="00183F40">
              <w:rPr>
                <w:rFonts w:ascii="Calibri" w:eastAsia="Calibri" w:hAnsi="Calibri" w:cs="Calibri"/>
                <w:sz w:val="18"/>
              </w:rPr>
              <w:t>Animation (2D), Animation (3D), Audio and video production, Augmented Reality (AR) design, Cinema language, Design for mobile devices, Digital imaging, Digital media, Games design, Graphic design, Interactive media, Interface design, Mixed Reality design, Motion graphic design, Scripting and development, Social media, Virtual Reality (VR) design, Web design.</w:t>
            </w:r>
          </w:p>
        </w:tc>
      </w:tr>
      <w:tr w:rsidR="007556E1" w:rsidRPr="00187614" w14:paraId="33541F60" w14:textId="77777777" w:rsidTr="007556E1">
        <w:trPr>
          <w:trHeight w:val="702"/>
          <w:jc w:val="center"/>
        </w:trPr>
        <w:tc>
          <w:tcPr>
            <w:tcW w:w="1560" w:type="dxa"/>
            <w:vMerge/>
            <w:shd w:val="clear" w:color="auto" w:fill="92D050"/>
          </w:tcPr>
          <w:p w14:paraId="280F33AA" w14:textId="77777777" w:rsidR="007556E1" w:rsidRPr="00183F40" w:rsidRDefault="007556E1" w:rsidP="00D32BCF">
            <w:pPr>
              <w:jc w:val="center"/>
              <w:rPr>
                <w:rFonts w:ascii="Calibri" w:eastAsia="Calibri" w:hAnsi="Calibri" w:cs="Calibri"/>
                <w:b/>
              </w:rPr>
            </w:pPr>
          </w:p>
        </w:tc>
        <w:tc>
          <w:tcPr>
            <w:tcW w:w="3543" w:type="dxa"/>
            <w:shd w:val="clear" w:color="auto" w:fill="auto"/>
          </w:tcPr>
          <w:p w14:paraId="6A3DD2CD" w14:textId="77777777" w:rsidR="007556E1" w:rsidRPr="00183F40" w:rsidRDefault="0049731A" w:rsidP="00D32BCF">
            <w:pPr>
              <w:rPr>
                <w:rFonts w:ascii="Calibri" w:hAnsi="Calibri" w:cs="Calibri"/>
              </w:rPr>
            </w:pPr>
            <w:hyperlink r:id="rId46" w:history="1">
              <w:r w:rsidR="007556E1" w:rsidRPr="00183F40">
                <w:rPr>
                  <w:rStyle w:val="Hyperlink"/>
                  <w:rFonts w:ascii="Calibri" w:hAnsi="Calibri" w:cs="Calibri"/>
                </w:rPr>
                <w:t>Bachelor of Design (Games)</w:t>
              </w:r>
            </w:hyperlink>
            <w:r w:rsidR="007556E1" w:rsidRPr="00183F40">
              <w:rPr>
                <w:rFonts w:ascii="Calibri" w:hAnsi="Calibri" w:cs="Calibri"/>
              </w:rPr>
              <w:t xml:space="preserve"> </w:t>
            </w:r>
          </w:p>
        </w:tc>
        <w:tc>
          <w:tcPr>
            <w:tcW w:w="5766" w:type="dxa"/>
            <w:shd w:val="clear" w:color="auto" w:fill="auto"/>
          </w:tcPr>
          <w:p w14:paraId="60CCFEB4" w14:textId="77777777" w:rsidR="007556E1" w:rsidRPr="00183F40" w:rsidRDefault="007556E1" w:rsidP="00D32BCF">
            <w:pPr>
              <w:rPr>
                <w:rFonts w:ascii="Calibri" w:eastAsia="Calibri" w:hAnsi="Calibri" w:cs="Calibri"/>
                <w:sz w:val="18"/>
              </w:rPr>
            </w:pPr>
            <w:r w:rsidRPr="00183F40">
              <w:rPr>
                <w:rFonts w:ascii="Calibri" w:eastAsia="Calibri" w:hAnsi="Calibri" w:cs="Calibri"/>
                <w:sz w:val="18"/>
              </w:rPr>
              <w:t>3D animation, 3D design, Arts (contemporary), Computer graphics, Computer programming, Digital animation (games), Digital art and design, Digital imaging, Entrepreneurship, Games design, Games development, Games programming, Games technology, Graphic design.</w:t>
            </w:r>
          </w:p>
        </w:tc>
      </w:tr>
      <w:tr w:rsidR="007556E1" w:rsidRPr="00187614" w14:paraId="4A88A120" w14:textId="77777777" w:rsidTr="007556E1">
        <w:trPr>
          <w:trHeight w:val="702"/>
          <w:jc w:val="center"/>
        </w:trPr>
        <w:tc>
          <w:tcPr>
            <w:tcW w:w="1560" w:type="dxa"/>
            <w:vMerge/>
            <w:shd w:val="clear" w:color="auto" w:fill="92D050"/>
          </w:tcPr>
          <w:p w14:paraId="3D447380" w14:textId="77777777" w:rsidR="007556E1" w:rsidRPr="00187614" w:rsidRDefault="007556E1" w:rsidP="00D32BCF">
            <w:pPr>
              <w:jc w:val="center"/>
              <w:rPr>
                <w:rFonts w:ascii="Calibri" w:eastAsia="Calibri" w:hAnsi="Calibri" w:cs="Calibri"/>
                <w:b/>
                <w:highlight w:val="yellow"/>
              </w:rPr>
            </w:pPr>
          </w:p>
        </w:tc>
        <w:tc>
          <w:tcPr>
            <w:tcW w:w="3543" w:type="dxa"/>
            <w:shd w:val="clear" w:color="auto" w:fill="auto"/>
          </w:tcPr>
          <w:p w14:paraId="060FD63C" w14:textId="77777777" w:rsidR="007556E1" w:rsidRPr="00B73118" w:rsidRDefault="0049731A" w:rsidP="00D32BCF">
            <w:pPr>
              <w:rPr>
                <w:rFonts w:ascii="Calibri" w:hAnsi="Calibri" w:cs="Calibri"/>
              </w:rPr>
            </w:pPr>
            <w:hyperlink r:id="rId47" w:history="1">
              <w:r w:rsidR="007556E1" w:rsidRPr="00B73118">
                <w:rPr>
                  <w:rStyle w:val="Hyperlink"/>
                  <w:rFonts w:ascii="Calibri" w:hAnsi="Calibri" w:cs="Calibri"/>
                </w:rPr>
                <w:t>Bachelor of Information Technology (Games and Graphics Programming)</w:t>
              </w:r>
            </w:hyperlink>
            <w:r w:rsidR="007556E1" w:rsidRPr="00B73118">
              <w:rPr>
                <w:rFonts w:ascii="Calibri" w:hAnsi="Calibri" w:cs="Calibri"/>
              </w:rPr>
              <w:t xml:space="preserve"> </w:t>
            </w:r>
          </w:p>
        </w:tc>
        <w:tc>
          <w:tcPr>
            <w:tcW w:w="5766" w:type="dxa"/>
            <w:shd w:val="clear" w:color="auto" w:fill="auto"/>
          </w:tcPr>
          <w:p w14:paraId="289A8262" w14:textId="77777777" w:rsidR="007556E1" w:rsidRPr="00B73118" w:rsidRDefault="007556E1" w:rsidP="00D32BCF">
            <w:pPr>
              <w:rPr>
                <w:rFonts w:ascii="Calibri" w:eastAsia="Calibri" w:hAnsi="Calibri" w:cs="Calibri"/>
                <w:sz w:val="18"/>
              </w:rPr>
            </w:pPr>
            <w:r w:rsidRPr="00B73118">
              <w:rPr>
                <w:rFonts w:ascii="Calibri" w:eastAsia="Calibri" w:hAnsi="Calibri" w:cs="Calibri"/>
                <w:sz w:val="18"/>
              </w:rPr>
              <w:t>Animation (games), Animation (modelling), Animation software, Artificial intelligence, Computer animation (computer graphics), Computer graphics, Computer programming, Design (3D), Digital imaging, Games programming, Internet and multimedia, Multimedia and digital arts, Networking and multimedia technology, Programming (C), Programming (Java), Software engineering.</w:t>
            </w:r>
          </w:p>
        </w:tc>
      </w:tr>
      <w:tr w:rsidR="007556E1" w:rsidRPr="00187614" w14:paraId="637FE5D2" w14:textId="77777777" w:rsidTr="007556E1">
        <w:trPr>
          <w:trHeight w:val="752"/>
          <w:jc w:val="center"/>
        </w:trPr>
        <w:tc>
          <w:tcPr>
            <w:tcW w:w="1560" w:type="dxa"/>
            <w:vMerge w:val="restart"/>
            <w:shd w:val="clear" w:color="auto" w:fill="92D050"/>
          </w:tcPr>
          <w:p w14:paraId="769A12F3" w14:textId="77777777" w:rsidR="007556E1" w:rsidRPr="00DB2285" w:rsidRDefault="007556E1" w:rsidP="00D32BCF">
            <w:pPr>
              <w:jc w:val="center"/>
              <w:rPr>
                <w:rFonts w:ascii="Calibri" w:eastAsia="Calibri" w:hAnsi="Calibri" w:cs="Calibri"/>
                <w:b/>
              </w:rPr>
            </w:pPr>
            <w:r w:rsidRPr="00DB2285">
              <w:rPr>
                <w:rFonts w:ascii="Calibri" w:eastAsia="Calibri" w:hAnsi="Calibri" w:cs="Calibri"/>
                <w:b/>
              </w:rPr>
              <w:t>Swinburne University</w:t>
            </w:r>
          </w:p>
        </w:tc>
        <w:tc>
          <w:tcPr>
            <w:tcW w:w="3543" w:type="dxa"/>
            <w:shd w:val="clear" w:color="auto" w:fill="auto"/>
          </w:tcPr>
          <w:p w14:paraId="0FD5FBAD" w14:textId="77777777" w:rsidR="007556E1" w:rsidRPr="00DB2285" w:rsidRDefault="0049731A" w:rsidP="00D32BCF">
            <w:pPr>
              <w:rPr>
                <w:rFonts w:ascii="Calibri" w:eastAsia="Calibri" w:hAnsi="Calibri" w:cs="Calibri"/>
                <w:sz w:val="22"/>
              </w:rPr>
            </w:pPr>
            <w:hyperlink r:id="rId48" w:history="1">
              <w:r w:rsidR="007556E1" w:rsidRPr="00DB2285">
                <w:rPr>
                  <w:rStyle w:val="Hyperlink"/>
                  <w:rFonts w:ascii="Calibri" w:hAnsi="Calibri" w:cs="Calibri"/>
                </w:rPr>
                <w:t>Diploma of Digital and Interactive Games</w:t>
              </w:r>
            </w:hyperlink>
          </w:p>
        </w:tc>
        <w:tc>
          <w:tcPr>
            <w:tcW w:w="5766" w:type="dxa"/>
            <w:shd w:val="clear" w:color="auto" w:fill="auto"/>
          </w:tcPr>
          <w:p w14:paraId="1F24D804" w14:textId="77777777" w:rsidR="007556E1" w:rsidRPr="00DB2285" w:rsidRDefault="007556E1" w:rsidP="00D32BCF">
            <w:pPr>
              <w:rPr>
                <w:rFonts w:ascii="Calibri" w:eastAsia="Calibri" w:hAnsi="Calibri" w:cs="Calibri"/>
                <w:sz w:val="18"/>
              </w:rPr>
            </w:pPr>
            <w:r w:rsidRPr="00DB2285">
              <w:rPr>
                <w:rFonts w:ascii="Calibri" w:eastAsia="Calibri" w:hAnsi="Calibri" w:cs="Calibri"/>
                <w:sz w:val="18"/>
              </w:rPr>
              <w:t>2D animation, 2D concept art, 3D animation and modelling, Digital imaging, Game theory and design, Games development, Project management.</w:t>
            </w:r>
          </w:p>
        </w:tc>
      </w:tr>
      <w:tr w:rsidR="007556E1" w:rsidRPr="00187614" w14:paraId="06712A12" w14:textId="77777777" w:rsidTr="007556E1">
        <w:trPr>
          <w:jc w:val="center"/>
        </w:trPr>
        <w:tc>
          <w:tcPr>
            <w:tcW w:w="1560" w:type="dxa"/>
            <w:vMerge/>
            <w:shd w:val="clear" w:color="auto" w:fill="92D050"/>
          </w:tcPr>
          <w:p w14:paraId="3CA0975C" w14:textId="77777777" w:rsidR="007556E1" w:rsidRPr="00187614" w:rsidRDefault="007556E1" w:rsidP="00D32BCF">
            <w:pPr>
              <w:jc w:val="center"/>
              <w:rPr>
                <w:rFonts w:ascii="Calibri" w:eastAsia="Calibri" w:hAnsi="Calibri" w:cs="Calibri"/>
                <w:b/>
                <w:highlight w:val="yellow"/>
              </w:rPr>
            </w:pPr>
          </w:p>
        </w:tc>
        <w:tc>
          <w:tcPr>
            <w:tcW w:w="3543" w:type="dxa"/>
            <w:shd w:val="clear" w:color="auto" w:fill="auto"/>
          </w:tcPr>
          <w:p w14:paraId="77DB77BD" w14:textId="77777777" w:rsidR="007556E1" w:rsidRPr="00DB2285" w:rsidRDefault="0049731A" w:rsidP="00D32BCF">
            <w:pPr>
              <w:rPr>
                <w:rFonts w:ascii="Calibri" w:eastAsia="Calibri" w:hAnsi="Calibri" w:cs="Calibri"/>
                <w:sz w:val="22"/>
              </w:rPr>
            </w:pPr>
            <w:hyperlink r:id="rId49" w:history="1">
              <w:r w:rsidR="007556E1" w:rsidRPr="00DB2285">
                <w:rPr>
                  <w:rStyle w:val="Hyperlink"/>
                  <w:rFonts w:ascii="Calibri" w:eastAsia="Calibri" w:hAnsi="Calibri" w:cs="Calibri"/>
                  <w:sz w:val="22"/>
                </w:rPr>
                <w:t>Bachelor of Games and Interactivity</w:t>
              </w:r>
            </w:hyperlink>
          </w:p>
        </w:tc>
        <w:tc>
          <w:tcPr>
            <w:tcW w:w="5766" w:type="dxa"/>
            <w:shd w:val="clear" w:color="auto" w:fill="auto"/>
          </w:tcPr>
          <w:p w14:paraId="398D8D44" w14:textId="77777777" w:rsidR="007556E1" w:rsidRPr="00DB2285" w:rsidRDefault="007556E1" w:rsidP="00D32BCF">
            <w:pPr>
              <w:rPr>
                <w:rFonts w:ascii="Calibri" w:eastAsia="Calibri" w:hAnsi="Calibri" w:cs="Calibri"/>
                <w:sz w:val="18"/>
              </w:rPr>
            </w:pPr>
            <w:r w:rsidRPr="00DB2285">
              <w:rPr>
                <w:rFonts w:ascii="Calibri" w:eastAsia="Calibri" w:hAnsi="Calibri" w:cs="Calibri"/>
                <w:sz w:val="18"/>
              </w:rPr>
              <w:t>3D modelling and animation, Audio and video production, Game design, Games development, Games technology, Narrative design, User experience design.</w:t>
            </w:r>
          </w:p>
        </w:tc>
      </w:tr>
      <w:tr w:rsidR="007556E1" w:rsidRPr="00187614" w14:paraId="663B56B8" w14:textId="77777777" w:rsidTr="007556E1">
        <w:trPr>
          <w:jc w:val="center"/>
        </w:trPr>
        <w:tc>
          <w:tcPr>
            <w:tcW w:w="1560" w:type="dxa"/>
            <w:vMerge/>
            <w:shd w:val="clear" w:color="auto" w:fill="92D050"/>
          </w:tcPr>
          <w:p w14:paraId="3E67A924" w14:textId="77777777" w:rsidR="007556E1" w:rsidRPr="00187614" w:rsidRDefault="007556E1" w:rsidP="00D32BCF">
            <w:pPr>
              <w:jc w:val="center"/>
              <w:rPr>
                <w:rFonts w:ascii="Calibri" w:eastAsia="Calibri" w:hAnsi="Calibri" w:cs="Calibri"/>
                <w:b/>
                <w:highlight w:val="yellow"/>
              </w:rPr>
            </w:pPr>
          </w:p>
        </w:tc>
        <w:tc>
          <w:tcPr>
            <w:tcW w:w="3543" w:type="dxa"/>
            <w:shd w:val="clear" w:color="auto" w:fill="auto"/>
          </w:tcPr>
          <w:p w14:paraId="29D09130" w14:textId="77777777" w:rsidR="007556E1" w:rsidRPr="00DB2285" w:rsidRDefault="0049731A" w:rsidP="00D32BCF">
            <w:pPr>
              <w:rPr>
                <w:rFonts w:ascii="Calibri" w:eastAsia="Calibri" w:hAnsi="Calibri" w:cs="Calibri"/>
                <w:sz w:val="22"/>
              </w:rPr>
            </w:pPr>
            <w:hyperlink r:id="rId50" w:history="1">
              <w:r w:rsidR="007556E1" w:rsidRPr="00DB2285">
                <w:rPr>
                  <w:rStyle w:val="Hyperlink"/>
                  <w:rFonts w:ascii="Calibri" w:hAnsi="Calibri" w:cs="Calibri"/>
                </w:rPr>
                <w:t>Bachelor of Games and Interactivity/Bachelor of Animation</w:t>
              </w:r>
            </w:hyperlink>
          </w:p>
        </w:tc>
        <w:tc>
          <w:tcPr>
            <w:tcW w:w="5766" w:type="dxa"/>
            <w:shd w:val="clear" w:color="auto" w:fill="auto"/>
          </w:tcPr>
          <w:p w14:paraId="415EA060" w14:textId="77777777" w:rsidR="007556E1" w:rsidRPr="00DB2285" w:rsidRDefault="007556E1" w:rsidP="00D32BCF">
            <w:pPr>
              <w:rPr>
                <w:rFonts w:ascii="Calibri" w:eastAsia="Calibri" w:hAnsi="Calibri" w:cs="Calibri"/>
                <w:sz w:val="18"/>
              </w:rPr>
            </w:pPr>
            <w:r w:rsidRPr="00DB2285">
              <w:rPr>
                <w:rFonts w:ascii="Calibri" w:eastAsia="Calibri" w:hAnsi="Calibri" w:cs="Calibri"/>
                <w:sz w:val="18"/>
              </w:rPr>
              <w:t>2D and 3D production techniques for animation, 3D modelling for objects and environments, Acting for animation, Action analysis and locomotion, Behaviour and motivation in games, Character and environment design, Character animation, Development and pre-production, Digital game prototyping, Genre and the moving image, History of animation, Pervasive game design, Physics of games and animation, Principles of game design, Production and post-production, Production management for animation, Screen writing, Sound design and acquisition, User-centred design and evaluation, Writing and directing for animation, Writing for interactive narratives.</w:t>
            </w:r>
          </w:p>
        </w:tc>
      </w:tr>
      <w:tr w:rsidR="007556E1" w:rsidRPr="00187614" w14:paraId="01355396" w14:textId="77777777" w:rsidTr="007556E1">
        <w:trPr>
          <w:trHeight w:val="829"/>
          <w:jc w:val="center"/>
        </w:trPr>
        <w:tc>
          <w:tcPr>
            <w:tcW w:w="1560" w:type="dxa"/>
            <w:vMerge/>
            <w:shd w:val="clear" w:color="auto" w:fill="92D050"/>
          </w:tcPr>
          <w:p w14:paraId="0D7AB480" w14:textId="77777777" w:rsidR="007556E1" w:rsidRPr="00187614" w:rsidRDefault="007556E1" w:rsidP="00D32BCF">
            <w:pPr>
              <w:jc w:val="center"/>
              <w:rPr>
                <w:rFonts w:ascii="Calibri" w:eastAsia="Calibri" w:hAnsi="Calibri" w:cs="Calibri"/>
                <w:b/>
                <w:highlight w:val="yellow"/>
              </w:rPr>
            </w:pPr>
          </w:p>
        </w:tc>
        <w:tc>
          <w:tcPr>
            <w:tcW w:w="3543" w:type="dxa"/>
            <w:shd w:val="clear" w:color="auto" w:fill="auto"/>
          </w:tcPr>
          <w:p w14:paraId="376B5C4E" w14:textId="77777777" w:rsidR="007556E1" w:rsidRPr="00DB2285" w:rsidRDefault="0049731A" w:rsidP="00D32BCF">
            <w:pPr>
              <w:rPr>
                <w:rFonts w:ascii="Calibri" w:eastAsia="Calibri" w:hAnsi="Calibri" w:cs="Calibri"/>
                <w:sz w:val="22"/>
              </w:rPr>
            </w:pPr>
            <w:hyperlink r:id="rId51" w:history="1">
              <w:r w:rsidR="007556E1" w:rsidRPr="00DB2285">
                <w:rPr>
                  <w:rStyle w:val="Hyperlink"/>
                  <w:rFonts w:ascii="Calibri" w:eastAsia="Calibri" w:hAnsi="Calibri" w:cs="Calibri"/>
                  <w:sz w:val="22"/>
                </w:rPr>
                <w:t>Bachelor of Games and Interactivity/Bachelor of Computer Science</w:t>
              </w:r>
            </w:hyperlink>
          </w:p>
        </w:tc>
        <w:tc>
          <w:tcPr>
            <w:tcW w:w="5766" w:type="dxa"/>
            <w:shd w:val="clear" w:color="auto" w:fill="auto"/>
          </w:tcPr>
          <w:p w14:paraId="2CC0F2F4" w14:textId="77777777" w:rsidR="007556E1" w:rsidRPr="00DB2285" w:rsidRDefault="007556E1" w:rsidP="00D32BCF">
            <w:pPr>
              <w:rPr>
                <w:rFonts w:ascii="Calibri" w:eastAsia="Calibri" w:hAnsi="Calibri" w:cs="Calibri"/>
                <w:sz w:val="18"/>
              </w:rPr>
            </w:pPr>
            <w:r w:rsidRPr="00DB2285">
              <w:rPr>
                <w:rFonts w:ascii="Calibri" w:eastAsia="Calibri" w:hAnsi="Calibri" w:cs="Calibri"/>
                <w:sz w:val="18"/>
              </w:rPr>
              <w:t>Cybersecurity, Data science, Games and interactivity, Games development, Internet of Things, Network design, Software design, Software development.</w:t>
            </w:r>
          </w:p>
        </w:tc>
      </w:tr>
    </w:tbl>
    <w:p w14:paraId="32E03039" w14:textId="77777777" w:rsidR="00E86760" w:rsidRPr="00C0018A" w:rsidRDefault="00E86760" w:rsidP="0036521C">
      <w:pPr>
        <w:pStyle w:val="NoSpacing"/>
        <w:rPr>
          <w:b/>
          <w:sz w:val="30"/>
          <w:highlight w:val="yellow"/>
          <w:u w:val="single"/>
        </w:rPr>
      </w:pPr>
    </w:p>
    <w:p w14:paraId="05FF86D7" w14:textId="77777777" w:rsidR="003F26A4" w:rsidRPr="006E1B21" w:rsidRDefault="003F26A4" w:rsidP="006E1B21">
      <w:pPr>
        <w:pStyle w:val="NoSpacing"/>
        <w:rPr>
          <w:rFonts w:cs="Calibri"/>
          <w:b/>
          <w:sz w:val="28"/>
          <w:szCs w:val="24"/>
          <w:u w:val="single"/>
        </w:rPr>
      </w:pPr>
    </w:p>
    <w:sectPr w:rsidR="003F26A4" w:rsidRPr="006E1B21" w:rsidSect="00607BC0">
      <w:footerReference w:type="default" r:id="rId52"/>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642BE8" w:rsidRDefault="00642BE8">
      <w:r>
        <w:separator/>
      </w:r>
    </w:p>
  </w:endnote>
  <w:endnote w:type="continuationSeparator" w:id="0">
    <w:p w14:paraId="30216FBE" w14:textId="77777777" w:rsidR="00642BE8" w:rsidRDefault="0064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642BE8" w:rsidRDefault="00642BE8"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642BE8" w:rsidRDefault="0064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642BE8" w:rsidRDefault="00642BE8">
      <w:r>
        <w:separator/>
      </w:r>
    </w:p>
  </w:footnote>
  <w:footnote w:type="continuationSeparator" w:id="0">
    <w:p w14:paraId="321FB64E" w14:textId="77777777" w:rsidR="00642BE8" w:rsidRDefault="0064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617"/>
    <w:multiLevelType w:val="hybridMultilevel"/>
    <w:tmpl w:val="B518E1F2"/>
    <w:lvl w:ilvl="0" w:tplc="99D054D6">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B7E3F"/>
    <w:multiLevelType w:val="hybridMultilevel"/>
    <w:tmpl w:val="D2769F96"/>
    <w:lvl w:ilvl="0" w:tplc="AD228EB4">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C3053"/>
    <w:multiLevelType w:val="hybridMultilevel"/>
    <w:tmpl w:val="089EEF04"/>
    <w:lvl w:ilvl="0" w:tplc="2E3E6DE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64BE3"/>
    <w:multiLevelType w:val="multilevel"/>
    <w:tmpl w:val="02E6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76"/>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768"/>
    <w:rsid w:val="000D5B13"/>
    <w:rsid w:val="000D5B54"/>
    <w:rsid w:val="000D5E80"/>
    <w:rsid w:val="000D6846"/>
    <w:rsid w:val="000D7E25"/>
    <w:rsid w:val="000E000E"/>
    <w:rsid w:val="000E01CC"/>
    <w:rsid w:val="000E116C"/>
    <w:rsid w:val="000E1D06"/>
    <w:rsid w:val="000E1D30"/>
    <w:rsid w:val="000E20A1"/>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2B"/>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4D3D"/>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4FD"/>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119"/>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75A"/>
    <w:rsid w:val="003878AB"/>
    <w:rsid w:val="00390D6C"/>
    <w:rsid w:val="00390F00"/>
    <w:rsid w:val="00391706"/>
    <w:rsid w:val="0039232A"/>
    <w:rsid w:val="003931F4"/>
    <w:rsid w:val="00393608"/>
    <w:rsid w:val="00394094"/>
    <w:rsid w:val="00394846"/>
    <w:rsid w:val="003949A3"/>
    <w:rsid w:val="00394EE0"/>
    <w:rsid w:val="00395A0F"/>
    <w:rsid w:val="00395D7F"/>
    <w:rsid w:val="00396B68"/>
    <w:rsid w:val="00397307"/>
    <w:rsid w:val="00397655"/>
    <w:rsid w:val="003979EE"/>
    <w:rsid w:val="00397D95"/>
    <w:rsid w:val="00397E7F"/>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C16"/>
    <w:rsid w:val="00402E1E"/>
    <w:rsid w:val="00403466"/>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04A0"/>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1A"/>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6C29"/>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82E"/>
    <w:rsid w:val="004F2BD9"/>
    <w:rsid w:val="004F2FBC"/>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7E1"/>
    <w:rsid w:val="00512CFE"/>
    <w:rsid w:val="00512E76"/>
    <w:rsid w:val="0051354D"/>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3E2"/>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979"/>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2A8"/>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BE8"/>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6E1"/>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161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246"/>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268A"/>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5CD"/>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DD7"/>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53AC"/>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78B"/>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715"/>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974"/>
    <w:rsid w:val="00A14C1D"/>
    <w:rsid w:val="00A14DF1"/>
    <w:rsid w:val="00A158ED"/>
    <w:rsid w:val="00A1665C"/>
    <w:rsid w:val="00A16872"/>
    <w:rsid w:val="00A16CF4"/>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4E93"/>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6C52"/>
    <w:rsid w:val="00A97166"/>
    <w:rsid w:val="00A972A6"/>
    <w:rsid w:val="00A97357"/>
    <w:rsid w:val="00AA00EC"/>
    <w:rsid w:val="00AA06DA"/>
    <w:rsid w:val="00AA17A2"/>
    <w:rsid w:val="00AA2000"/>
    <w:rsid w:val="00AA22FD"/>
    <w:rsid w:val="00AA26E5"/>
    <w:rsid w:val="00AA298C"/>
    <w:rsid w:val="00AA2D47"/>
    <w:rsid w:val="00AA2FD3"/>
    <w:rsid w:val="00AA336B"/>
    <w:rsid w:val="00AA3800"/>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FFD"/>
    <w:rsid w:val="00AE24B5"/>
    <w:rsid w:val="00AE2833"/>
    <w:rsid w:val="00AE298B"/>
    <w:rsid w:val="00AE327B"/>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640F"/>
    <w:rsid w:val="00B005D5"/>
    <w:rsid w:val="00B00618"/>
    <w:rsid w:val="00B00FB1"/>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43"/>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322"/>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E08"/>
    <w:rsid w:val="00C0618A"/>
    <w:rsid w:val="00C064AF"/>
    <w:rsid w:val="00C0665B"/>
    <w:rsid w:val="00C06777"/>
    <w:rsid w:val="00C0681D"/>
    <w:rsid w:val="00C06940"/>
    <w:rsid w:val="00C06D46"/>
    <w:rsid w:val="00C06EDF"/>
    <w:rsid w:val="00C1064B"/>
    <w:rsid w:val="00C10D02"/>
    <w:rsid w:val="00C11468"/>
    <w:rsid w:val="00C12D47"/>
    <w:rsid w:val="00C1355A"/>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592"/>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695"/>
    <w:rsid w:val="00CD0899"/>
    <w:rsid w:val="00CD1804"/>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1B2"/>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BCF"/>
    <w:rsid w:val="00D32D2C"/>
    <w:rsid w:val="00D3434E"/>
    <w:rsid w:val="00D348BA"/>
    <w:rsid w:val="00D348F5"/>
    <w:rsid w:val="00D34919"/>
    <w:rsid w:val="00D3493C"/>
    <w:rsid w:val="00D3546A"/>
    <w:rsid w:val="00D35758"/>
    <w:rsid w:val="00D3580B"/>
    <w:rsid w:val="00D35F98"/>
    <w:rsid w:val="00D36060"/>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EC8"/>
    <w:rsid w:val="00DB54D9"/>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6A2"/>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745"/>
    <w:rsid w:val="00E46CF6"/>
    <w:rsid w:val="00E4704A"/>
    <w:rsid w:val="00E47ADD"/>
    <w:rsid w:val="00E501F2"/>
    <w:rsid w:val="00E508DE"/>
    <w:rsid w:val="00E50CCB"/>
    <w:rsid w:val="00E5102E"/>
    <w:rsid w:val="00E514BD"/>
    <w:rsid w:val="00E515F0"/>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E3"/>
    <w:rsid w:val="00EB27F9"/>
    <w:rsid w:val="00EB2927"/>
    <w:rsid w:val="00EB36B5"/>
    <w:rsid w:val="00EB3C31"/>
    <w:rsid w:val="00EB4110"/>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5DFE"/>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s.edu.au/courses/chm/courses/m3n-bachelor-of-medicine-and-bachelor-of-surgery" TargetMode="External"/><Relationship Id="rId18" Type="http://schemas.openxmlformats.org/officeDocument/2006/relationships/hyperlink" Target="https://www.utas.edu.au/courses/study/medicine" TargetMode="External"/><Relationship Id="rId26" Type="http://schemas.openxmlformats.org/officeDocument/2006/relationships/hyperlink" Target="https://www.topuniversities.com/subject-rankings/2019" TargetMode="External"/><Relationship Id="rId39" Type="http://schemas.openxmlformats.org/officeDocument/2006/relationships/hyperlink" Target="https://www.rmit.edu.au/life-at-rmit/support-for-students" TargetMode="External"/><Relationship Id="rId3" Type="http://schemas.openxmlformats.org/officeDocument/2006/relationships/styles" Target="styles.xml"/><Relationship Id="rId21" Type="http://schemas.openxmlformats.org/officeDocument/2006/relationships/hyperlink" Target="https://www.utas.edu.au/tia/study/scholarships" TargetMode="External"/><Relationship Id="rId34" Type="http://schemas.openxmlformats.org/officeDocument/2006/relationships/hyperlink" Target="https://www.rmit.edu.au/students/work-study-opportunities/jobs-and-career-advice/rmit-activator" TargetMode="External"/><Relationship Id="rId42" Type="http://schemas.openxmlformats.org/officeDocument/2006/relationships/hyperlink" Target="http://www.vtac.edu.au/" TargetMode="External"/><Relationship Id="rId47" Type="http://schemas.openxmlformats.org/officeDocument/2006/relationships/hyperlink" Target="https://www.rmit.edu.au/study-with-us/levels-of-study/undergraduate-study/bachelor-degrees/bp215" TargetMode="External"/><Relationship Id="rId50" Type="http://schemas.openxmlformats.org/officeDocument/2006/relationships/hyperlink" Target="https://www.swinburne.edu.au/study/course/bachelor-of-games-and-interactivity-bachelor-of-animation/"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aims.org.au/" TargetMode="External"/><Relationship Id="rId25" Type="http://schemas.openxmlformats.org/officeDocument/2006/relationships/image" Target="media/image6.jpeg"/><Relationship Id="rId33" Type="http://schemas.openxmlformats.org/officeDocument/2006/relationships/hyperlink" Target="https://www.rmit.edu.au/students/student-essentials/work-integrated-learning" TargetMode="External"/><Relationship Id="rId38" Type="http://schemas.openxmlformats.org/officeDocument/2006/relationships/hyperlink" Target="https://www.rmit.edu.au/about/our-locations-and-facilities/locations/melbourne-city-campus/accommodation/" TargetMode="External"/><Relationship Id="rId46" Type="http://schemas.openxmlformats.org/officeDocument/2006/relationships/hyperlink" Target="https://www.rmit.edu.au/study-with-us/levels-of-study/undergraduate-study/bachelor-degrees/bp214" TargetMode="External"/><Relationship Id="rId2" Type="http://schemas.openxmlformats.org/officeDocument/2006/relationships/numbering" Target="numbering.xml"/><Relationship Id="rId16" Type="http://schemas.openxmlformats.org/officeDocument/2006/relationships/hyperlink" Target="https://www.utas.edu.au/courses/chm/courses/53g-bachelor-of-laboratory-medicine" TargetMode="External"/><Relationship Id="rId20" Type="http://schemas.openxmlformats.org/officeDocument/2006/relationships/hyperlink" Target="https://www.utas.edu.au/tia/study/undergraduate" TargetMode="External"/><Relationship Id="rId29" Type="http://schemas.openxmlformats.org/officeDocument/2006/relationships/hyperlink" Target="http://www.rmit.edu.au/about/our-education/academic-colleges/" TargetMode="External"/><Relationship Id="rId41" Type="http://schemas.openxmlformats.org/officeDocument/2006/relationships/image" Target="media/image7.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csu.edu.au/medicine-info-nights" TargetMode="External"/><Relationship Id="rId24" Type="http://schemas.openxmlformats.org/officeDocument/2006/relationships/hyperlink" Target="https://www.gooduniversitiesguide.com.au/careers-guide/browse/archivist" TargetMode="External"/><Relationship Id="rId32" Type="http://schemas.openxmlformats.org/officeDocument/2006/relationships/hyperlink" Target="https://www.rmit.edu.au/industry/" TargetMode="External"/><Relationship Id="rId37" Type="http://schemas.openxmlformats.org/officeDocument/2006/relationships/hyperlink" Target="https://www.rmit.edu.au/life-at-rmit/study-experience/global-opportunities" TargetMode="External"/><Relationship Id="rId40" Type="http://schemas.openxmlformats.org/officeDocument/2006/relationships/hyperlink" Target="https://www.rmit.edu.au/students/contact-and-help/connect" TargetMode="External"/><Relationship Id="rId45" Type="http://schemas.openxmlformats.org/officeDocument/2006/relationships/hyperlink" Target="https://www.rmit.edu.au/study-with-us/levels-of-study/vocational-study/diplomas/c538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s.edu.au/courses/chm/courses/53e-bachelor-of-medical-research" TargetMode="External"/><Relationship Id="rId23" Type="http://schemas.openxmlformats.org/officeDocument/2006/relationships/hyperlink" Target="https://www.gooduniversitiesguide.com.au/careers-guide/browse/archivist" TargetMode="External"/><Relationship Id="rId28" Type="http://schemas.openxmlformats.org/officeDocument/2006/relationships/hyperlink" Target="https://www.rmit.edu.au/study-with-us/levels-of-study/" TargetMode="External"/><Relationship Id="rId36" Type="http://schemas.openxmlformats.org/officeDocument/2006/relationships/hyperlink" Target="https://www.rmit.edu.au/life-at-rmit/study-experience" TargetMode="External"/><Relationship Id="rId49" Type="http://schemas.openxmlformats.org/officeDocument/2006/relationships/hyperlink" Target="https://www.swinburne.edu.au/study/course/bachelor-of-games-and-interactivity/?utm_campaign=vtac&amp;utm_source=course_guide&amp;utm_medium=website" TargetMode="External"/><Relationship Id="rId10" Type="http://schemas.openxmlformats.org/officeDocument/2006/relationships/hyperlink" Target="http://engaged.csu.edu.au/qDKK0j08Lo0IXk00S0fM00d" TargetMode="External"/><Relationship Id="rId19" Type="http://schemas.openxmlformats.org/officeDocument/2006/relationships/image" Target="media/image4.png"/><Relationship Id="rId31" Type="http://schemas.openxmlformats.org/officeDocument/2006/relationships/hyperlink" Target="http://www.rmit.edu.au/about/our-locations-and-facilities/locations" TargetMode="External"/><Relationship Id="rId44" Type="http://schemas.openxmlformats.org/officeDocument/2006/relationships/hyperlink" Target="https://study.federation.edu.a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cat.edu.au/" TargetMode="External"/><Relationship Id="rId22" Type="http://schemas.openxmlformats.org/officeDocument/2006/relationships/image" Target="media/image5.png"/><Relationship Id="rId27" Type="http://schemas.openxmlformats.org/officeDocument/2006/relationships/hyperlink" Target="https://www.topuniversities.com/universities/rmit-university" TargetMode="External"/><Relationship Id="rId30" Type="http://schemas.openxmlformats.org/officeDocument/2006/relationships/hyperlink" Target="https://atarcoursefinder.rmit.edu.au/" TargetMode="External"/><Relationship Id="rId35" Type="http://schemas.openxmlformats.org/officeDocument/2006/relationships/hyperlink" Target="https://www.rmit.edu.au/study-with-us/applying-to-rmit/local-student-applications/pathways/recognised-pathways/" TargetMode="External"/><Relationship Id="rId43" Type="http://schemas.openxmlformats.org/officeDocument/2006/relationships/hyperlink" Target="https://www.boxhill.edu.au/courses/certificate-iv-in-digital-and-interactive-games-ic495-d/" TargetMode="External"/><Relationship Id="rId48" Type="http://schemas.openxmlformats.org/officeDocument/2006/relationships/hyperlink" Target="https://www.swinburne.edu.au/study/course/Diploma-of-Digital-and-Interactive-Games-ICT50215/local" TargetMode="External"/><Relationship Id="rId8" Type="http://schemas.openxmlformats.org/officeDocument/2006/relationships/image" Target="media/image1.gif"/><Relationship Id="rId51" Type="http://schemas.openxmlformats.org/officeDocument/2006/relationships/hyperlink" Target="https://www.swinburne.edu.au/study/course/bachelor-of-games-and-interactivity-bachelor-of-computer-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126A-D207-43F7-8703-C8263333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14083</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15954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compass</cp:lastModifiedBy>
  <cp:revision>4</cp:revision>
  <cp:lastPrinted>2015-02-02T01:43:00Z</cp:lastPrinted>
  <dcterms:created xsi:type="dcterms:W3CDTF">2020-03-21T21:48:00Z</dcterms:created>
  <dcterms:modified xsi:type="dcterms:W3CDTF">2020-03-21T21:49:00Z</dcterms:modified>
</cp:coreProperties>
</file>