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C19F" w14:textId="03F8A149" w:rsidR="00AD6EE1" w:rsidRPr="001F289C" w:rsidRDefault="00717E57" w:rsidP="00AD6EE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E074C2">
        <w:rPr>
          <w:rFonts w:ascii="Calibri" w:hAnsi="Calibri" w:cs="Calibri"/>
          <w:b/>
          <w:sz w:val="32"/>
        </w:rPr>
        <w:t xml:space="preserve">Friday </w:t>
      </w:r>
      <w:r w:rsidR="00006B7C">
        <w:rPr>
          <w:rFonts w:ascii="Calibri" w:hAnsi="Calibri" w:cs="Calibri"/>
          <w:b/>
          <w:sz w:val="32"/>
        </w:rPr>
        <w:t>6 March</w:t>
      </w:r>
      <w:r w:rsidR="007C03F2">
        <w:rPr>
          <w:rFonts w:cs="Calibri"/>
          <w:b/>
          <w:sz w:val="18"/>
          <w:u w:val="single"/>
        </w:rPr>
        <w:br/>
      </w:r>
    </w:p>
    <w:p w14:paraId="63BBF73F" w14:textId="77777777" w:rsidR="00970532" w:rsidRPr="0053455D" w:rsidRDefault="00970532" w:rsidP="00AD6EE1">
      <w:pPr>
        <w:rPr>
          <w:rFonts w:asciiTheme="minorHAnsi" w:hAnsiTheme="minorHAnsi" w:cstheme="minorHAnsi"/>
          <w:b/>
          <w:sz w:val="8"/>
          <w:szCs w:val="28"/>
          <w:u w:val="single"/>
        </w:rPr>
      </w:pPr>
    </w:p>
    <w:p w14:paraId="42267004" w14:textId="77777777" w:rsidR="003F4AD5" w:rsidRPr="009C06EC" w:rsidRDefault="003F4AD5" w:rsidP="001F289C">
      <w:pPr>
        <w:pStyle w:val="NoSpacing"/>
        <w:rPr>
          <w:rFonts w:asciiTheme="minorHAnsi" w:hAnsiTheme="minorHAnsi" w:cstheme="minorHAnsi"/>
          <w:sz w:val="42"/>
          <w:szCs w:val="42"/>
        </w:rPr>
      </w:pPr>
    </w:p>
    <w:p w14:paraId="4C0AB558" w14:textId="5723BE8C" w:rsidR="001F289C" w:rsidRPr="00EF5E3C" w:rsidRDefault="001F289C" w:rsidP="001F289C">
      <w:pPr>
        <w:rPr>
          <w:rFonts w:ascii="Calibri" w:hAnsi="Calibri" w:cs="Calibri"/>
          <w:b/>
          <w:sz w:val="28"/>
          <w:szCs w:val="28"/>
          <w:u w:val="single"/>
        </w:rPr>
      </w:pPr>
      <w:r w:rsidRPr="00EF5E3C">
        <w:rPr>
          <w:b/>
          <w:noProof/>
          <w:sz w:val="28"/>
          <w:szCs w:val="28"/>
          <w:u w:val="single"/>
          <w:lang w:eastAsia="zh-CN"/>
        </w:rPr>
        <w:drawing>
          <wp:inline distT="0" distB="0" distL="0" distR="0" wp14:anchorId="699E37AE" wp14:editId="5A0E5B76">
            <wp:extent cx="990600" cy="505013"/>
            <wp:effectExtent l="0" t="0" r="0" b="9525"/>
            <wp:docPr id="2"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8" cstate="print"/>
                    <a:stretch>
                      <a:fillRect/>
                    </a:stretch>
                  </pic:blipFill>
                  <pic:spPr>
                    <a:xfrm>
                      <a:off x="0" y="0"/>
                      <a:ext cx="1099262" cy="560410"/>
                    </a:xfrm>
                    <a:prstGeom prst="rect">
                      <a:avLst/>
                    </a:prstGeom>
                  </pic:spPr>
                </pic:pic>
              </a:graphicData>
            </a:graphic>
          </wp:inline>
        </w:drawing>
      </w:r>
      <w:r w:rsidRPr="00EF5E3C">
        <w:rPr>
          <w:rFonts w:ascii="Calibri" w:hAnsi="Calibri" w:cs="Calibri"/>
          <w:b/>
          <w:sz w:val="28"/>
          <w:szCs w:val="28"/>
          <w:u w:val="single"/>
        </w:rPr>
        <w:t xml:space="preserve"> </w:t>
      </w:r>
      <w:r w:rsidRPr="00EF5E3C">
        <w:rPr>
          <w:rFonts w:asciiTheme="minorHAnsi" w:hAnsiTheme="minorHAnsi" w:cstheme="minorHAnsi"/>
          <w:b/>
          <w:sz w:val="28"/>
          <w:szCs w:val="28"/>
          <w:u w:val="single"/>
        </w:rPr>
        <w:t xml:space="preserve">Early Leaders Program (ELP) </w:t>
      </w:r>
      <w:r>
        <w:rPr>
          <w:rFonts w:asciiTheme="minorHAnsi" w:hAnsiTheme="minorHAnsi" w:cstheme="minorHAnsi"/>
          <w:b/>
          <w:sz w:val="28"/>
          <w:szCs w:val="28"/>
          <w:u w:val="single"/>
        </w:rPr>
        <w:t xml:space="preserve">for Year 11’s </w:t>
      </w:r>
      <w:r w:rsidRPr="00EF5E3C">
        <w:rPr>
          <w:rFonts w:asciiTheme="minorHAnsi" w:hAnsiTheme="minorHAnsi" w:cstheme="minorHAnsi"/>
          <w:b/>
          <w:sz w:val="28"/>
          <w:szCs w:val="28"/>
          <w:u w:val="single"/>
        </w:rPr>
        <w:t>at Swinburne</w:t>
      </w:r>
    </w:p>
    <w:p w14:paraId="51DBD393" w14:textId="222FDA8B" w:rsidR="001F289C" w:rsidRPr="00834E8E" w:rsidRDefault="001F289C" w:rsidP="001F289C">
      <w:pPr>
        <w:rPr>
          <w:rFonts w:asciiTheme="minorHAnsi" w:hAnsiTheme="minorHAnsi" w:cstheme="minorHAnsi"/>
          <w:szCs w:val="28"/>
        </w:rPr>
      </w:pPr>
      <w:r>
        <w:rPr>
          <w:rFonts w:asciiTheme="minorHAnsi" w:hAnsiTheme="minorHAnsi" w:cstheme="minorHAnsi"/>
          <w:szCs w:val="28"/>
        </w:rPr>
        <w:t xml:space="preserve">The </w:t>
      </w:r>
      <w:r w:rsidRPr="008F3848">
        <w:rPr>
          <w:rFonts w:asciiTheme="minorHAnsi" w:hAnsiTheme="minorHAnsi" w:cstheme="minorHAnsi"/>
          <w:b/>
          <w:i/>
          <w:szCs w:val="28"/>
        </w:rPr>
        <w:t>Early Leaders Program (ELP)</w:t>
      </w:r>
      <w:r w:rsidRPr="008F3848">
        <w:rPr>
          <w:rFonts w:asciiTheme="minorHAnsi" w:hAnsiTheme="minorHAnsi" w:cstheme="minorHAnsi"/>
          <w:szCs w:val="28"/>
        </w:rPr>
        <w:t xml:space="preserve"> provides secondary students with the opportunity to be recognised for extra-curricular activities, making themselves attractive candidates for future employers.</w:t>
      </w:r>
      <w:r>
        <w:rPr>
          <w:rFonts w:asciiTheme="minorHAnsi" w:hAnsiTheme="minorHAnsi" w:cstheme="minorHAnsi"/>
          <w:szCs w:val="28"/>
        </w:rPr>
        <w:t xml:space="preserve">  The ELP is open to </w:t>
      </w:r>
      <w:r w:rsidRPr="008F3848">
        <w:rPr>
          <w:rFonts w:asciiTheme="minorHAnsi" w:hAnsiTheme="minorHAnsi" w:cstheme="minorHAnsi"/>
          <w:szCs w:val="28"/>
        </w:rPr>
        <w:t>all students who are undertaking Year 11 in 20</w:t>
      </w:r>
      <w:r>
        <w:rPr>
          <w:rFonts w:asciiTheme="minorHAnsi" w:hAnsiTheme="minorHAnsi" w:cstheme="minorHAnsi"/>
          <w:szCs w:val="28"/>
        </w:rPr>
        <w:t xml:space="preserve">20.  </w:t>
      </w:r>
      <w:r w:rsidRPr="00834E8E">
        <w:rPr>
          <w:rFonts w:asciiTheme="minorHAnsi" w:hAnsiTheme="minorHAnsi" w:cstheme="minorHAnsi"/>
          <w:szCs w:val="28"/>
        </w:rPr>
        <w:t xml:space="preserve">Completion of the </w:t>
      </w:r>
      <w:r w:rsidRPr="00834E8E">
        <w:rPr>
          <w:rFonts w:asciiTheme="minorHAnsi" w:hAnsiTheme="minorHAnsi" w:cstheme="minorHAnsi"/>
          <w:b/>
          <w:i/>
          <w:szCs w:val="28"/>
        </w:rPr>
        <w:t>Early Leaders Program</w:t>
      </w:r>
      <w:r w:rsidRPr="00834E8E">
        <w:rPr>
          <w:rFonts w:asciiTheme="minorHAnsi" w:hAnsiTheme="minorHAnsi" w:cstheme="minorHAnsi"/>
          <w:szCs w:val="28"/>
        </w:rPr>
        <w:t xml:space="preserve"> can be a great achievement to include in applications for employment and further study. Undertaking it also provides a range of valuable benefits to students.</w:t>
      </w:r>
    </w:p>
    <w:p w14:paraId="795089BD" w14:textId="77777777" w:rsidR="001F289C" w:rsidRPr="00AE2A50" w:rsidRDefault="001F289C" w:rsidP="001F289C">
      <w:pPr>
        <w:rPr>
          <w:rFonts w:asciiTheme="minorHAnsi" w:hAnsiTheme="minorHAnsi" w:cstheme="minorHAnsi"/>
          <w:sz w:val="18"/>
          <w:szCs w:val="28"/>
        </w:rPr>
      </w:pPr>
      <w:r>
        <w:rPr>
          <w:rFonts w:asciiTheme="minorHAnsi" w:hAnsiTheme="minorHAnsi" w:cstheme="minorHAnsi"/>
          <w:szCs w:val="28"/>
        </w:rPr>
        <w:t>Students</w:t>
      </w:r>
      <w:r w:rsidRPr="00834E8E">
        <w:rPr>
          <w:rFonts w:asciiTheme="minorHAnsi" w:hAnsiTheme="minorHAnsi" w:cstheme="minorHAnsi"/>
          <w:szCs w:val="28"/>
        </w:rPr>
        <w:t xml:space="preserve"> can:</w:t>
      </w:r>
      <w:r>
        <w:rPr>
          <w:rFonts w:asciiTheme="minorHAnsi" w:hAnsiTheme="minorHAnsi" w:cstheme="minorHAnsi"/>
          <w:szCs w:val="28"/>
        </w:rPr>
        <w:br/>
      </w:r>
    </w:p>
    <w:p w14:paraId="21C1019C" w14:textId="77777777" w:rsidR="001F289C" w:rsidRPr="009D540B" w:rsidRDefault="001F289C" w:rsidP="001F289C">
      <w:pPr>
        <w:numPr>
          <w:ilvl w:val="0"/>
          <w:numId w:val="10"/>
        </w:numPr>
        <w:rPr>
          <w:rFonts w:asciiTheme="minorHAnsi" w:hAnsiTheme="minorHAnsi" w:cstheme="minorHAnsi"/>
          <w:szCs w:val="28"/>
        </w:rPr>
      </w:pPr>
      <w:r w:rsidRPr="009D540B">
        <w:rPr>
          <w:rFonts w:asciiTheme="minorHAnsi" w:hAnsiTheme="minorHAnsi" w:cstheme="minorHAnsi"/>
          <w:szCs w:val="28"/>
        </w:rPr>
        <w:t>Develop life skills</w:t>
      </w:r>
    </w:p>
    <w:p w14:paraId="04679185" w14:textId="77777777" w:rsidR="001F289C" w:rsidRPr="009D540B" w:rsidRDefault="001F289C" w:rsidP="001F289C">
      <w:pPr>
        <w:numPr>
          <w:ilvl w:val="0"/>
          <w:numId w:val="10"/>
        </w:numPr>
        <w:rPr>
          <w:rFonts w:asciiTheme="minorHAnsi" w:hAnsiTheme="minorHAnsi" w:cstheme="minorHAnsi"/>
          <w:szCs w:val="28"/>
        </w:rPr>
      </w:pPr>
      <w:r w:rsidRPr="009D540B">
        <w:rPr>
          <w:rFonts w:asciiTheme="minorHAnsi" w:hAnsiTheme="minorHAnsi" w:cstheme="minorHAnsi"/>
          <w:szCs w:val="28"/>
        </w:rPr>
        <w:t>Grow your confidence</w:t>
      </w:r>
    </w:p>
    <w:p w14:paraId="1446589C" w14:textId="77777777" w:rsidR="001F289C" w:rsidRPr="009D540B" w:rsidRDefault="001F289C" w:rsidP="001F289C">
      <w:pPr>
        <w:numPr>
          <w:ilvl w:val="0"/>
          <w:numId w:val="10"/>
        </w:numPr>
        <w:rPr>
          <w:rFonts w:asciiTheme="minorHAnsi" w:hAnsiTheme="minorHAnsi" w:cstheme="minorHAnsi"/>
          <w:szCs w:val="28"/>
        </w:rPr>
      </w:pPr>
      <w:r w:rsidRPr="009D540B">
        <w:rPr>
          <w:rFonts w:asciiTheme="minorHAnsi" w:hAnsiTheme="minorHAnsi" w:cstheme="minorHAnsi"/>
          <w:szCs w:val="28"/>
        </w:rPr>
        <w:t>Increase your employability</w:t>
      </w:r>
    </w:p>
    <w:p w14:paraId="69C22279" w14:textId="77777777" w:rsidR="001F289C" w:rsidRPr="009D540B" w:rsidRDefault="001F289C" w:rsidP="001F289C">
      <w:pPr>
        <w:numPr>
          <w:ilvl w:val="0"/>
          <w:numId w:val="10"/>
        </w:numPr>
        <w:rPr>
          <w:rFonts w:asciiTheme="minorHAnsi" w:hAnsiTheme="minorHAnsi" w:cstheme="minorHAnsi"/>
          <w:szCs w:val="28"/>
        </w:rPr>
      </w:pPr>
      <w:r w:rsidRPr="009D540B">
        <w:rPr>
          <w:rFonts w:asciiTheme="minorHAnsi" w:hAnsiTheme="minorHAnsi" w:cstheme="minorHAnsi"/>
          <w:szCs w:val="28"/>
        </w:rPr>
        <w:t>Gain recognition for achievements from a leading university</w:t>
      </w:r>
    </w:p>
    <w:p w14:paraId="57B178F0" w14:textId="77777777" w:rsidR="001F289C" w:rsidRPr="009D540B" w:rsidRDefault="001F289C" w:rsidP="001F289C">
      <w:pPr>
        <w:numPr>
          <w:ilvl w:val="0"/>
          <w:numId w:val="10"/>
        </w:numPr>
        <w:rPr>
          <w:rFonts w:asciiTheme="minorHAnsi" w:hAnsiTheme="minorHAnsi" w:cstheme="minorHAnsi"/>
          <w:szCs w:val="28"/>
        </w:rPr>
      </w:pPr>
      <w:r w:rsidRPr="009D540B">
        <w:rPr>
          <w:rFonts w:asciiTheme="minorHAnsi" w:hAnsiTheme="minorHAnsi" w:cstheme="minorHAnsi"/>
          <w:szCs w:val="28"/>
        </w:rPr>
        <w:t>Get out of your comfort zone and try something new</w:t>
      </w:r>
    </w:p>
    <w:p w14:paraId="4E796820" w14:textId="77777777" w:rsidR="001F289C" w:rsidRDefault="001F289C" w:rsidP="001F289C">
      <w:pPr>
        <w:rPr>
          <w:rFonts w:asciiTheme="minorHAnsi" w:hAnsiTheme="minorHAnsi" w:cstheme="minorHAnsi"/>
          <w:szCs w:val="28"/>
        </w:rPr>
      </w:pPr>
      <w:r>
        <w:rPr>
          <w:rFonts w:asciiTheme="minorHAnsi" w:hAnsiTheme="minorHAnsi" w:cstheme="minorHAnsi"/>
          <w:szCs w:val="28"/>
        </w:rPr>
        <w:br/>
      </w:r>
      <w:r w:rsidRPr="00834E8E">
        <w:rPr>
          <w:rFonts w:asciiTheme="minorHAnsi" w:hAnsiTheme="minorHAnsi" w:cstheme="minorHAnsi"/>
          <w:szCs w:val="28"/>
        </w:rPr>
        <w:t>In addition to the above benefits, students who successfully complete the Early Leaders Program will be awarded credit towards the</w:t>
      </w:r>
      <w:r>
        <w:rPr>
          <w:rFonts w:asciiTheme="minorHAnsi" w:hAnsiTheme="minorHAnsi" w:cstheme="minorHAnsi"/>
          <w:szCs w:val="28"/>
        </w:rPr>
        <w:t xml:space="preserve"> </w:t>
      </w:r>
      <w:r w:rsidRPr="00834E8E">
        <w:rPr>
          <w:rFonts w:asciiTheme="minorHAnsi" w:hAnsiTheme="minorHAnsi" w:cstheme="minorHAnsi"/>
          <w:szCs w:val="28"/>
        </w:rPr>
        <w:t xml:space="preserve">Swinburne </w:t>
      </w:r>
      <w:hyperlink r:id="rId9" w:history="1">
        <w:r>
          <w:rPr>
            <w:rStyle w:val="Hyperlink"/>
            <w:rFonts w:asciiTheme="minorHAnsi" w:hAnsiTheme="minorHAnsi" w:cstheme="minorHAnsi"/>
            <w:szCs w:val="28"/>
          </w:rPr>
          <w:t>Emerging Leaders Program</w:t>
        </w:r>
      </w:hyperlink>
      <w:r w:rsidRPr="00834E8E">
        <w:rPr>
          <w:rFonts w:asciiTheme="minorHAnsi" w:hAnsiTheme="minorHAnsi" w:cstheme="minorHAnsi"/>
          <w:szCs w:val="28"/>
        </w:rPr>
        <w:t xml:space="preserve">, a program </w:t>
      </w:r>
      <w:r>
        <w:rPr>
          <w:rFonts w:asciiTheme="minorHAnsi" w:hAnsiTheme="minorHAnsi" w:cstheme="minorHAnsi"/>
          <w:szCs w:val="28"/>
        </w:rPr>
        <w:t>for enrolled Swinburne students only.</w:t>
      </w:r>
    </w:p>
    <w:p w14:paraId="229C84C5" w14:textId="515F2366" w:rsidR="001F289C" w:rsidRDefault="001F289C" w:rsidP="001F289C">
      <w:pPr>
        <w:spacing w:before="100" w:beforeAutospacing="1" w:after="100" w:afterAutospacing="1"/>
        <w:rPr>
          <w:rFonts w:ascii="Calibri" w:hAnsi="Calibri" w:cs="Calibri"/>
          <w:u w:val="single"/>
        </w:rPr>
      </w:pPr>
      <w:r>
        <w:rPr>
          <w:rFonts w:asciiTheme="minorHAnsi" w:hAnsiTheme="minorHAnsi" w:cstheme="minorHAnsi"/>
          <w:b/>
          <w:szCs w:val="28"/>
        </w:rPr>
        <w:t xml:space="preserve">Applications for the program close on Friday 13 March 2020, </w:t>
      </w:r>
      <w:r w:rsidRPr="00DC164E">
        <w:rPr>
          <w:rFonts w:asciiTheme="minorHAnsi" w:hAnsiTheme="minorHAnsi" w:cstheme="minorHAnsi"/>
          <w:b/>
          <w:szCs w:val="28"/>
        </w:rPr>
        <w:t xml:space="preserve">and students who are keen on finding out more, or applying, should visit </w:t>
      </w:r>
      <w:hyperlink r:id="rId10" w:anchor="apply" w:history="1">
        <w:r w:rsidRPr="00DC164E">
          <w:rPr>
            <w:rStyle w:val="Hyperlink"/>
            <w:rFonts w:asciiTheme="minorHAnsi" w:hAnsiTheme="minorHAnsi" w:cstheme="minorHAnsi"/>
            <w:b/>
            <w:szCs w:val="28"/>
          </w:rPr>
          <w:t>Early Leaders Program (ELP)</w:t>
        </w:r>
      </w:hyperlink>
    </w:p>
    <w:p w14:paraId="35AE9ADF" w14:textId="05C89D64" w:rsidR="00E5790F" w:rsidRPr="001F289C" w:rsidRDefault="00E5790F">
      <w:pPr>
        <w:rPr>
          <w:rFonts w:ascii="Calibri" w:eastAsia="Times New Roman" w:hAnsi="Calibri" w:cs="Calibri"/>
          <w:sz w:val="32"/>
          <w:szCs w:val="32"/>
          <w:lang w:eastAsia="zh-CN"/>
        </w:rPr>
      </w:pPr>
    </w:p>
    <w:p w14:paraId="1BD41EE2" w14:textId="6E318D08" w:rsidR="009C06EC" w:rsidRPr="009C06EC" w:rsidRDefault="009C06EC" w:rsidP="009C06EC">
      <w:pPr>
        <w:rPr>
          <w:rFonts w:ascii="Calibri" w:eastAsia="Times New Roman" w:hAnsi="Calibri" w:cs="Calibri"/>
          <w:b/>
          <w:bCs/>
          <w:sz w:val="28"/>
          <w:szCs w:val="28"/>
          <w:u w:val="single"/>
          <w:lang w:val="en-US" w:eastAsia="zh-CN"/>
        </w:rPr>
      </w:pPr>
      <w:r w:rsidRPr="009C06EC">
        <w:rPr>
          <w:noProof/>
          <w:sz w:val="28"/>
          <w:szCs w:val="28"/>
          <w:u w:val="single"/>
        </w:rPr>
        <w:drawing>
          <wp:inline distT="0" distB="0" distL="0" distR="0" wp14:anchorId="5FA347FA" wp14:editId="160D26AD">
            <wp:extent cx="1600200" cy="528320"/>
            <wp:effectExtent l="0" t="0" r="0" b="5080"/>
            <wp:docPr id="26" name="Picture 3" descr="C:\Documents and Settings\burja\Local Settings\Temporary Internet Files\Content.Word\UOM-Rev_H_CMYK_new.jpg"/>
            <wp:cNvGraphicFramePr/>
            <a:graphic xmlns:a="http://schemas.openxmlformats.org/drawingml/2006/main">
              <a:graphicData uri="http://schemas.openxmlformats.org/drawingml/2006/picture">
                <pic:pic xmlns:pic="http://schemas.openxmlformats.org/drawingml/2006/picture">
                  <pic:nvPicPr>
                    <pic:cNvPr id="26" name="Picture 3" descr="C:\Documents and Settings\burja\Local Settings\Temporary Internet Files\Content.Word\UOM-Rev_H_CMYK_new.jpg"/>
                    <pic:cNvPicPr/>
                  </pic:nvPicPr>
                  <pic:blipFill>
                    <a:blip r:embed="rId11" cstate="print"/>
                    <a:srcRect/>
                    <a:stretch>
                      <a:fillRect/>
                    </a:stretch>
                  </pic:blipFill>
                  <pic:spPr bwMode="auto">
                    <a:xfrm>
                      <a:off x="0" y="0"/>
                      <a:ext cx="1600200" cy="528320"/>
                    </a:xfrm>
                    <a:prstGeom prst="rect">
                      <a:avLst/>
                    </a:prstGeom>
                    <a:noFill/>
                    <a:ln w="9525">
                      <a:noFill/>
                      <a:miter lim="800000"/>
                      <a:headEnd/>
                      <a:tailEnd/>
                    </a:ln>
                  </pic:spPr>
                </pic:pic>
              </a:graphicData>
            </a:graphic>
          </wp:inline>
        </w:drawing>
      </w:r>
      <w:r w:rsidRPr="009C06EC">
        <w:rPr>
          <w:rFonts w:ascii="Calibri" w:eastAsia="Times New Roman" w:hAnsi="Calibri" w:cs="Calibri"/>
          <w:sz w:val="28"/>
          <w:szCs w:val="28"/>
          <w:u w:val="single"/>
          <w:lang w:eastAsia="zh-CN"/>
        </w:rPr>
        <w:t xml:space="preserve"> </w:t>
      </w:r>
      <w:r w:rsidRPr="009C06EC">
        <w:rPr>
          <w:rFonts w:ascii="Calibri" w:eastAsia="Times New Roman" w:hAnsi="Calibri" w:cs="Calibri"/>
          <w:b/>
          <w:bCs/>
          <w:sz w:val="28"/>
          <w:szCs w:val="28"/>
          <w:u w:val="single"/>
          <w:lang w:val="en-US" w:eastAsia="zh-CN"/>
        </w:rPr>
        <w:t>Towards 2022: The new Doctor of Medicine</w:t>
      </w:r>
    </w:p>
    <w:p w14:paraId="45CB1230" w14:textId="69A1F1B9" w:rsidR="001F289C" w:rsidRPr="00320BF2" w:rsidRDefault="00320BF2">
      <w:pPr>
        <w:rPr>
          <w:rFonts w:ascii="Calibri" w:eastAsia="Times New Roman" w:hAnsi="Calibri" w:cs="Calibri"/>
          <w:i/>
          <w:iCs/>
          <w:lang w:val="en-US" w:eastAsia="zh-CN"/>
        </w:rPr>
      </w:pPr>
      <w:r w:rsidRPr="00320BF2">
        <w:rPr>
          <w:rFonts w:ascii="Calibri" w:eastAsia="Times New Roman" w:hAnsi="Calibri" w:cs="Calibri"/>
          <w:i/>
          <w:iCs/>
          <w:lang w:eastAsia="zh-CN"/>
        </w:rPr>
        <w:t>The 21st century requires medical graduates who can thrive in complex environments and be the leaders of change. That’s why we are redesigning the Doctor of Medicine (MD) program, for launch in 2022.</w:t>
      </w:r>
    </w:p>
    <w:p w14:paraId="2A6F90B9" w14:textId="1F0C6B93" w:rsidR="009C06EC" w:rsidRPr="00320BF2" w:rsidRDefault="00075FCF">
      <w:pPr>
        <w:rPr>
          <w:rFonts w:ascii="Calibri" w:eastAsia="Times New Roman" w:hAnsi="Calibri" w:cs="Calibri"/>
          <w:lang w:eastAsia="zh-CN"/>
        </w:rPr>
      </w:pPr>
      <w:r>
        <w:rPr>
          <w:rFonts w:ascii="Calibri" w:eastAsia="Times New Roman" w:hAnsi="Calibri" w:cs="Calibri"/>
          <w:lang w:eastAsia="zh-CN"/>
        </w:rPr>
        <w:br/>
      </w:r>
      <w:r w:rsidR="00320BF2">
        <w:rPr>
          <w:rFonts w:ascii="Calibri" w:eastAsia="Times New Roman" w:hAnsi="Calibri" w:cs="Calibri"/>
          <w:lang w:eastAsia="zh-CN"/>
        </w:rPr>
        <w:t>The University of Melbourne</w:t>
      </w:r>
      <w:r w:rsidR="00467671">
        <w:rPr>
          <w:rFonts w:ascii="Calibri" w:eastAsia="Times New Roman" w:hAnsi="Calibri" w:cs="Calibri"/>
          <w:lang w:eastAsia="zh-CN"/>
        </w:rPr>
        <w:t xml:space="preserve"> is currently re-designing its Doctor of Medicine (MD) program for 2022 entry.  </w:t>
      </w:r>
    </w:p>
    <w:p w14:paraId="1B2A7031" w14:textId="461ED042" w:rsidR="009C06EC" w:rsidRDefault="009C06EC">
      <w:pPr>
        <w:rPr>
          <w:rFonts w:ascii="Calibri" w:eastAsia="Times New Roman" w:hAnsi="Calibri" w:cs="Calibri"/>
          <w:sz w:val="18"/>
          <w:szCs w:val="18"/>
          <w:u w:val="single"/>
          <w:lang w:eastAsia="zh-CN"/>
        </w:rPr>
      </w:pPr>
    </w:p>
    <w:p w14:paraId="27284041" w14:textId="1D5944E8" w:rsidR="009C06EC" w:rsidRPr="00481ACE" w:rsidRDefault="00481ACE">
      <w:pPr>
        <w:rPr>
          <w:rFonts w:asciiTheme="minorHAnsi" w:eastAsia="Times New Roman" w:hAnsiTheme="minorHAnsi" w:cstheme="minorHAnsi"/>
          <w:b/>
          <w:bCs/>
          <w:sz w:val="18"/>
          <w:szCs w:val="18"/>
          <w:u w:val="single"/>
          <w:lang w:eastAsia="zh-CN"/>
        </w:rPr>
      </w:pPr>
      <w:r w:rsidRPr="00481ACE">
        <w:rPr>
          <w:rFonts w:asciiTheme="minorHAnsi" w:hAnsiTheme="minorHAnsi" w:cstheme="minorHAnsi"/>
          <w:b/>
          <w:bCs/>
        </w:rPr>
        <w:t xml:space="preserve">Visit </w:t>
      </w:r>
      <w:hyperlink r:id="rId12" w:history="1">
        <w:r>
          <w:rPr>
            <w:rStyle w:val="Hyperlink"/>
            <w:rFonts w:asciiTheme="minorHAnsi" w:hAnsiTheme="minorHAnsi" w:cstheme="minorHAnsi"/>
            <w:b/>
            <w:bCs/>
          </w:rPr>
          <w:t>The new Doctor of Medicine</w:t>
        </w:r>
      </w:hyperlink>
      <w:r>
        <w:rPr>
          <w:rFonts w:asciiTheme="minorHAnsi" w:hAnsiTheme="minorHAnsi" w:cstheme="minorHAnsi"/>
          <w:b/>
          <w:bCs/>
        </w:rPr>
        <w:t xml:space="preserve"> to read more and/or watch an informative short video. </w:t>
      </w:r>
    </w:p>
    <w:p w14:paraId="021314C4" w14:textId="43A04E01" w:rsidR="009C06EC" w:rsidRDefault="009C06EC">
      <w:pPr>
        <w:rPr>
          <w:rFonts w:ascii="Calibri" w:eastAsia="Times New Roman" w:hAnsi="Calibri" w:cs="Calibri"/>
          <w:sz w:val="18"/>
          <w:szCs w:val="18"/>
          <w:u w:val="single"/>
          <w:lang w:eastAsia="zh-CN"/>
        </w:rPr>
      </w:pPr>
    </w:p>
    <w:p w14:paraId="77DD49B0" w14:textId="7F60D028" w:rsidR="00075FCF" w:rsidRDefault="00075FCF">
      <w:pPr>
        <w:rPr>
          <w:rFonts w:ascii="Calibri" w:eastAsia="Times New Roman" w:hAnsi="Calibri" w:cs="Calibri"/>
          <w:sz w:val="18"/>
          <w:szCs w:val="18"/>
          <w:u w:val="single"/>
          <w:lang w:eastAsia="zh-CN"/>
        </w:rPr>
      </w:pPr>
    </w:p>
    <w:p w14:paraId="401E8C09" w14:textId="6EEF18B2" w:rsidR="00075FCF" w:rsidRDefault="00075FCF">
      <w:pPr>
        <w:rPr>
          <w:rFonts w:ascii="Calibri" w:eastAsia="Times New Roman" w:hAnsi="Calibri" w:cs="Calibri"/>
          <w:sz w:val="18"/>
          <w:szCs w:val="18"/>
          <w:u w:val="single"/>
          <w:lang w:eastAsia="zh-CN"/>
        </w:rPr>
      </w:pPr>
    </w:p>
    <w:p w14:paraId="6593664A" w14:textId="62C80803" w:rsidR="00075FCF" w:rsidRDefault="00075FCF">
      <w:pPr>
        <w:rPr>
          <w:rFonts w:ascii="Calibri" w:eastAsia="Times New Roman" w:hAnsi="Calibri" w:cs="Calibri"/>
          <w:sz w:val="18"/>
          <w:szCs w:val="18"/>
          <w:u w:val="single"/>
          <w:lang w:eastAsia="zh-CN"/>
        </w:rPr>
      </w:pPr>
    </w:p>
    <w:p w14:paraId="2EE840D8" w14:textId="77777777" w:rsidR="00075FCF" w:rsidRDefault="00075FCF">
      <w:pPr>
        <w:rPr>
          <w:rFonts w:ascii="Calibri" w:eastAsia="Times New Roman" w:hAnsi="Calibri" w:cs="Calibri"/>
          <w:sz w:val="18"/>
          <w:szCs w:val="18"/>
          <w:u w:val="single"/>
          <w:lang w:eastAsia="zh-CN"/>
        </w:rPr>
      </w:pPr>
    </w:p>
    <w:p w14:paraId="1726BB16" w14:textId="77777777" w:rsidR="008F1CA0" w:rsidRPr="000D174F" w:rsidRDefault="008F1CA0" w:rsidP="008F1CA0">
      <w:pPr>
        <w:rPr>
          <w:rFonts w:asciiTheme="minorHAnsi" w:eastAsia="Times New Roman" w:hAnsiTheme="minorHAnsi" w:cstheme="minorHAnsi"/>
          <w:b/>
          <w:bCs/>
          <w:sz w:val="28"/>
          <w:szCs w:val="28"/>
          <w:u w:val="single"/>
          <w:lang w:val="en-NZ" w:eastAsia="zh-CN"/>
        </w:rPr>
      </w:pPr>
      <w:r w:rsidRPr="000D174F">
        <w:rPr>
          <w:noProof/>
          <w:u w:val="single"/>
        </w:rPr>
        <w:lastRenderedPageBreak/>
        <w:drawing>
          <wp:inline distT="0" distB="0" distL="0" distR="0" wp14:anchorId="6F8A81CB" wp14:editId="0CA37E58">
            <wp:extent cx="655320" cy="680085"/>
            <wp:effectExtent l="0" t="0" r="0" b="5715"/>
            <wp:docPr id="47" name="Picture 47" descr="Image result for deakin university logo"/>
            <wp:cNvGraphicFramePr/>
            <a:graphic xmlns:a="http://schemas.openxmlformats.org/drawingml/2006/main">
              <a:graphicData uri="http://schemas.openxmlformats.org/drawingml/2006/picture">
                <pic:pic xmlns:pic="http://schemas.openxmlformats.org/drawingml/2006/picture">
                  <pic:nvPicPr>
                    <pic:cNvPr id="47" name="Picture 47" descr="Image result for deakin university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 cy="680085"/>
                    </a:xfrm>
                    <a:prstGeom prst="rect">
                      <a:avLst/>
                    </a:prstGeom>
                    <a:noFill/>
                    <a:ln>
                      <a:noFill/>
                    </a:ln>
                  </pic:spPr>
                </pic:pic>
              </a:graphicData>
            </a:graphic>
          </wp:inline>
        </w:drawing>
      </w:r>
      <w:r w:rsidRPr="000D174F">
        <w:rPr>
          <w:rFonts w:asciiTheme="minorHAnsi" w:eastAsia="Times New Roman" w:hAnsiTheme="minorHAnsi" w:cstheme="minorHAnsi"/>
          <w:sz w:val="18"/>
          <w:szCs w:val="18"/>
          <w:u w:val="single"/>
          <w:lang w:val="en-NZ" w:eastAsia="zh-CN"/>
        </w:rPr>
        <w:t xml:space="preserve"> </w:t>
      </w:r>
      <w:r w:rsidRPr="000D174F">
        <w:rPr>
          <w:rFonts w:asciiTheme="minorHAnsi" w:eastAsia="Times New Roman" w:hAnsiTheme="minorHAnsi" w:cstheme="minorHAnsi"/>
          <w:b/>
          <w:bCs/>
          <w:sz w:val="28"/>
          <w:szCs w:val="28"/>
          <w:u w:val="single"/>
          <w:lang w:val="en-NZ" w:eastAsia="zh-CN"/>
        </w:rPr>
        <w:t>News from Deakin University</w:t>
      </w:r>
    </w:p>
    <w:p w14:paraId="43E3F669" w14:textId="77777777" w:rsidR="008F1CA0" w:rsidRDefault="008F1CA0" w:rsidP="008F1CA0">
      <w:pPr>
        <w:rPr>
          <w:rStyle w:val="Hyperlink"/>
          <w:rFonts w:ascii="Calibri" w:hAnsi="Calibri"/>
          <w:bCs/>
          <w:color w:val="auto"/>
          <w:u w:val="none"/>
        </w:rPr>
      </w:pPr>
      <w:r w:rsidRPr="00643F92">
        <w:rPr>
          <w:rStyle w:val="Hyperlink"/>
          <w:rFonts w:ascii="Calibri" w:hAnsi="Calibri"/>
          <w:bCs/>
          <w:color w:val="auto"/>
          <w:u w:val="none"/>
        </w:rPr>
        <w:t xml:space="preserve">This year Deakin has introduced a range of </w:t>
      </w:r>
      <w:r>
        <w:rPr>
          <w:rStyle w:val="Hyperlink"/>
          <w:rFonts w:ascii="Calibri" w:hAnsi="Calibri"/>
          <w:bCs/>
          <w:i/>
          <w:iCs/>
          <w:color w:val="auto"/>
          <w:u w:val="none"/>
        </w:rPr>
        <w:t>new</w:t>
      </w:r>
      <w:r>
        <w:rPr>
          <w:rStyle w:val="Hyperlink"/>
          <w:rFonts w:ascii="Calibri" w:hAnsi="Calibri"/>
          <w:bCs/>
          <w:color w:val="auto"/>
          <w:u w:val="none"/>
        </w:rPr>
        <w:t xml:space="preserve"> or revamped courses.  Some of these are profiled below:</w:t>
      </w:r>
    </w:p>
    <w:p w14:paraId="1B70F58F" w14:textId="77777777" w:rsidR="008F1CA0" w:rsidRDefault="008F1CA0" w:rsidP="008F1CA0">
      <w:pPr>
        <w:rPr>
          <w:rStyle w:val="Hyperlink"/>
          <w:rFonts w:ascii="Calibri" w:hAnsi="Calibri"/>
          <w:bCs/>
          <w:color w:val="auto"/>
          <w:u w:val="none"/>
        </w:rPr>
      </w:pPr>
    </w:p>
    <w:p w14:paraId="57893980" w14:textId="77777777" w:rsidR="008F1CA0" w:rsidRPr="00CE4BA7" w:rsidRDefault="008F1CA0" w:rsidP="008F1CA0">
      <w:pPr>
        <w:pStyle w:val="ListParagraph"/>
        <w:numPr>
          <w:ilvl w:val="0"/>
          <w:numId w:val="8"/>
        </w:numPr>
        <w:rPr>
          <w:rFonts w:ascii="Calibri" w:eastAsia="Calibri" w:hAnsi="Calibri" w:cs="Calibri"/>
          <w:b/>
          <w:sz w:val="26"/>
          <w:u w:val="single"/>
        </w:rPr>
      </w:pPr>
      <w:r w:rsidRPr="00CE4BA7">
        <w:rPr>
          <w:rFonts w:ascii="Calibri" w:eastAsia="Calibri" w:hAnsi="Calibri" w:cs="Calibri"/>
          <w:b/>
          <w:sz w:val="26"/>
          <w:u w:val="single"/>
        </w:rPr>
        <w:t>Bachelor of Human Resources Management (Psychology)</w:t>
      </w:r>
    </w:p>
    <w:p w14:paraId="466FD970" w14:textId="77777777" w:rsidR="008F1CA0" w:rsidRPr="006C58C6" w:rsidRDefault="008F1CA0" w:rsidP="008F1CA0">
      <w:pPr>
        <w:rPr>
          <w:rFonts w:ascii="Calibri" w:eastAsia="Calibri" w:hAnsi="Calibri" w:cs="Calibri"/>
        </w:rPr>
      </w:pPr>
      <w:r w:rsidRPr="006C58C6">
        <w:rPr>
          <w:rFonts w:ascii="Calibri" w:eastAsia="Calibri" w:hAnsi="Calibri" w:cs="Calibri"/>
        </w:rPr>
        <w:t xml:space="preserve">The </w:t>
      </w:r>
      <w:r w:rsidRPr="006C58C6">
        <w:rPr>
          <w:rFonts w:ascii="Calibri" w:eastAsia="Calibri" w:hAnsi="Calibri" w:cs="Calibri"/>
          <w:i/>
        </w:rPr>
        <w:t>Bachelor of Human Resource Management (Psychology)</w:t>
      </w:r>
      <w:r w:rsidRPr="006C58C6">
        <w:rPr>
          <w:rFonts w:ascii="Calibri" w:eastAsia="Calibri" w:hAnsi="Calibri" w:cs="Calibri"/>
        </w:rPr>
        <w:t xml:space="preserve"> has been introduced at Deakin this year.  This specialised course is aimed at developing a students’ understanding of human behaviour, giving them a broader perspective of the challenges faced in HR, while at the same time preparing them for the realities of modern business.  This course is particularly beneficial to students who are open to careers in both human resources and psychology.  By exploring the human mind in a business context, students will have a significant advantage when performing key functions in their role in human resources (HR), from recruitment and workplace negotiations, to creating high-performance environments.  </w:t>
      </w:r>
    </w:p>
    <w:p w14:paraId="4BF573C8" w14:textId="77777777" w:rsidR="008F1CA0" w:rsidRDefault="008F1CA0" w:rsidP="008F1CA0">
      <w:pPr>
        <w:rPr>
          <w:rFonts w:ascii="Calibri" w:eastAsia="Calibri" w:hAnsi="Calibri" w:cs="Calibri"/>
          <w:b/>
        </w:rPr>
      </w:pPr>
      <w:r>
        <w:rPr>
          <w:rFonts w:ascii="Calibri" w:eastAsia="Calibri" w:hAnsi="Calibri" w:cs="Calibri"/>
          <w:b/>
        </w:rPr>
        <w:t xml:space="preserve">To learn more visit </w:t>
      </w:r>
      <w:hyperlink r:id="rId14" w:history="1">
        <w:r>
          <w:rPr>
            <w:rStyle w:val="Hyperlink"/>
            <w:rFonts w:ascii="Calibri" w:eastAsia="Calibri" w:hAnsi="Calibri" w:cs="Calibri"/>
            <w:b/>
          </w:rPr>
          <w:t>Bachelor of Human Resources Management (Psychology)</w:t>
        </w:r>
      </w:hyperlink>
    </w:p>
    <w:p w14:paraId="22678E2F" w14:textId="77777777" w:rsidR="008F1CA0" w:rsidRDefault="008F1CA0" w:rsidP="008F1CA0"/>
    <w:p w14:paraId="79C66255" w14:textId="77777777" w:rsidR="008F1CA0" w:rsidRDefault="008F1CA0" w:rsidP="008F1CA0">
      <w:pPr>
        <w:pStyle w:val="ListParagraph"/>
        <w:numPr>
          <w:ilvl w:val="0"/>
          <w:numId w:val="9"/>
        </w:numPr>
        <w:rPr>
          <w:rFonts w:asciiTheme="minorHAnsi" w:hAnsiTheme="minorHAnsi" w:cstheme="minorHAnsi"/>
          <w:b/>
          <w:bCs/>
          <w:sz w:val="26"/>
          <w:szCs w:val="26"/>
          <w:u w:val="single"/>
        </w:rPr>
      </w:pPr>
      <w:r w:rsidRPr="00643F92">
        <w:rPr>
          <w:rFonts w:asciiTheme="minorHAnsi" w:hAnsiTheme="minorHAnsi" w:cstheme="minorHAnsi"/>
          <w:b/>
          <w:bCs/>
          <w:sz w:val="26"/>
          <w:szCs w:val="26"/>
          <w:u w:val="single"/>
        </w:rPr>
        <w:t>Bachelor of Marketing (Psychology</w:t>
      </w:r>
      <w:r>
        <w:rPr>
          <w:rFonts w:asciiTheme="minorHAnsi" w:hAnsiTheme="minorHAnsi" w:cstheme="minorHAnsi"/>
          <w:b/>
          <w:bCs/>
          <w:sz w:val="26"/>
          <w:szCs w:val="26"/>
          <w:u w:val="single"/>
        </w:rPr>
        <w:t>)</w:t>
      </w:r>
    </w:p>
    <w:p w14:paraId="4AB75F19" w14:textId="77777777" w:rsidR="008F1CA0" w:rsidRPr="006C58C6" w:rsidRDefault="008F1CA0" w:rsidP="008F1CA0">
      <w:pPr>
        <w:rPr>
          <w:rFonts w:asciiTheme="minorHAnsi" w:hAnsiTheme="minorHAnsi" w:cstheme="minorHAnsi"/>
        </w:rPr>
      </w:pPr>
      <w:r w:rsidRPr="006C58C6">
        <w:rPr>
          <w:rFonts w:asciiTheme="minorHAnsi" w:hAnsiTheme="minorHAnsi" w:cstheme="minorHAnsi"/>
          <w:i/>
          <w:iCs/>
        </w:rPr>
        <w:t xml:space="preserve">Study the Bachelor of Marketing (Psychology) to become an expert at uncovering the underlying reasons behind consumer behaviour.  </w:t>
      </w:r>
      <w:r w:rsidRPr="006C58C6">
        <w:rPr>
          <w:rFonts w:asciiTheme="minorHAnsi" w:hAnsiTheme="minorHAnsi" w:cstheme="minorHAnsi"/>
        </w:rPr>
        <w:t xml:space="preserve">Students will build skills in marketing, psychology, analytics, digital literacy and business, and bring them all together to develop a deep understanding of human decision-making.  </w:t>
      </w:r>
    </w:p>
    <w:p w14:paraId="77C8249C" w14:textId="031ABF84" w:rsidR="008F1CA0" w:rsidRPr="00643F92" w:rsidRDefault="008F1CA0" w:rsidP="008F1CA0">
      <w:pPr>
        <w:rPr>
          <w:rFonts w:asciiTheme="minorHAnsi" w:hAnsiTheme="minorHAnsi" w:cstheme="minorHAnsi"/>
        </w:rPr>
      </w:pPr>
      <w:r>
        <w:rPr>
          <w:rFonts w:asciiTheme="minorHAnsi" w:hAnsiTheme="minorHAnsi" w:cstheme="minorHAnsi"/>
          <w:b/>
          <w:bCs/>
        </w:rPr>
        <w:t xml:space="preserve">Find out more at </w:t>
      </w:r>
      <w:hyperlink r:id="rId15" w:history="1">
        <w:r w:rsidRPr="00BA3194">
          <w:rPr>
            <w:rStyle w:val="Hyperlink"/>
            <w:rFonts w:asciiTheme="minorHAnsi" w:hAnsiTheme="minorHAnsi" w:cstheme="minorHAnsi"/>
            <w:b/>
            <w:bCs/>
          </w:rPr>
          <w:t>Bachelor of Marketing (Psychology)</w:t>
        </w:r>
      </w:hyperlink>
    </w:p>
    <w:p w14:paraId="497BF30F" w14:textId="77777777" w:rsidR="009D540B" w:rsidRPr="00643F92" w:rsidRDefault="009D540B" w:rsidP="008F1CA0">
      <w:pPr>
        <w:rPr>
          <w:rFonts w:asciiTheme="minorHAnsi" w:hAnsiTheme="minorHAnsi" w:cstheme="minorHAnsi"/>
        </w:rPr>
      </w:pPr>
    </w:p>
    <w:p w14:paraId="078BB0A4" w14:textId="77777777" w:rsidR="008F1CA0" w:rsidRPr="00643F92" w:rsidRDefault="008F1CA0" w:rsidP="008F1CA0">
      <w:pPr>
        <w:pStyle w:val="ListParagraph"/>
        <w:numPr>
          <w:ilvl w:val="0"/>
          <w:numId w:val="9"/>
        </w:numPr>
        <w:rPr>
          <w:rFonts w:asciiTheme="minorHAnsi" w:hAnsiTheme="minorHAnsi" w:cstheme="minorHAnsi"/>
          <w:b/>
          <w:bCs/>
          <w:sz w:val="26"/>
          <w:szCs w:val="26"/>
          <w:u w:val="single"/>
        </w:rPr>
      </w:pPr>
      <w:r w:rsidRPr="00643F92">
        <w:rPr>
          <w:rFonts w:asciiTheme="minorHAnsi" w:hAnsiTheme="minorHAnsi" w:cstheme="minorHAnsi"/>
          <w:b/>
          <w:bCs/>
          <w:sz w:val="26"/>
          <w:szCs w:val="26"/>
          <w:u w:val="single"/>
        </w:rPr>
        <w:t>Bachelor of Artificial Intelligence</w:t>
      </w:r>
    </w:p>
    <w:p w14:paraId="15043E7A" w14:textId="77777777" w:rsidR="008F1CA0" w:rsidRPr="006C58C6" w:rsidRDefault="008F1CA0" w:rsidP="008F1CA0">
      <w:pPr>
        <w:rPr>
          <w:rFonts w:asciiTheme="minorHAnsi" w:hAnsiTheme="minorHAnsi" w:cstheme="minorHAnsi"/>
        </w:rPr>
      </w:pPr>
      <w:r w:rsidRPr="006C58C6">
        <w:rPr>
          <w:rFonts w:asciiTheme="minorHAnsi" w:hAnsiTheme="minorHAnsi" w:cstheme="minorHAnsi"/>
          <w:i/>
          <w:iCs/>
        </w:rPr>
        <w:t>Artificial intelligence is driving digital disruption, with new technology helping redefine many industries. Many companies are looking to take advantage of recent advances in artificial intelligence, which is creating a large demand for skilled professionals.  </w:t>
      </w:r>
      <w:r w:rsidRPr="006C58C6">
        <w:rPr>
          <w:rFonts w:asciiTheme="minorHAnsi" w:hAnsiTheme="minorHAnsi" w:cstheme="minorHAnsi"/>
        </w:rPr>
        <w:t>Students will gain the skills required to become an artificial intelligence specialist; allowing them to work alongside software engineers, data scientists, application developers and business analysts, applying their specialist knowledge to ensure artificial intelligence is appropriately integrated into software solutions from a technical and human perspective.</w:t>
      </w:r>
    </w:p>
    <w:p w14:paraId="5EDD78F4" w14:textId="3431D8E3" w:rsidR="008F1CA0" w:rsidRDefault="008F1CA0" w:rsidP="008F1CA0">
      <w:pPr>
        <w:rPr>
          <w:rStyle w:val="Hyperlink"/>
          <w:rFonts w:asciiTheme="minorHAnsi" w:hAnsiTheme="minorHAnsi" w:cstheme="minorHAnsi"/>
          <w:b/>
          <w:bCs/>
        </w:rPr>
      </w:pPr>
      <w:r>
        <w:rPr>
          <w:rFonts w:asciiTheme="minorHAnsi" w:hAnsiTheme="minorHAnsi" w:cstheme="minorHAnsi"/>
          <w:b/>
          <w:bCs/>
        </w:rPr>
        <w:t xml:space="preserve">Find out more at </w:t>
      </w:r>
      <w:hyperlink r:id="rId16" w:history="1">
        <w:r w:rsidRPr="00BA3194">
          <w:rPr>
            <w:rStyle w:val="Hyperlink"/>
            <w:rFonts w:asciiTheme="minorHAnsi" w:hAnsiTheme="minorHAnsi" w:cstheme="minorHAnsi"/>
            <w:b/>
            <w:bCs/>
          </w:rPr>
          <w:t>Bachelor of Artificial Intelligence</w:t>
        </w:r>
      </w:hyperlink>
    </w:p>
    <w:p w14:paraId="7176100A" w14:textId="77777777" w:rsidR="008F1CA0" w:rsidRPr="00643F92" w:rsidRDefault="008F1CA0" w:rsidP="008F1CA0">
      <w:pPr>
        <w:rPr>
          <w:rFonts w:asciiTheme="minorHAnsi" w:hAnsiTheme="minorHAnsi" w:cstheme="minorHAnsi"/>
        </w:rPr>
      </w:pPr>
    </w:p>
    <w:p w14:paraId="595242F2" w14:textId="77777777" w:rsidR="008F1CA0" w:rsidRPr="00BA3194" w:rsidRDefault="008F1CA0" w:rsidP="008F1CA0">
      <w:pPr>
        <w:pStyle w:val="ListParagraph"/>
        <w:numPr>
          <w:ilvl w:val="0"/>
          <w:numId w:val="9"/>
        </w:numPr>
        <w:rPr>
          <w:rFonts w:asciiTheme="minorHAnsi" w:hAnsiTheme="minorHAnsi" w:cstheme="minorHAnsi"/>
        </w:rPr>
      </w:pPr>
      <w:r w:rsidRPr="00643F92">
        <w:rPr>
          <w:rFonts w:asciiTheme="minorHAnsi" w:hAnsiTheme="minorHAnsi" w:cstheme="minorHAnsi"/>
          <w:b/>
          <w:bCs/>
          <w:sz w:val="26"/>
          <w:szCs w:val="26"/>
          <w:u w:val="single"/>
        </w:rPr>
        <w:t>Bachelor of Marine Science</w:t>
      </w:r>
    </w:p>
    <w:p w14:paraId="43DF2CBC" w14:textId="77777777" w:rsidR="008F1CA0" w:rsidRPr="006C58C6" w:rsidRDefault="008F1CA0" w:rsidP="008F1CA0">
      <w:pPr>
        <w:rPr>
          <w:rFonts w:asciiTheme="minorHAnsi" w:hAnsiTheme="minorHAnsi" w:cstheme="minorHAnsi"/>
        </w:rPr>
      </w:pPr>
      <w:r w:rsidRPr="006C58C6">
        <w:rPr>
          <w:rFonts w:asciiTheme="minorHAnsi" w:hAnsiTheme="minorHAnsi" w:cstheme="minorHAnsi"/>
        </w:rPr>
        <w:t>Studying Marine Science at Deakin’s Geelong Waurn Ponds Campus will provide students with the essential knowledge and skills in ocean systems and resources through a multidisciplinary approach in the areas of marine microbiology and genomics, oceanography, coastal processes, marine modelling, marine biology, marine ecology, fisheries and aquaculture.  This course will also provide students with the skills required to join the greater marine science community using new marine technologies and innovative approaches to help protect and drive the sustainable future of the world’s oceans.</w:t>
      </w:r>
    </w:p>
    <w:p w14:paraId="63C3F492" w14:textId="775A3D34" w:rsidR="008F1CA0" w:rsidRDefault="008F1CA0" w:rsidP="008F1CA0">
      <w:pPr>
        <w:rPr>
          <w:rFonts w:asciiTheme="minorHAnsi" w:hAnsiTheme="minorHAnsi" w:cstheme="minorHAnsi"/>
          <w:b/>
          <w:bCs/>
        </w:rPr>
      </w:pPr>
      <w:r w:rsidRPr="00BA3194">
        <w:rPr>
          <w:rFonts w:asciiTheme="minorHAnsi" w:hAnsiTheme="minorHAnsi" w:cstheme="minorHAnsi"/>
          <w:b/>
          <w:bCs/>
        </w:rPr>
        <w:t xml:space="preserve">Browse </w:t>
      </w:r>
      <w:hyperlink r:id="rId17" w:history="1">
        <w:r w:rsidRPr="00BA3194">
          <w:rPr>
            <w:rStyle w:val="Hyperlink"/>
            <w:rFonts w:asciiTheme="minorHAnsi" w:hAnsiTheme="minorHAnsi" w:cstheme="minorHAnsi"/>
            <w:b/>
            <w:bCs/>
          </w:rPr>
          <w:t>Bachelor of Marine Science</w:t>
        </w:r>
      </w:hyperlink>
      <w:r w:rsidRPr="00BA3194">
        <w:rPr>
          <w:rFonts w:asciiTheme="minorHAnsi" w:hAnsiTheme="minorHAnsi" w:cstheme="minorHAnsi"/>
          <w:b/>
          <w:bCs/>
        </w:rPr>
        <w:t xml:space="preserve"> to find out more.</w:t>
      </w:r>
    </w:p>
    <w:p w14:paraId="67EC043A" w14:textId="646B15E9" w:rsidR="006C58C6" w:rsidRDefault="006C58C6" w:rsidP="008F1CA0">
      <w:pPr>
        <w:rPr>
          <w:rFonts w:asciiTheme="minorHAnsi" w:hAnsiTheme="minorHAnsi" w:cstheme="minorHAnsi"/>
          <w:b/>
          <w:bCs/>
        </w:rPr>
      </w:pPr>
    </w:p>
    <w:p w14:paraId="7B347A9C" w14:textId="2750B340" w:rsidR="006C58C6" w:rsidRPr="006C58C6" w:rsidRDefault="006C58C6" w:rsidP="008F1CA0">
      <w:pPr>
        <w:rPr>
          <w:rFonts w:asciiTheme="minorHAnsi" w:hAnsiTheme="minorHAnsi" w:cstheme="minorHAnsi"/>
          <w:b/>
          <w:bCs/>
          <w:sz w:val="2"/>
          <w:szCs w:val="2"/>
        </w:rPr>
      </w:pPr>
    </w:p>
    <w:p w14:paraId="70190017" w14:textId="2E41D249" w:rsidR="009C06EC" w:rsidRDefault="009C06EC">
      <w:pPr>
        <w:rPr>
          <w:rFonts w:ascii="Calibri" w:eastAsia="Times New Roman" w:hAnsi="Calibri" w:cs="Calibri"/>
          <w:sz w:val="18"/>
          <w:szCs w:val="18"/>
          <w:u w:val="single"/>
          <w:lang w:eastAsia="zh-CN"/>
        </w:rPr>
      </w:pPr>
    </w:p>
    <w:p w14:paraId="2E2CFC4F" w14:textId="0ED8289C" w:rsidR="006C58C6" w:rsidRDefault="006C58C6">
      <w:pPr>
        <w:rPr>
          <w:rFonts w:ascii="Calibri" w:eastAsia="Times New Roman" w:hAnsi="Calibri" w:cs="Calibri"/>
          <w:sz w:val="18"/>
          <w:szCs w:val="18"/>
          <w:u w:val="single"/>
          <w:lang w:eastAsia="zh-CN"/>
        </w:rPr>
      </w:pPr>
    </w:p>
    <w:p w14:paraId="1FB95010" w14:textId="1C33359E" w:rsidR="006C58C6" w:rsidRPr="006C58C6" w:rsidRDefault="006C58C6">
      <w:pPr>
        <w:rPr>
          <w:rFonts w:ascii="Calibri" w:eastAsia="Times New Roman" w:hAnsi="Calibri" w:cs="Calibri"/>
          <w:b/>
          <w:bCs/>
          <w:sz w:val="28"/>
          <w:szCs w:val="28"/>
          <w:u w:val="single"/>
          <w:lang w:eastAsia="zh-CN"/>
        </w:rPr>
      </w:pPr>
      <w:r w:rsidRPr="006C58C6">
        <w:rPr>
          <w:noProof/>
          <w:u w:val="single"/>
        </w:rPr>
        <w:lastRenderedPageBreak/>
        <w:drawing>
          <wp:inline distT="0" distB="0" distL="0" distR="0" wp14:anchorId="042D6F83" wp14:editId="71DD39B5">
            <wp:extent cx="1958340" cy="316230"/>
            <wp:effectExtent l="0" t="0" r="3810" b="7620"/>
            <wp:docPr id="4" name="Picture 1" descr="cid:449235102@16032009-17DC"/>
            <wp:cNvGraphicFramePr/>
            <a:graphic xmlns:a="http://schemas.openxmlformats.org/drawingml/2006/main">
              <a:graphicData uri="http://schemas.openxmlformats.org/drawingml/2006/picture">
                <pic:pic xmlns:pic="http://schemas.openxmlformats.org/drawingml/2006/picture">
                  <pic:nvPicPr>
                    <pic:cNvPr id="4" name="Picture 1" descr="cid:449235102@16032009-17DC"/>
                    <pic:cNvPicPr/>
                  </pic:nvPicPr>
                  <pic:blipFill>
                    <a:blip r:embed="rId18" r:link="rId19" cstate="print"/>
                    <a:srcRect/>
                    <a:stretch>
                      <a:fillRect/>
                    </a:stretch>
                  </pic:blipFill>
                  <pic:spPr bwMode="auto">
                    <a:xfrm>
                      <a:off x="0" y="0"/>
                      <a:ext cx="1958340" cy="316230"/>
                    </a:xfrm>
                    <a:prstGeom prst="rect">
                      <a:avLst/>
                    </a:prstGeom>
                    <a:noFill/>
                    <a:ln w="9525">
                      <a:noFill/>
                      <a:miter lim="800000"/>
                      <a:headEnd/>
                      <a:tailEnd/>
                    </a:ln>
                  </pic:spPr>
                </pic:pic>
              </a:graphicData>
            </a:graphic>
          </wp:inline>
        </w:drawing>
      </w:r>
      <w:r w:rsidRPr="006C58C6">
        <w:rPr>
          <w:rFonts w:ascii="Calibri" w:eastAsia="Times New Roman" w:hAnsi="Calibri" w:cs="Calibri"/>
          <w:sz w:val="18"/>
          <w:szCs w:val="18"/>
          <w:u w:val="single"/>
          <w:lang w:eastAsia="zh-CN"/>
        </w:rPr>
        <w:t xml:space="preserve">  </w:t>
      </w:r>
      <w:r w:rsidRPr="006C58C6">
        <w:rPr>
          <w:rFonts w:ascii="Calibri" w:eastAsia="Times New Roman" w:hAnsi="Calibri" w:cs="Calibri"/>
          <w:b/>
          <w:bCs/>
          <w:sz w:val="28"/>
          <w:szCs w:val="28"/>
          <w:u w:val="single"/>
          <w:lang w:eastAsia="zh-CN"/>
        </w:rPr>
        <w:t xml:space="preserve">VU Information Evenings </w:t>
      </w:r>
    </w:p>
    <w:p w14:paraId="7CDA7A84" w14:textId="4877E57A" w:rsidR="006C58C6" w:rsidRPr="00C46178" w:rsidRDefault="006C58C6" w:rsidP="006C58C6">
      <w:pPr>
        <w:autoSpaceDE w:val="0"/>
        <w:autoSpaceDN w:val="0"/>
        <w:adjustRightInd w:val="0"/>
        <w:rPr>
          <w:rFonts w:asciiTheme="minorHAnsi" w:hAnsiTheme="minorHAnsi" w:cstheme="minorHAnsi"/>
          <w:color w:val="000000"/>
          <w:lang w:eastAsia="zh-CN"/>
        </w:rPr>
      </w:pPr>
      <w:r w:rsidRPr="00C46178">
        <w:rPr>
          <w:rFonts w:asciiTheme="minorHAnsi" w:hAnsiTheme="minorHAnsi" w:cstheme="minorHAnsi"/>
          <w:color w:val="000000"/>
          <w:lang w:eastAsia="zh-CN"/>
        </w:rPr>
        <w:t xml:space="preserve">Victoria University will be hosting </w:t>
      </w:r>
      <w:r w:rsidR="00FE3D5B" w:rsidRPr="00C46178">
        <w:rPr>
          <w:rFonts w:asciiTheme="minorHAnsi" w:hAnsiTheme="minorHAnsi" w:cstheme="minorHAnsi"/>
          <w:color w:val="000000"/>
          <w:lang w:eastAsia="zh-CN"/>
        </w:rPr>
        <w:t>several</w:t>
      </w:r>
      <w:r w:rsidRPr="00C46178">
        <w:rPr>
          <w:rFonts w:asciiTheme="minorHAnsi" w:hAnsiTheme="minorHAnsi" w:cstheme="minorHAnsi"/>
          <w:color w:val="000000"/>
          <w:lang w:eastAsia="zh-CN"/>
        </w:rPr>
        <w:t xml:space="preserve"> </w:t>
      </w:r>
      <w:r w:rsidRPr="00C46178">
        <w:rPr>
          <w:rFonts w:asciiTheme="minorHAnsi" w:hAnsiTheme="minorHAnsi" w:cstheme="minorHAnsi"/>
          <w:b/>
          <w:bCs/>
          <w:color w:val="000000"/>
          <w:lang w:eastAsia="zh-CN"/>
        </w:rPr>
        <w:t xml:space="preserve">VU Information </w:t>
      </w:r>
      <w:r w:rsidR="00FE3D5B" w:rsidRPr="00C46178">
        <w:rPr>
          <w:rFonts w:asciiTheme="minorHAnsi" w:hAnsiTheme="minorHAnsi" w:cstheme="minorHAnsi"/>
          <w:b/>
          <w:bCs/>
          <w:color w:val="000000"/>
          <w:lang w:eastAsia="zh-CN"/>
        </w:rPr>
        <w:t>E</w:t>
      </w:r>
      <w:r w:rsidRPr="00C46178">
        <w:rPr>
          <w:rFonts w:asciiTheme="minorHAnsi" w:hAnsiTheme="minorHAnsi" w:cstheme="minorHAnsi"/>
          <w:b/>
          <w:bCs/>
          <w:color w:val="000000"/>
          <w:lang w:eastAsia="zh-CN"/>
        </w:rPr>
        <w:t>venings</w:t>
      </w:r>
      <w:r w:rsidRPr="00C46178">
        <w:rPr>
          <w:rFonts w:asciiTheme="minorHAnsi" w:hAnsiTheme="minorHAnsi" w:cstheme="minorHAnsi"/>
          <w:color w:val="000000"/>
          <w:lang w:eastAsia="zh-CN"/>
        </w:rPr>
        <w:t xml:space="preserve"> during Term 1 and Term 2 where </w:t>
      </w:r>
      <w:r w:rsidR="00FE3D5B" w:rsidRPr="00C46178">
        <w:rPr>
          <w:rFonts w:asciiTheme="minorHAnsi" w:hAnsiTheme="minorHAnsi" w:cstheme="minorHAnsi"/>
          <w:color w:val="000000"/>
          <w:lang w:eastAsia="zh-CN"/>
        </w:rPr>
        <w:t>students</w:t>
      </w:r>
      <w:r w:rsidRPr="00C46178">
        <w:rPr>
          <w:rFonts w:asciiTheme="minorHAnsi" w:hAnsiTheme="minorHAnsi" w:cstheme="minorHAnsi"/>
          <w:color w:val="000000"/>
          <w:lang w:eastAsia="zh-CN"/>
        </w:rPr>
        <w:t xml:space="preserve"> can learn more about VU’s </w:t>
      </w:r>
      <w:r w:rsidRPr="00C46178">
        <w:rPr>
          <w:rFonts w:asciiTheme="minorHAnsi" w:hAnsiTheme="minorHAnsi" w:cstheme="minorHAnsi"/>
          <w:i/>
          <w:iCs/>
          <w:color w:val="000000"/>
          <w:lang w:eastAsia="zh-CN"/>
        </w:rPr>
        <w:t>Block Model, industry connections, pathways and undergraduate courses</w:t>
      </w:r>
      <w:r w:rsidRPr="00C46178">
        <w:rPr>
          <w:rFonts w:asciiTheme="minorHAnsi" w:hAnsiTheme="minorHAnsi" w:cstheme="minorHAnsi"/>
          <w:color w:val="000000"/>
          <w:lang w:eastAsia="zh-CN"/>
        </w:rPr>
        <w:t xml:space="preserve"> from a panel of academics and current students. </w:t>
      </w:r>
      <w:r w:rsidR="00FE3D5B" w:rsidRPr="00C46178">
        <w:rPr>
          <w:rFonts w:asciiTheme="minorHAnsi" w:hAnsiTheme="minorHAnsi" w:cstheme="minorHAnsi"/>
          <w:color w:val="000000"/>
          <w:lang w:eastAsia="zh-CN"/>
        </w:rPr>
        <w:t xml:space="preserve"> </w:t>
      </w:r>
      <w:r w:rsidRPr="00C46178">
        <w:rPr>
          <w:rFonts w:asciiTheme="minorHAnsi" w:hAnsiTheme="minorHAnsi" w:cstheme="minorHAnsi"/>
          <w:color w:val="000000"/>
          <w:lang w:eastAsia="zh-CN"/>
        </w:rPr>
        <w:t>The</w:t>
      </w:r>
      <w:r w:rsidR="00FE3D5B" w:rsidRPr="00C46178">
        <w:rPr>
          <w:rFonts w:asciiTheme="minorHAnsi" w:hAnsiTheme="minorHAnsi" w:cstheme="minorHAnsi"/>
          <w:color w:val="000000"/>
          <w:lang w:eastAsia="zh-CN"/>
        </w:rPr>
        <w:t xml:space="preserve"> evenings</w:t>
      </w:r>
      <w:r w:rsidRPr="00C46178">
        <w:rPr>
          <w:rFonts w:asciiTheme="minorHAnsi" w:hAnsiTheme="minorHAnsi" w:cstheme="minorHAnsi"/>
          <w:color w:val="000000"/>
          <w:lang w:eastAsia="zh-CN"/>
        </w:rPr>
        <w:t xml:space="preserve"> will run from 6</w:t>
      </w:r>
      <w:r w:rsidR="00FE3D5B" w:rsidRPr="00C46178">
        <w:rPr>
          <w:rFonts w:asciiTheme="minorHAnsi" w:hAnsiTheme="minorHAnsi" w:cstheme="minorHAnsi"/>
          <w:color w:val="000000"/>
          <w:lang w:eastAsia="zh-CN"/>
        </w:rPr>
        <w:t>.00</w:t>
      </w:r>
      <w:r w:rsidRPr="00C46178">
        <w:rPr>
          <w:rFonts w:asciiTheme="minorHAnsi" w:hAnsiTheme="minorHAnsi" w:cstheme="minorHAnsi"/>
          <w:color w:val="000000"/>
          <w:lang w:eastAsia="zh-CN"/>
        </w:rPr>
        <w:t>pm to 7</w:t>
      </w:r>
      <w:r w:rsidR="00FE3D5B" w:rsidRPr="00C46178">
        <w:rPr>
          <w:rFonts w:asciiTheme="minorHAnsi" w:hAnsiTheme="minorHAnsi" w:cstheme="minorHAnsi"/>
          <w:color w:val="000000"/>
          <w:lang w:eastAsia="zh-CN"/>
        </w:rPr>
        <w:t>.00</w:t>
      </w:r>
      <w:r w:rsidRPr="00C46178">
        <w:rPr>
          <w:rFonts w:asciiTheme="minorHAnsi" w:hAnsiTheme="minorHAnsi" w:cstheme="minorHAnsi"/>
          <w:color w:val="000000"/>
          <w:lang w:eastAsia="zh-CN"/>
        </w:rPr>
        <w:t xml:space="preserve">pm. </w:t>
      </w:r>
      <w:r w:rsidR="00FE3D5B" w:rsidRPr="00C46178">
        <w:rPr>
          <w:rFonts w:asciiTheme="minorHAnsi" w:hAnsiTheme="minorHAnsi" w:cstheme="minorHAnsi"/>
          <w:color w:val="000000"/>
          <w:lang w:eastAsia="zh-CN"/>
        </w:rPr>
        <w:br/>
      </w:r>
    </w:p>
    <w:p w14:paraId="649B1090" w14:textId="516CA91E"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17 March</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Sports and Exercise Science - Footscray Park </w:t>
      </w:r>
      <w:r w:rsidR="00C46178" w:rsidRPr="00C46178">
        <w:rPr>
          <w:rFonts w:asciiTheme="minorHAnsi" w:hAnsiTheme="minorHAnsi" w:cstheme="minorHAnsi"/>
          <w:color w:val="000000"/>
          <w:sz w:val="22"/>
          <w:szCs w:val="22"/>
          <w:lang w:eastAsia="zh-CN"/>
        </w:rPr>
        <w:t>c</w:t>
      </w:r>
      <w:r w:rsidRPr="00C46178">
        <w:rPr>
          <w:rFonts w:asciiTheme="minorHAnsi" w:hAnsiTheme="minorHAnsi" w:cstheme="minorHAnsi"/>
          <w:color w:val="000000"/>
          <w:sz w:val="22"/>
          <w:szCs w:val="22"/>
          <w:lang w:eastAsia="zh-CN"/>
        </w:rPr>
        <w:t xml:space="preserve">ampus </w:t>
      </w:r>
    </w:p>
    <w:p w14:paraId="2BD752D5" w14:textId="02C356C7"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19 March</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Law, Criminology and Legal Services- Queen Street campus </w:t>
      </w:r>
    </w:p>
    <w:p w14:paraId="7E918C24" w14:textId="1AE4AF17"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24 March</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Business, Tourism, Hospitality and Event Management - Flinders Street campus </w:t>
      </w:r>
    </w:p>
    <w:p w14:paraId="30BA4E52" w14:textId="521DD1EF"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19 May</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Engineering, Built Environment and IT - Footscray Park campus </w:t>
      </w:r>
    </w:p>
    <w:p w14:paraId="765B6266" w14:textId="3C8D7F86"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21 May</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Creative Arts and Humanities - Footscray Park campus </w:t>
      </w:r>
    </w:p>
    <w:p w14:paraId="2ADACF41" w14:textId="2221F6C9"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27 May</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Youth Work, Criminal Justice and Community Development - Footscray Park campus </w:t>
      </w:r>
    </w:p>
    <w:p w14:paraId="274DAF2E" w14:textId="0C053020"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28 May</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Education and Early Childhood - Footscray Park campus </w:t>
      </w:r>
    </w:p>
    <w:p w14:paraId="6A4644E3" w14:textId="7C59D510" w:rsidR="006C58C6" w:rsidRPr="00C46178" w:rsidRDefault="006C58C6" w:rsidP="006C58C6">
      <w:pPr>
        <w:autoSpaceDE w:val="0"/>
        <w:autoSpaceDN w:val="0"/>
        <w:adjustRightInd w:val="0"/>
        <w:rPr>
          <w:rFonts w:asciiTheme="minorHAnsi" w:hAnsiTheme="minorHAnsi" w:cstheme="minorHAnsi"/>
          <w:color w:val="000000"/>
          <w:sz w:val="22"/>
          <w:szCs w:val="22"/>
          <w:lang w:eastAsia="zh-CN"/>
        </w:rPr>
      </w:pPr>
      <w:r w:rsidRPr="00C46178">
        <w:rPr>
          <w:rFonts w:asciiTheme="minorHAnsi" w:hAnsiTheme="minorHAnsi" w:cstheme="minorHAnsi"/>
          <w:b/>
          <w:bCs/>
          <w:color w:val="000000"/>
          <w:sz w:val="22"/>
          <w:szCs w:val="22"/>
          <w:u w:val="single"/>
          <w:lang w:eastAsia="zh-CN"/>
        </w:rPr>
        <w:t>2 June</w:t>
      </w:r>
      <w:r w:rsidRPr="00C46178">
        <w:rPr>
          <w:rFonts w:asciiTheme="minorHAnsi" w:hAnsiTheme="minorHAnsi" w:cstheme="minorHAnsi"/>
          <w:b/>
          <w:bCs/>
          <w:color w:val="000000"/>
          <w:sz w:val="22"/>
          <w:szCs w:val="22"/>
          <w:lang w:eastAsia="zh-CN"/>
        </w:rPr>
        <w:t>:</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ab/>
      </w:r>
      <w:r w:rsidR="00C46178" w:rsidRPr="00C46178">
        <w:rPr>
          <w:rFonts w:asciiTheme="minorHAnsi" w:hAnsiTheme="minorHAnsi" w:cstheme="minorHAnsi"/>
          <w:color w:val="000000"/>
          <w:sz w:val="22"/>
          <w:szCs w:val="22"/>
          <w:lang w:eastAsia="zh-CN"/>
        </w:rPr>
        <w:tab/>
      </w:r>
      <w:r w:rsidRPr="00C46178">
        <w:rPr>
          <w:rFonts w:asciiTheme="minorHAnsi" w:hAnsiTheme="minorHAnsi" w:cstheme="minorHAnsi"/>
          <w:color w:val="000000"/>
          <w:sz w:val="22"/>
          <w:szCs w:val="22"/>
          <w:lang w:eastAsia="zh-CN"/>
        </w:rPr>
        <w:t xml:space="preserve">Psychology and Social Work - Footscray Park campus </w:t>
      </w:r>
    </w:p>
    <w:p w14:paraId="5835DA74" w14:textId="75649578" w:rsidR="009C06EC" w:rsidRPr="00C46178" w:rsidRDefault="006C58C6" w:rsidP="006C58C6">
      <w:pPr>
        <w:rPr>
          <w:rFonts w:asciiTheme="minorHAnsi" w:eastAsia="Times New Roman" w:hAnsiTheme="minorHAnsi" w:cstheme="minorHAnsi"/>
          <w:sz w:val="22"/>
          <w:szCs w:val="22"/>
          <w:lang w:eastAsia="zh-CN"/>
        </w:rPr>
      </w:pPr>
      <w:r w:rsidRPr="00C46178">
        <w:rPr>
          <w:rFonts w:asciiTheme="minorHAnsi" w:hAnsiTheme="minorHAnsi" w:cstheme="minorHAnsi"/>
          <w:b/>
          <w:bCs/>
          <w:color w:val="000000"/>
          <w:sz w:val="22"/>
          <w:szCs w:val="22"/>
          <w:u w:val="single"/>
          <w:lang w:eastAsia="zh-CN"/>
        </w:rPr>
        <w:t>3 June</w:t>
      </w:r>
      <w:r w:rsidRPr="00C46178">
        <w:rPr>
          <w:rFonts w:asciiTheme="minorHAnsi" w:hAnsiTheme="minorHAnsi" w:cstheme="minorHAnsi"/>
          <w:b/>
          <w:bCs/>
          <w:color w:val="000000"/>
          <w:sz w:val="22"/>
          <w:szCs w:val="22"/>
          <w:lang w:eastAsia="zh-CN"/>
        </w:rPr>
        <w:t xml:space="preserve">: </w:t>
      </w:r>
      <w:r w:rsidR="00C46178" w:rsidRPr="00C46178">
        <w:rPr>
          <w:rFonts w:asciiTheme="minorHAnsi" w:hAnsiTheme="minorHAnsi" w:cstheme="minorHAnsi"/>
          <w:b/>
          <w:bCs/>
          <w:color w:val="000000"/>
          <w:sz w:val="22"/>
          <w:szCs w:val="22"/>
          <w:lang w:eastAsia="zh-CN"/>
        </w:rPr>
        <w:tab/>
      </w:r>
      <w:r w:rsidR="00C46178" w:rsidRPr="00C46178">
        <w:rPr>
          <w:rFonts w:asciiTheme="minorHAnsi" w:hAnsiTheme="minorHAnsi" w:cstheme="minorHAnsi"/>
          <w:b/>
          <w:bCs/>
          <w:color w:val="000000"/>
          <w:sz w:val="22"/>
          <w:szCs w:val="22"/>
          <w:lang w:eastAsia="zh-CN"/>
        </w:rPr>
        <w:tab/>
      </w:r>
      <w:r w:rsidRPr="00C46178">
        <w:rPr>
          <w:rFonts w:asciiTheme="minorHAnsi" w:hAnsiTheme="minorHAnsi" w:cstheme="minorHAnsi"/>
          <w:color w:val="000000"/>
          <w:sz w:val="22"/>
          <w:szCs w:val="22"/>
          <w:lang w:eastAsia="zh-CN"/>
        </w:rPr>
        <w:t>Sciences</w:t>
      </w:r>
      <w:r w:rsidR="00C46178" w:rsidRPr="00C46178">
        <w:rPr>
          <w:rFonts w:asciiTheme="minorHAnsi" w:hAnsiTheme="minorHAnsi" w:cstheme="minorHAnsi"/>
          <w:color w:val="000000"/>
          <w:sz w:val="22"/>
          <w:szCs w:val="22"/>
          <w:lang w:eastAsia="zh-CN"/>
        </w:rPr>
        <w:t xml:space="preserve">: </w:t>
      </w:r>
      <w:r w:rsidRPr="00C46178">
        <w:rPr>
          <w:rFonts w:asciiTheme="minorHAnsi" w:hAnsiTheme="minorHAnsi" w:cstheme="minorHAnsi"/>
          <w:color w:val="000000"/>
          <w:sz w:val="22"/>
          <w:szCs w:val="22"/>
          <w:lang w:eastAsia="zh-CN"/>
        </w:rPr>
        <w:t xml:space="preserve">Biomedical, </w:t>
      </w:r>
      <w:r w:rsidR="00C46178" w:rsidRPr="00C46178">
        <w:rPr>
          <w:rFonts w:asciiTheme="minorHAnsi" w:hAnsiTheme="minorHAnsi" w:cstheme="minorHAnsi"/>
          <w:color w:val="000000"/>
          <w:sz w:val="22"/>
          <w:szCs w:val="22"/>
          <w:lang w:eastAsia="zh-CN"/>
        </w:rPr>
        <w:t>Exercise</w:t>
      </w:r>
      <w:r w:rsidRPr="00C46178">
        <w:rPr>
          <w:rFonts w:asciiTheme="minorHAnsi" w:hAnsiTheme="minorHAnsi" w:cstheme="minorHAnsi"/>
          <w:color w:val="000000"/>
          <w:sz w:val="22"/>
          <w:szCs w:val="22"/>
          <w:lang w:eastAsia="zh-CN"/>
        </w:rPr>
        <w:t xml:space="preserve">, </w:t>
      </w:r>
      <w:r w:rsidR="00C46178" w:rsidRPr="00C46178">
        <w:rPr>
          <w:rFonts w:asciiTheme="minorHAnsi" w:hAnsiTheme="minorHAnsi" w:cstheme="minorHAnsi"/>
          <w:color w:val="000000"/>
          <w:sz w:val="22"/>
          <w:szCs w:val="22"/>
          <w:lang w:eastAsia="zh-CN"/>
        </w:rPr>
        <w:t>E</w:t>
      </w:r>
      <w:r w:rsidRPr="00C46178">
        <w:rPr>
          <w:rFonts w:asciiTheme="minorHAnsi" w:hAnsiTheme="minorHAnsi" w:cstheme="minorHAnsi"/>
          <w:color w:val="000000"/>
          <w:sz w:val="22"/>
          <w:szCs w:val="22"/>
          <w:lang w:eastAsia="zh-CN"/>
        </w:rPr>
        <w:t xml:space="preserve">nvironmental </w:t>
      </w:r>
      <w:r w:rsidR="00C46178" w:rsidRPr="00C46178">
        <w:rPr>
          <w:rFonts w:asciiTheme="minorHAnsi" w:hAnsiTheme="minorHAnsi" w:cstheme="minorHAnsi"/>
          <w:color w:val="000000"/>
          <w:sz w:val="22"/>
          <w:szCs w:val="22"/>
          <w:lang w:eastAsia="zh-CN"/>
        </w:rPr>
        <w:t>&amp; Biotechnical</w:t>
      </w:r>
      <w:r w:rsidRPr="00C46178">
        <w:rPr>
          <w:rFonts w:asciiTheme="minorHAnsi" w:hAnsiTheme="minorHAnsi" w:cstheme="minorHAnsi"/>
          <w:color w:val="000000"/>
          <w:sz w:val="22"/>
          <w:szCs w:val="22"/>
          <w:lang w:eastAsia="zh-CN"/>
        </w:rPr>
        <w:t xml:space="preserve"> - Footscray Park campus </w:t>
      </w:r>
    </w:p>
    <w:p w14:paraId="1D5D9A05" w14:textId="0D6C83FB" w:rsidR="009C06EC" w:rsidRPr="00C46178" w:rsidRDefault="009C06EC">
      <w:pPr>
        <w:rPr>
          <w:rFonts w:asciiTheme="minorHAnsi" w:eastAsia="Times New Roman" w:hAnsiTheme="minorHAnsi" w:cstheme="minorHAnsi"/>
          <w:u w:val="single"/>
          <w:lang w:eastAsia="zh-CN"/>
        </w:rPr>
      </w:pPr>
    </w:p>
    <w:p w14:paraId="170FFC91" w14:textId="7D3425CC" w:rsidR="006C58C6" w:rsidRDefault="00C46178">
      <w:pPr>
        <w:rPr>
          <w:rFonts w:asciiTheme="minorHAnsi" w:eastAsia="Times New Roman" w:hAnsiTheme="minorHAnsi" w:cstheme="minorHAnsi"/>
          <w:b/>
          <w:bCs/>
          <w:lang w:eastAsia="zh-CN"/>
        </w:rPr>
      </w:pPr>
      <w:r w:rsidRPr="00C46178">
        <w:rPr>
          <w:rFonts w:asciiTheme="minorHAnsi" w:eastAsia="Times New Roman" w:hAnsiTheme="minorHAnsi" w:cstheme="minorHAnsi"/>
          <w:b/>
          <w:bCs/>
          <w:lang w:eastAsia="zh-CN"/>
        </w:rPr>
        <w:t xml:space="preserve">Registration is essential and should be made at </w:t>
      </w:r>
      <w:hyperlink r:id="rId20" w:history="1">
        <w:r w:rsidRPr="00C46178">
          <w:rPr>
            <w:rStyle w:val="Hyperlink"/>
            <w:rFonts w:asciiTheme="minorHAnsi" w:eastAsia="Times New Roman" w:hAnsiTheme="minorHAnsi" w:cstheme="minorHAnsi"/>
            <w:b/>
            <w:bCs/>
            <w:lang w:eastAsia="zh-CN"/>
          </w:rPr>
          <w:t>VU Information Evenings</w:t>
        </w:r>
      </w:hyperlink>
    </w:p>
    <w:p w14:paraId="549B0389" w14:textId="59E3857F" w:rsidR="00C46178" w:rsidRDefault="00C46178">
      <w:pPr>
        <w:rPr>
          <w:rFonts w:asciiTheme="minorHAnsi" w:eastAsia="Times New Roman" w:hAnsiTheme="minorHAnsi" w:cstheme="minorHAnsi"/>
          <w:b/>
          <w:bCs/>
          <w:lang w:eastAsia="zh-CN"/>
        </w:rPr>
      </w:pPr>
    </w:p>
    <w:p w14:paraId="0885341A" w14:textId="792C908D" w:rsidR="00C46178" w:rsidRDefault="00C46178">
      <w:pPr>
        <w:rPr>
          <w:rFonts w:asciiTheme="minorHAnsi" w:eastAsia="Times New Roman" w:hAnsiTheme="minorHAnsi" w:cstheme="minorHAnsi"/>
          <w:b/>
          <w:bCs/>
          <w:lang w:eastAsia="zh-CN"/>
        </w:rPr>
      </w:pPr>
    </w:p>
    <w:p w14:paraId="3DB25986" w14:textId="77777777" w:rsidR="00C46178" w:rsidRPr="00C46178" w:rsidRDefault="00C46178">
      <w:pPr>
        <w:rPr>
          <w:rFonts w:asciiTheme="minorHAnsi" w:eastAsia="Times New Roman" w:hAnsiTheme="minorHAnsi" w:cstheme="minorHAnsi"/>
          <w:b/>
          <w:bCs/>
          <w:highlight w:val="yellow"/>
          <w:lang w:eastAsia="zh-CN"/>
        </w:rPr>
      </w:pPr>
    </w:p>
    <w:p w14:paraId="66842546" w14:textId="77777777" w:rsidR="002532C2" w:rsidRDefault="002532C2">
      <w:pPr>
        <w:rPr>
          <w:rFonts w:ascii="Calibri" w:eastAsia="Times New Roman" w:hAnsi="Calibri" w:cs="Calibri"/>
          <w:sz w:val="18"/>
          <w:szCs w:val="18"/>
          <w:u w:val="single"/>
          <w:lang w:val="en-NZ" w:eastAsia="zh-CN"/>
        </w:rPr>
      </w:pPr>
    </w:p>
    <w:p w14:paraId="674A4FCD" w14:textId="5365A8EC" w:rsidR="00331CF2" w:rsidRDefault="002532C2" w:rsidP="00331CF2">
      <w:pPr>
        <w:jc w:val="center"/>
        <w:rPr>
          <w:rFonts w:ascii="Calibri" w:eastAsia="Times New Roman" w:hAnsi="Calibri" w:cs="Calibri"/>
          <w:sz w:val="18"/>
          <w:szCs w:val="18"/>
          <w:u w:val="single"/>
          <w:lang w:val="en-NZ" w:eastAsia="zh-CN"/>
        </w:rPr>
      </w:pPr>
      <w:r>
        <w:rPr>
          <w:noProof/>
        </w:rPr>
        <w:drawing>
          <wp:inline distT="0" distB="0" distL="0" distR="0" wp14:anchorId="7E0E4CAF" wp14:editId="7EFE7B76">
            <wp:extent cx="3954780" cy="4427220"/>
            <wp:effectExtent l="0" t="0" r="7620" b="0"/>
            <wp:docPr id="5" name="Picture 5">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954780" cy="4427220"/>
                    </a:xfrm>
                    <a:prstGeom prst="rect">
                      <a:avLst/>
                    </a:prstGeom>
                    <a:noFill/>
                    <a:ln>
                      <a:noFill/>
                    </a:ln>
                  </pic:spPr>
                </pic:pic>
              </a:graphicData>
            </a:graphic>
          </wp:inline>
        </w:drawing>
      </w:r>
      <w:bookmarkStart w:id="0" w:name="_GoBack"/>
      <w:bookmarkEnd w:id="0"/>
      <w:r w:rsidR="00331CF2">
        <w:rPr>
          <w:rFonts w:ascii="Calibri" w:eastAsia="Times New Roman" w:hAnsi="Calibri" w:cs="Calibri"/>
          <w:sz w:val="18"/>
          <w:szCs w:val="18"/>
          <w:u w:val="single"/>
          <w:lang w:val="en-NZ" w:eastAsia="zh-CN"/>
        </w:rPr>
        <w:br w:type="page"/>
      </w:r>
    </w:p>
    <w:p w14:paraId="7F817D2B" w14:textId="433BC6E6" w:rsidR="00006B7C" w:rsidRPr="00006B7C" w:rsidRDefault="00006B7C" w:rsidP="00006B7C">
      <w:pPr>
        <w:rPr>
          <w:rFonts w:ascii="Calibri" w:eastAsia="Times New Roman" w:hAnsi="Calibri" w:cs="Calibri"/>
          <w:b/>
          <w:sz w:val="28"/>
          <w:szCs w:val="18"/>
          <w:u w:val="single"/>
          <w:lang w:val="en-NZ" w:eastAsia="zh-CN"/>
        </w:rPr>
      </w:pPr>
      <w:r w:rsidRPr="00006B7C">
        <w:rPr>
          <w:rFonts w:ascii="Calibri" w:eastAsia="Times New Roman" w:hAnsi="Calibri" w:cs="Calibri"/>
          <w:noProof/>
          <w:sz w:val="18"/>
          <w:szCs w:val="18"/>
          <w:u w:val="single"/>
          <w:lang w:eastAsia="zh-CN"/>
        </w:rPr>
        <w:lastRenderedPageBreak/>
        <w:drawing>
          <wp:inline distT="0" distB="0" distL="0" distR="0" wp14:anchorId="25ABDC06" wp14:editId="4D24A054">
            <wp:extent cx="1049655" cy="524510"/>
            <wp:effectExtent l="0" t="0" r="0" b="8890"/>
            <wp:docPr id="11" name="Picture 11" descr="Description: University of Ota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iversity of Otago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9655" cy="524510"/>
                    </a:xfrm>
                    <a:prstGeom prst="rect">
                      <a:avLst/>
                    </a:prstGeom>
                    <a:noFill/>
                    <a:ln>
                      <a:noFill/>
                    </a:ln>
                  </pic:spPr>
                </pic:pic>
              </a:graphicData>
            </a:graphic>
          </wp:inline>
        </w:drawing>
      </w:r>
      <w:r w:rsidRPr="00006B7C">
        <w:rPr>
          <w:rFonts w:ascii="Calibri" w:eastAsia="Times New Roman" w:hAnsi="Calibri" w:cs="Calibri"/>
          <w:sz w:val="18"/>
          <w:szCs w:val="18"/>
          <w:u w:val="single"/>
          <w:lang w:val="en-NZ" w:eastAsia="zh-CN"/>
        </w:rPr>
        <w:t xml:space="preserve">  </w:t>
      </w:r>
      <w:r w:rsidRPr="00006B7C">
        <w:rPr>
          <w:rFonts w:ascii="Calibri" w:eastAsia="Times New Roman" w:hAnsi="Calibri" w:cs="Calibri"/>
          <w:b/>
          <w:sz w:val="28"/>
          <w:szCs w:val="18"/>
          <w:u w:val="single"/>
          <w:lang w:val="en-NZ" w:eastAsia="zh-CN"/>
        </w:rPr>
        <w:t>Snapshot of The University of Otago in 2020</w:t>
      </w:r>
    </w:p>
    <w:p w14:paraId="4FC6A249" w14:textId="77777777" w:rsidR="00815541" w:rsidRPr="00614289" w:rsidRDefault="00815541" w:rsidP="008F1CA0">
      <w:pPr>
        <w:pStyle w:val="NoSpacing"/>
        <w:numPr>
          <w:ilvl w:val="0"/>
          <w:numId w:val="6"/>
        </w:numPr>
        <w:rPr>
          <w:rFonts w:cs="Calibri"/>
          <w:sz w:val="24"/>
          <w:szCs w:val="24"/>
          <w:lang w:val="en-NZ"/>
        </w:rPr>
      </w:pPr>
      <w:r w:rsidRPr="00614289">
        <w:rPr>
          <w:rFonts w:cs="Calibri"/>
          <w:sz w:val="24"/>
          <w:szCs w:val="24"/>
          <w:lang w:val="en-NZ"/>
        </w:rPr>
        <w:t>Founded in 1869, the University of Otago is the oldest university in New Zealand</w:t>
      </w:r>
    </w:p>
    <w:p w14:paraId="124C9F0B" w14:textId="77777777" w:rsidR="00815541" w:rsidRDefault="00815541" w:rsidP="008F1CA0">
      <w:pPr>
        <w:pStyle w:val="NoSpacing"/>
        <w:numPr>
          <w:ilvl w:val="0"/>
          <w:numId w:val="6"/>
        </w:numPr>
        <w:rPr>
          <w:rFonts w:cs="Calibri"/>
          <w:sz w:val="24"/>
          <w:szCs w:val="24"/>
          <w:lang w:val="en-NZ"/>
        </w:rPr>
      </w:pPr>
      <w:r w:rsidRPr="00614289">
        <w:rPr>
          <w:rFonts w:cs="Calibri"/>
          <w:sz w:val="24"/>
          <w:szCs w:val="24"/>
          <w:lang w:val="en-NZ"/>
        </w:rPr>
        <w:t>Students join a diverse population of well over 20,000 students from around New Zealand and more than 100 nations around the world</w:t>
      </w:r>
    </w:p>
    <w:p w14:paraId="207E1847" w14:textId="77777777" w:rsidR="00815541" w:rsidRPr="00D07392" w:rsidRDefault="00815541" w:rsidP="008F1CA0">
      <w:pPr>
        <w:pStyle w:val="NoSpacing"/>
        <w:numPr>
          <w:ilvl w:val="0"/>
          <w:numId w:val="6"/>
        </w:numPr>
        <w:rPr>
          <w:rFonts w:cs="Calibri"/>
          <w:sz w:val="24"/>
          <w:szCs w:val="24"/>
          <w:lang w:val="en-NZ"/>
        </w:rPr>
      </w:pPr>
      <w:r w:rsidRPr="00D07392">
        <w:rPr>
          <w:rFonts w:cs="Calibri"/>
          <w:sz w:val="24"/>
          <w:szCs w:val="24"/>
        </w:rPr>
        <w:t>The University of Otago is ranked in the top 1% of universities in the world and has the highest-possible rating of 5 Stars Plus in the QS global university performance ratings</w:t>
      </w:r>
    </w:p>
    <w:p w14:paraId="207626E0" w14:textId="77777777" w:rsidR="00815541" w:rsidRPr="00D07392" w:rsidRDefault="00815541" w:rsidP="008F1CA0">
      <w:pPr>
        <w:pStyle w:val="NoSpacing"/>
        <w:numPr>
          <w:ilvl w:val="0"/>
          <w:numId w:val="6"/>
        </w:numPr>
        <w:rPr>
          <w:rFonts w:cs="Calibri"/>
          <w:sz w:val="24"/>
          <w:szCs w:val="24"/>
          <w:lang w:val="en-NZ"/>
        </w:rPr>
      </w:pPr>
      <w:r w:rsidRPr="00D07392">
        <w:rPr>
          <w:rFonts w:cs="Calibri"/>
          <w:sz w:val="24"/>
          <w:szCs w:val="24"/>
        </w:rPr>
        <w:t xml:space="preserve">The University of Otago has campuses in 5 main centres throughout New Zealand, with its main campus situated in Dunedin.  Dunedin is a coastal city situated in the southern part of the South Island - </w:t>
      </w:r>
      <w:hyperlink r:id="rId24" w:history="1">
        <w:r w:rsidRPr="00D07392">
          <w:rPr>
            <w:rStyle w:val="Hyperlink"/>
            <w:rFonts w:cs="Calibri"/>
            <w:sz w:val="24"/>
            <w:szCs w:val="24"/>
          </w:rPr>
          <w:t>Campuses</w:t>
        </w:r>
      </w:hyperlink>
      <w:r w:rsidRPr="00D07392">
        <w:rPr>
          <w:rFonts w:cs="Calibri"/>
          <w:sz w:val="24"/>
          <w:szCs w:val="24"/>
        </w:rPr>
        <w:t xml:space="preserve"> </w:t>
      </w:r>
    </w:p>
    <w:p w14:paraId="6FBE12FF" w14:textId="77777777" w:rsidR="00815541" w:rsidRPr="00D07392" w:rsidRDefault="00815541" w:rsidP="008F1CA0">
      <w:pPr>
        <w:pStyle w:val="NoSpacing"/>
        <w:numPr>
          <w:ilvl w:val="0"/>
          <w:numId w:val="6"/>
        </w:numPr>
        <w:rPr>
          <w:rFonts w:cs="Calibri"/>
        </w:rPr>
      </w:pPr>
      <w:r w:rsidRPr="00D07392">
        <w:rPr>
          <w:rFonts w:cs="Calibri"/>
          <w:sz w:val="24"/>
          <w:szCs w:val="24"/>
          <w:lang w:val="en-NZ"/>
        </w:rPr>
        <w:t>The University of Otago has four Academic Divisions and students have the option to study courses in any of these departments:</w:t>
      </w:r>
      <w:r w:rsidRPr="00D07392">
        <w:rPr>
          <w:rFonts w:cs="Calibri"/>
          <w:sz w:val="24"/>
          <w:szCs w:val="24"/>
          <w:lang w:val="en-NZ"/>
        </w:rPr>
        <w:br/>
      </w:r>
      <w:hyperlink r:id="rId25" w:history="1">
        <w:r w:rsidRPr="00D07392">
          <w:rPr>
            <w:rStyle w:val="Hyperlink"/>
            <w:rFonts w:cs="Calibri"/>
          </w:rPr>
          <w:t>Health Sciences</w:t>
        </w:r>
      </w:hyperlink>
    </w:p>
    <w:p w14:paraId="69EBC69B" w14:textId="77777777" w:rsidR="00815541" w:rsidRPr="00D07392" w:rsidRDefault="00075FCF" w:rsidP="00815541">
      <w:pPr>
        <w:pStyle w:val="NoSpacing"/>
        <w:ind w:left="720"/>
        <w:rPr>
          <w:rFonts w:cs="Calibri"/>
        </w:rPr>
      </w:pPr>
      <w:hyperlink r:id="rId26" w:history="1">
        <w:r w:rsidR="00815541" w:rsidRPr="00D07392">
          <w:rPr>
            <w:rStyle w:val="Hyperlink"/>
            <w:rFonts w:cs="Calibri"/>
          </w:rPr>
          <w:t>Humanities</w:t>
        </w:r>
      </w:hyperlink>
    </w:p>
    <w:p w14:paraId="152F1FD2" w14:textId="77777777" w:rsidR="00815541" w:rsidRPr="00D07392" w:rsidRDefault="00075FCF" w:rsidP="00815541">
      <w:pPr>
        <w:pStyle w:val="NoSpacing"/>
        <w:ind w:left="720"/>
        <w:rPr>
          <w:rFonts w:cs="Calibri"/>
        </w:rPr>
      </w:pPr>
      <w:hyperlink r:id="rId27" w:history="1">
        <w:r w:rsidR="00815541" w:rsidRPr="00D07392">
          <w:rPr>
            <w:rStyle w:val="Hyperlink"/>
            <w:rFonts w:cs="Calibri"/>
          </w:rPr>
          <w:t>Otago Business School (Commerce)</w:t>
        </w:r>
      </w:hyperlink>
    </w:p>
    <w:p w14:paraId="4BE48A43" w14:textId="77777777" w:rsidR="00815541" w:rsidRPr="00D07392" w:rsidRDefault="00075FCF" w:rsidP="00815541">
      <w:pPr>
        <w:pStyle w:val="NoSpacing"/>
        <w:ind w:left="720"/>
        <w:rPr>
          <w:rFonts w:cs="Calibri"/>
        </w:rPr>
      </w:pPr>
      <w:hyperlink r:id="rId28" w:history="1">
        <w:r w:rsidR="00815541" w:rsidRPr="00D07392">
          <w:rPr>
            <w:rStyle w:val="Hyperlink"/>
            <w:rFonts w:cs="Calibri"/>
          </w:rPr>
          <w:t>Sciences</w:t>
        </w:r>
      </w:hyperlink>
    </w:p>
    <w:p w14:paraId="1999176A" w14:textId="77777777" w:rsidR="00815541" w:rsidRPr="00D07392" w:rsidRDefault="00815541" w:rsidP="008F1CA0">
      <w:pPr>
        <w:pStyle w:val="NoSpacing"/>
        <w:numPr>
          <w:ilvl w:val="0"/>
          <w:numId w:val="6"/>
        </w:numPr>
        <w:rPr>
          <w:rFonts w:cs="Calibri"/>
          <w:sz w:val="24"/>
          <w:szCs w:val="24"/>
          <w:lang w:val="en-NZ"/>
        </w:rPr>
      </w:pPr>
      <w:r w:rsidRPr="00D07392">
        <w:rPr>
          <w:rFonts w:cs="Calibri"/>
          <w:sz w:val="24"/>
          <w:szCs w:val="24"/>
          <w:lang w:val="en-NZ"/>
        </w:rPr>
        <w:t xml:space="preserve">The </w:t>
      </w:r>
      <w:bookmarkStart w:id="1" w:name="_Hlk511035978"/>
      <w:r w:rsidRPr="00D07392">
        <w:rPr>
          <w:rFonts w:cs="Calibri"/>
          <w:sz w:val="24"/>
          <w:szCs w:val="24"/>
          <w:lang w:val="en-NZ"/>
        </w:rPr>
        <w:t>Health Sciences First Year (HSFY)</w:t>
      </w:r>
      <w:bookmarkEnd w:id="1"/>
      <w:r w:rsidRPr="00D07392">
        <w:rPr>
          <w:rFonts w:cs="Calibri"/>
          <w:sz w:val="24"/>
          <w:szCs w:val="24"/>
          <w:lang w:val="en-NZ"/>
        </w:rPr>
        <w:t xml:space="preserve"> is </w:t>
      </w:r>
      <w:r w:rsidRPr="00D07392">
        <w:rPr>
          <w:rFonts w:cs="Calibri"/>
          <w:sz w:val="24"/>
          <w:szCs w:val="24"/>
        </w:rPr>
        <w:t xml:space="preserve">a foundation year for the five professional programmes: </w:t>
      </w:r>
      <w:r w:rsidRPr="00D07392">
        <w:rPr>
          <w:rFonts w:cs="Calibri"/>
          <w:b/>
          <w:i/>
          <w:sz w:val="24"/>
          <w:szCs w:val="24"/>
        </w:rPr>
        <w:t>dentistry, medical laboratory science, medicine, pharmacy, and physiotherapy</w:t>
      </w:r>
      <w:r w:rsidRPr="00D07392">
        <w:rPr>
          <w:rFonts w:cs="Calibri"/>
          <w:sz w:val="24"/>
          <w:szCs w:val="24"/>
        </w:rPr>
        <w:t xml:space="preserve">. It is also an excellent way to begin a degree in biomedical science or any of the broad range of biological sciences at Otago - </w:t>
      </w:r>
      <w:hyperlink r:id="rId29" w:history="1">
        <w:r w:rsidRPr="00D07392">
          <w:rPr>
            <w:rStyle w:val="Hyperlink"/>
            <w:rFonts w:cs="Calibri"/>
            <w:sz w:val="24"/>
            <w:szCs w:val="24"/>
          </w:rPr>
          <w:t>Health Sciences First Year (HSFY)</w:t>
        </w:r>
      </w:hyperlink>
      <w:r w:rsidRPr="00D07392">
        <w:rPr>
          <w:rFonts w:cs="Calibri"/>
          <w:sz w:val="24"/>
          <w:szCs w:val="24"/>
        </w:rPr>
        <w:t xml:space="preserve"> </w:t>
      </w:r>
    </w:p>
    <w:p w14:paraId="212406A4" w14:textId="77777777" w:rsidR="00815541" w:rsidRPr="00D07392" w:rsidRDefault="00815541" w:rsidP="008F1CA0">
      <w:pPr>
        <w:pStyle w:val="NoSpacing"/>
        <w:numPr>
          <w:ilvl w:val="0"/>
          <w:numId w:val="6"/>
        </w:numPr>
        <w:rPr>
          <w:rFonts w:cs="Calibri"/>
          <w:sz w:val="24"/>
          <w:szCs w:val="24"/>
          <w:lang w:val="en-NZ"/>
        </w:rPr>
      </w:pPr>
      <w:r w:rsidRPr="00D07392">
        <w:rPr>
          <w:rFonts w:cs="Calibri"/>
          <w:sz w:val="24"/>
          <w:szCs w:val="24"/>
          <w:lang w:val="en-NZ"/>
        </w:rPr>
        <w:t xml:space="preserve">The University has 15 well-appointed and friendly residential colleges - </w:t>
      </w:r>
      <w:hyperlink r:id="rId30" w:anchor="residentialcolleges" w:history="1">
        <w:r w:rsidRPr="00D07392">
          <w:rPr>
            <w:rStyle w:val="Hyperlink"/>
            <w:rFonts w:cs="Calibri"/>
            <w:sz w:val="24"/>
            <w:szCs w:val="24"/>
            <w:lang w:val="en-NZ"/>
          </w:rPr>
          <w:t>Residential Colleges</w:t>
        </w:r>
      </w:hyperlink>
      <w:r w:rsidRPr="00D07392">
        <w:rPr>
          <w:rFonts w:cs="Calibri"/>
          <w:sz w:val="24"/>
          <w:szCs w:val="24"/>
          <w:lang w:val="en-NZ"/>
        </w:rPr>
        <w:t xml:space="preserve"> </w:t>
      </w:r>
    </w:p>
    <w:p w14:paraId="7E1F7FD7" w14:textId="77777777" w:rsidR="00815541" w:rsidRPr="00D07392" w:rsidRDefault="00815541" w:rsidP="008F1CA0">
      <w:pPr>
        <w:pStyle w:val="NoSpacing"/>
        <w:numPr>
          <w:ilvl w:val="0"/>
          <w:numId w:val="6"/>
        </w:numPr>
        <w:rPr>
          <w:rFonts w:cs="Calibri"/>
          <w:sz w:val="24"/>
          <w:szCs w:val="24"/>
          <w:lang w:val="en-NZ"/>
        </w:rPr>
      </w:pPr>
      <w:r w:rsidRPr="00D07392">
        <w:rPr>
          <w:rFonts w:cs="Calibri"/>
          <w:sz w:val="24"/>
          <w:szCs w:val="24"/>
        </w:rPr>
        <w:t xml:space="preserve">Australian citizens and permanent residents pay the same fees as New Zealand citizens if they are studying in New Zealand.  If they are studying distance learning papers from outside of New Zealand, they will need to pay international fees. They are also not eligible to apply for the New Zealand Student Loan or Allowance unless they have been living in New Zealand for at least three years and are normally living in New Zealand.  </w:t>
      </w:r>
      <w:r w:rsidRPr="00D07392">
        <w:rPr>
          <w:rFonts w:eastAsia="Times New Roman" w:cs="Calibri"/>
          <w:sz w:val="24"/>
          <w:szCs w:val="24"/>
          <w:lang w:val="en-NZ" w:eastAsia="zh-CN"/>
        </w:rPr>
        <w:t xml:space="preserve">For further information about the fees of various courses, visit </w:t>
      </w:r>
      <w:hyperlink r:id="rId31" w:history="1">
        <w:r w:rsidRPr="00D07392">
          <w:rPr>
            <w:rStyle w:val="Hyperlink"/>
            <w:rFonts w:eastAsia="Times New Roman" w:cs="Calibri"/>
            <w:sz w:val="24"/>
            <w:szCs w:val="24"/>
            <w:lang w:val="en-NZ" w:eastAsia="zh-CN"/>
          </w:rPr>
          <w:t>Study Fees</w:t>
        </w:r>
      </w:hyperlink>
      <w:r w:rsidRPr="00D07392">
        <w:rPr>
          <w:rFonts w:cs="Calibri"/>
          <w:sz w:val="24"/>
          <w:szCs w:val="24"/>
          <w:lang w:val="en-NZ"/>
        </w:rPr>
        <w:t xml:space="preserve"> and </w:t>
      </w:r>
      <w:hyperlink r:id="rId32" w:anchor="null" w:history="1">
        <w:r w:rsidRPr="00D07392">
          <w:rPr>
            <w:rStyle w:val="Hyperlink"/>
            <w:rFonts w:cs="Calibri"/>
            <w:sz w:val="24"/>
            <w:szCs w:val="24"/>
            <w:lang w:val="en-NZ"/>
          </w:rPr>
          <w:t>New Zealand Study Loan</w:t>
        </w:r>
      </w:hyperlink>
      <w:r w:rsidRPr="00D07392">
        <w:rPr>
          <w:rFonts w:cs="Calibri"/>
          <w:sz w:val="24"/>
          <w:szCs w:val="24"/>
          <w:lang w:val="en-NZ"/>
        </w:rPr>
        <w:t xml:space="preserve"> for more information about study loans.</w:t>
      </w:r>
    </w:p>
    <w:p w14:paraId="19785923" w14:textId="77777777" w:rsidR="00815541" w:rsidRPr="00D07392" w:rsidRDefault="00815541" w:rsidP="008F1CA0">
      <w:pPr>
        <w:pStyle w:val="NoSpacing"/>
        <w:numPr>
          <w:ilvl w:val="0"/>
          <w:numId w:val="6"/>
        </w:numPr>
        <w:rPr>
          <w:rFonts w:cs="Calibri"/>
          <w:sz w:val="24"/>
          <w:szCs w:val="24"/>
          <w:lang w:val="en-NZ"/>
        </w:rPr>
      </w:pPr>
      <w:r w:rsidRPr="00D07392">
        <w:rPr>
          <w:rFonts w:eastAsia="Times New Roman" w:cs="Calibri"/>
          <w:sz w:val="24"/>
          <w:szCs w:val="24"/>
          <w:lang w:val="en-NZ" w:eastAsia="zh-CN"/>
        </w:rPr>
        <w:t xml:space="preserve">Minimum ATAR of 74 is required for consideration for </w:t>
      </w:r>
      <w:hyperlink r:id="rId33" w:history="1">
        <w:r w:rsidRPr="00D07392">
          <w:rPr>
            <w:rStyle w:val="Hyperlink"/>
            <w:rFonts w:eastAsia="Times New Roman" w:cs="Calibri"/>
            <w:sz w:val="24"/>
            <w:szCs w:val="24"/>
            <w:lang w:val="en-NZ" w:eastAsia="zh-CN"/>
          </w:rPr>
          <w:t>university entrance from an Australian school</w:t>
        </w:r>
      </w:hyperlink>
      <w:r w:rsidRPr="00D07392">
        <w:rPr>
          <w:rFonts w:eastAsia="Times New Roman" w:cs="Calibri"/>
          <w:sz w:val="24"/>
          <w:szCs w:val="24"/>
          <w:lang w:val="en-NZ" w:eastAsia="zh-CN"/>
        </w:rPr>
        <w:t xml:space="preserve"> </w:t>
      </w:r>
    </w:p>
    <w:p w14:paraId="39005B46" w14:textId="77777777" w:rsidR="00815541" w:rsidRPr="007D2F6B" w:rsidRDefault="00815541" w:rsidP="00815541">
      <w:pPr>
        <w:pStyle w:val="NoSpacing"/>
        <w:rPr>
          <w:rFonts w:asciiTheme="minorHAnsi" w:hAnsiTheme="minorHAnsi" w:cstheme="minorHAnsi"/>
          <w:b/>
          <w:sz w:val="24"/>
          <w:szCs w:val="24"/>
          <w:lang w:val="en-NZ"/>
        </w:rPr>
      </w:pPr>
      <w:r w:rsidRPr="00C0018A">
        <w:rPr>
          <w:rFonts w:cs="Calibri"/>
          <w:b/>
          <w:sz w:val="24"/>
          <w:szCs w:val="24"/>
          <w:highlight w:val="yellow"/>
          <w:lang w:val="en-NZ"/>
        </w:rPr>
        <w:br/>
      </w:r>
      <w:r w:rsidRPr="007D2F6B">
        <w:rPr>
          <w:rFonts w:asciiTheme="minorHAnsi" w:hAnsiTheme="minorHAnsi" w:cstheme="minorHAnsi"/>
          <w:b/>
          <w:sz w:val="24"/>
          <w:szCs w:val="24"/>
          <w:lang w:val="en-NZ"/>
        </w:rPr>
        <w:t xml:space="preserve">To find out more about studying at the University of Otago, visit </w:t>
      </w:r>
      <w:hyperlink r:id="rId34" w:history="1">
        <w:r w:rsidRPr="007D2F6B">
          <w:rPr>
            <w:rStyle w:val="Hyperlink"/>
            <w:rFonts w:asciiTheme="minorHAnsi" w:hAnsiTheme="minorHAnsi" w:cstheme="minorHAnsi"/>
            <w:b/>
            <w:sz w:val="24"/>
            <w:szCs w:val="24"/>
            <w:lang w:val="en-NZ"/>
          </w:rPr>
          <w:t>University of Otago</w:t>
        </w:r>
      </w:hyperlink>
      <w:r w:rsidRPr="007D2F6B">
        <w:rPr>
          <w:rFonts w:asciiTheme="minorHAnsi" w:hAnsiTheme="minorHAnsi" w:cstheme="minorHAnsi"/>
          <w:b/>
          <w:sz w:val="24"/>
          <w:szCs w:val="24"/>
          <w:lang w:val="en-NZ"/>
        </w:rPr>
        <w:t xml:space="preserve"> </w:t>
      </w:r>
    </w:p>
    <w:p w14:paraId="7BF19F94" w14:textId="6B60559C" w:rsidR="00E5790F" w:rsidRDefault="00815541" w:rsidP="00815541">
      <w:pPr>
        <w:spacing w:before="100" w:beforeAutospacing="1" w:after="100" w:afterAutospacing="1"/>
        <w:jc w:val="center"/>
        <w:rPr>
          <w:rFonts w:cs="Calibri"/>
          <w:sz w:val="10"/>
        </w:rPr>
      </w:pPr>
      <w:r w:rsidRPr="00D07392">
        <w:rPr>
          <w:rFonts w:ascii="Calibri" w:eastAsia="Calibri" w:hAnsi="Calibri" w:cs="Calibri"/>
          <w:b/>
        </w:rPr>
        <w:t xml:space="preserve"> </w:t>
      </w:r>
      <w:r w:rsidRPr="00D07392">
        <w:rPr>
          <w:rFonts w:ascii="Calibri" w:eastAsia="Calibri" w:hAnsi="Calibri" w:cs="Calibri"/>
          <w:b/>
          <w:noProof/>
          <w:lang w:eastAsia="zh-CN"/>
        </w:rPr>
        <w:drawing>
          <wp:inline distT="0" distB="0" distL="0" distR="0" wp14:anchorId="4FE17A0B" wp14:editId="1813DDE7">
            <wp:extent cx="1557338" cy="2076450"/>
            <wp:effectExtent l="0" t="0" r="5080" b="0"/>
            <wp:docPr id="62" name="Picture 62" descr="Image result for uNIVERSITY OF oT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uNIVERSITY OF oTA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4043" cy="2085390"/>
                    </a:xfrm>
                    <a:prstGeom prst="rect">
                      <a:avLst/>
                    </a:prstGeom>
                    <a:noFill/>
                    <a:ln>
                      <a:noFill/>
                    </a:ln>
                  </pic:spPr>
                </pic:pic>
              </a:graphicData>
            </a:graphic>
          </wp:inline>
        </w:drawing>
      </w:r>
      <w:r w:rsidR="005E51CA">
        <w:rPr>
          <w:rFonts w:ascii="Calibri" w:eastAsia="Calibri" w:hAnsi="Calibri" w:cs="Calibri"/>
          <w:b/>
        </w:rPr>
        <w:t xml:space="preserve"> </w:t>
      </w:r>
      <w:r w:rsidR="005E51CA">
        <w:rPr>
          <w:noProof/>
          <w:lang w:eastAsia="zh-CN"/>
        </w:rPr>
        <w:t xml:space="preserve">   </w:t>
      </w:r>
      <w:r w:rsidR="005E51CA">
        <w:rPr>
          <w:noProof/>
          <w:lang w:eastAsia="zh-CN"/>
        </w:rPr>
        <w:drawing>
          <wp:inline distT="0" distB="0" distL="0" distR="0" wp14:anchorId="69C13BF4" wp14:editId="3525EA44">
            <wp:extent cx="3100572" cy="2071745"/>
            <wp:effectExtent l="0" t="0" r="5080" b="5080"/>
            <wp:docPr id="42" name="Picture 42" descr="Image result for ota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tago un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5872" cy="2081968"/>
                    </a:xfrm>
                    <a:prstGeom prst="rect">
                      <a:avLst/>
                    </a:prstGeom>
                    <a:noFill/>
                    <a:ln>
                      <a:noFill/>
                    </a:ln>
                  </pic:spPr>
                </pic:pic>
              </a:graphicData>
            </a:graphic>
          </wp:inline>
        </w:drawing>
      </w:r>
    </w:p>
    <w:p w14:paraId="1B2946E0" w14:textId="56B1BECD" w:rsidR="002764FD" w:rsidRDefault="002764FD">
      <w:pPr>
        <w:rPr>
          <w:rFonts w:ascii="Calibri" w:eastAsia="Calibri" w:hAnsi="Calibri" w:cs="Calibri"/>
          <w:sz w:val="10"/>
        </w:rPr>
      </w:pPr>
      <w:r>
        <w:rPr>
          <w:rFonts w:cs="Calibri"/>
          <w:sz w:val="10"/>
        </w:rPr>
        <w:br w:type="page"/>
      </w:r>
    </w:p>
    <w:p w14:paraId="610191A8" w14:textId="3CD80124" w:rsidR="002764FD" w:rsidRDefault="002764FD" w:rsidP="002427B3">
      <w:pPr>
        <w:pStyle w:val="NoSpacing"/>
        <w:rPr>
          <w:rFonts w:cs="Calibri"/>
          <w:b/>
          <w:sz w:val="28"/>
          <w:u w:val="single"/>
        </w:rPr>
      </w:pPr>
      <w:r w:rsidRPr="002764FD">
        <w:rPr>
          <w:rFonts w:cs="Calibri"/>
          <w:b/>
          <w:noProof/>
          <w:sz w:val="28"/>
          <w:u w:val="single"/>
          <w:lang w:eastAsia="zh-CN"/>
        </w:rPr>
        <w:lastRenderedPageBreak/>
        <w:drawing>
          <wp:inline distT="0" distB="0" distL="0" distR="0" wp14:anchorId="17587D7C" wp14:editId="560C9C60">
            <wp:extent cx="979714"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5463" cy="613177"/>
                    </a:xfrm>
                    <a:prstGeom prst="rect">
                      <a:avLst/>
                    </a:prstGeom>
                    <a:noFill/>
                    <a:ln>
                      <a:noFill/>
                    </a:ln>
                  </pic:spPr>
                </pic:pic>
              </a:graphicData>
            </a:graphic>
          </wp:inline>
        </w:drawing>
      </w:r>
      <w:r w:rsidRPr="002764FD">
        <w:rPr>
          <w:rFonts w:cs="Calibri"/>
          <w:b/>
          <w:sz w:val="28"/>
          <w:u w:val="single"/>
        </w:rPr>
        <w:t xml:space="preserve"> Event Planning Courses in Victoria in 2020</w:t>
      </w:r>
    </w:p>
    <w:p w14:paraId="7DBA9A05" w14:textId="146B8D43" w:rsidR="006C15BF" w:rsidRPr="006C15BF" w:rsidRDefault="006C15BF" w:rsidP="006C15BF">
      <w:pPr>
        <w:pStyle w:val="NoSpacing"/>
        <w:rPr>
          <w:rFonts w:cs="Calibri"/>
          <w:b/>
          <w:sz w:val="24"/>
          <w:szCs w:val="36"/>
          <w:u w:val="single"/>
        </w:rPr>
      </w:pPr>
      <w:r>
        <w:rPr>
          <w:rFonts w:cs="Calibri"/>
          <w:sz w:val="24"/>
          <w:szCs w:val="36"/>
        </w:rPr>
        <w:t>The</w:t>
      </w:r>
      <w:r w:rsidRPr="006C15BF">
        <w:rPr>
          <w:rFonts w:cs="Calibri"/>
          <w:sz w:val="24"/>
          <w:szCs w:val="36"/>
        </w:rPr>
        <w:t xml:space="preserve"> Good Universities Guide indicates that an </w:t>
      </w:r>
      <w:r w:rsidRPr="006C15BF">
        <w:rPr>
          <w:rFonts w:cs="Calibri"/>
          <w:b/>
          <w:i/>
          <w:sz w:val="24"/>
          <w:szCs w:val="36"/>
        </w:rPr>
        <w:t xml:space="preserve">event planner </w:t>
      </w:r>
      <w:r w:rsidRPr="006C15BF">
        <w:rPr>
          <w:rFonts w:cs="Calibri"/>
          <w:i/>
          <w:sz w:val="24"/>
          <w:szCs w:val="36"/>
        </w:rPr>
        <w:t>or</w:t>
      </w:r>
      <w:r w:rsidRPr="006C15BF">
        <w:rPr>
          <w:rFonts w:cs="Calibri"/>
          <w:b/>
          <w:i/>
          <w:sz w:val="24"/>
          <w:szCs w:val="36"/>
        </w:rPr>
        <w:t xml:space="preserve"> event coordinator </w:t>
      </w:r>
      <w:r w:rsidRPr="006C15BF">
        <w:rPr>
          <w:rFonts w:cs="Calibri"/>
          <w:i/>
          <w:sz w:val="24"/>
          <w:szCs w:val="36"/>
        </w:rPr>
        <w:t xml:space="preserve">plans and organises special events, including parties, wedding receptions, product launches, banquets, sporting events, meetings, conferences, and conventions.  </w:t>
      </w:r>
      <w:r w:rsidRPr="006C15BF">
        <w:rPr>
          <w:rFonts w:cs="Calibri"/>
          <w:sz w:val="24"/>
          <w:szCs w:val="36"/>
        </w:rPr>
        <w:t>Successful event planners –</w:t>
      </w:r>
    </w:p>
    <w:p w14:paraId="7AB3A461" w14:textId="77777777" w:rsidR="006C15BF" w:rsidRPr="006C15BF" w:rsidRDefault="006C15BF" w:rsidP="006C15BF">
      <w:pPr>
        <w:pStyle w:val="NoSpacing"/>
        <w:rPr>
          <w:rFonts w:cs="Calibri"/>
          <w:sz w:val="24"/>
          <w:szCs w:val="36"/>
        </w:rPr>
      </w:pPr>
    </w:p>
    <w:p w14:paraId="58B61319"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enjoy working with people</w:t>
      </w:r>
    </w:p>
    <w:p w14:paraId="5C079BA5"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good organisational and time management skills</w:t>
      </w:r>
    </w:p>
    <w:p w14:paraId="2AEAE28F"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have every attention to detail</w:t>
      </w:r>
    </w:p>
    <w:p w14:paraId="100244B8"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good interpersonal and supervisory skills</w:t>
      </w:r>
    </w:p>
    <w:p w14:paraId="4213063C"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good communication skills</w:t>
      </w:r>
    </w:p>
    <w:p w14:paraId="6EE2F8E5"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neat personal appearance</w:t>
      </w:r>
    </w:p>
    <w:p w14:paraId="147365E0"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comfortable working with computers</w:t>
      </w:r>
    </w:p>
    <w:p w14:paraId="2A17FF71" w14:textId="77777777" w:rsidR="006C15BF" w:rsidRPr="006C15BF" w:rsidRDefault="006C15BF" w:rsidP="008F1CA0">
      <w:pPr>
        <w:pStyle w:val="NoSpacing"/>
        <w:numPr>
          <w:ilvl w:val="0"/>
          <w:numId w:val="3"/>
        </w:numPr>
        <w:rPr>
          <w:rFonts w:cs="Calibri"/>
          <w:sz w:val="24"/>
          <w:szCs w:val="36"/>
        </w:rPr>
      </w:pPr>
      <w:r w:rsidRPr="006C15BF">
        <w:rPr>
          <w:rFonts w:cs="Calibri"/>
          <w:sz w:val="24"/>
          <w:szCs w:val="36"/>
        </w:rPr>
        <w:t>able to negotiate, delegate and work under pressure</w:t>
      </w:r>
    </w:p>
    <w:p w14:paraId="75AF6D4F" w14:textId="77777777" w:rsidR="006C15BF" w:rsidRPr="006C15BF" w:rsidRDefault="006C15BF" w:rsidP="006C15BF">
      <w:pPr>
        <w:pStyle w:val="NoSpacing"/>
        <w:rPr>
          <w:rFonts w:cs="Calibri"/>
          <w:sz w:val="24"/>
          <w:szCs w:val="36"/>
        </w:rPr>
      </w:pPr>
    </w:p>
    <w:p w14:paraId="6601790A" w14:textId="7F759398" w:rsidR="006C15BF" w:rsidRPr="006C15BF" w:rsidRDefault="006C15BF" w:rsidP="006C15BF">
      <w:pPr>
        <w:pStyle w:val="NoSpacing"/>
        <w:rPr>
          <w:rFonts w:cs="Calibri"/>
          <w:sz w:val="24"/>
          <w:szCs w:val="36"/>
        </w:rPr>
      </w:pPr>
      <w:r w:rsidRPr="006C15BF">
        <w:rPr>
          <w:rFonts w:cs="Calibri"/>
          <w:sz w:val="24"/>
          <w:szCs w:val="36"/>
        </w:rPr>
        <w:t xml:space="preserve">Depending on the size of the establishment, events coordinators may work independently or as part of a team. They often work irregular hours, and on weekends and public holidays.  </w:t>
      </w:r>
      <w:r w:rsidRPr="006C15BF">
        <w:rPr>
          <w:rFonts w:cs="Calibri"/>
          <w:b/>
          <w:sz w:val="24"/>
          <w:szCs w:val="36"/>
        </w:rPr>
        <w:t xml:space="preserve">Learn more at </w:t>
      </w:r>
      <w:hyperlink r:id="rId38" w:history="1">
        <w:r>
          <w:rPr>
            <w:rStyle w:val="Hyperlink"/>
            <w:rFonts w:cs="Calibri"/>
            <w:b/>
            <w:sz w:val="24"/>
            <w:szCs w:val="36"/>
          </w:rPr>
          <w:t>Good Universities Guide - Events Coordinator</w:t>
        </w:r>
      </w:hyperlink>
      <w:r w:rsidRPr="006C15BF">
        <w:rPr>
          <w:rFonts w:cs="Calibri"/>
          <w:b/>
          <w:sz w:val="24"/>
          <w:szCs w:val="36"/>
        </w:rPr>
        <w:t xml:space="preserve"> </w:t>
      </w:r>
      <w:r w:rsidRPr="006C15BF">
        <w:rPr>
          <w:rFonts w:cs="Calibri"/>
          <w:sz w:val="24"/>
          <w:szCs w:val="36"/>
        </w:rPr>
        <w:t xml:space="preserve"> </w:t>
      </w:r>
    </w:p>
    <w:p w14:paraId="618D72E3" w14:textId="77777777" w:rsidR="006C15BF" w:rsidRPr="006C15BF" w:rsidRDefault="006C15BF" w:rsidP="006C15BF">
      <w:pPr>
        <w:pStyle w:val="NoSpacing"/>
        <w:rPr>
          <w:rFonts w:cs="Calibri"/>
          <w:b/>
          <w:sz w:val="24"/>
          <w:szCs w:val="36"/>
        </w:rPr>
      </w:pPr>
      <w:r w:rsidRPr="006C15BF">
        <w:rPr>
          <w:rFonts w:cs="Calibri"/>
          <w:b/>
          <w:sz w:val="24"/>
          <w:szCs w:val="36"/>
        </w:rPr>
        <w:br/>
        <w:t xml:space="preserve">There are </w:t>
      </w:r>
      <w:proofErr w:type="gramStart"/>
      <w:r w:rsidRPr="006C15BF">
        <w:rPr>
          <w:rFonts w:cs="Calibri"/>
          <w:b/>
          <w:sz w:val="24"/>
          <w:szCs w:val="36"/>
        </w:rPr>
        <w:t>a number of</w:t>
      </w:r>
      <w:proofErr w:type="gramEnd"/>
      <w:r w:rsidRPr="006C15BF">
        <w:rPr>
          <w:rFonts w:cs="Calibri"/>
          <w:b/>
          <w:sz w:val="24"/>
          <w:szCs w:val="36"/>
        </w:rPr>
        <w:t xml:space="preserve"> institutions in Victoria that offer courses, or majors, in event management, and some of these include – </w:t>
      </w:r>
    </w:p>
    <w:p w14:paraId="45B09BFE" w14:textId="5CAC3623" w:rsidR="001C2088" w:rsidRPr="008D2EAE" w:rsidRDefault="001C2088" w:rsidP="002427B3">
      <w:pPr>
        <w:pStyle w:val="NoSpacing"/>
        <w:rPr>
          <w:rFonts w:cs="Calibri"/>
          <w:sz w:val="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969"/>
      </w:tblGrid>
      <w:tr w:rsidR="008D2EAE" w:rsidRPr="00187614" w14:paraId="2C94BC1C" w14:textId="77777777" w:rsidTr="006631C6">
        <w:trPr>
          <w:jc w:val="center"/>
        </w:trPr>
        <w:tc>
          <w:tcPr>
            <w:tcW w:w="2552" w:type="dxa"/>
            <w:shd w:val="clear" w:color="auto" w:fill="FF99CC"/>
          </w:tcPr>
          <w:p w14:paraId="4FCD321F" w14:textId="77777777" w:rsidR="008D2EAE" w:rsidRPr="001A6321" w:rsidRDefault="008D2EAE" w:rsidP="008D2EAE">
            <w:pPr>
              <w:rPr>
                <w:rFonts w:ascii="Calibri" w:eastAsia="Calibri" w:hAnsi="Calibri" w:cs="Calibri"/>
                <w:b/>
              </w:rPr>
            </w:pPr>
            <w:r w:rsidRPr="001A6321">
              <w:rPr>
                <w:rFonts w:ascii="Calibri" w:eastAsia="Calibri" w:hAnsi="Calibri" w:cs="Calibri"/>
                <w:b/>
              </w:rPr>
              <w:t>INSTITUTION</w:t>
            </w:r>
          </w:p>
        </w:tc>
        <w:tc>
          <w:tcPr>
            <w:tcW w:w="3827" w:type="dxa"/>
            <w:shd w:val="clear" w:color="auto" w:fill="FF99CC"/>
          </w:tcPr>
          <w:p w14:paraId="0E08B432" w14:textId="77777777" w:rsidR="008D2EAE" w:rsidRPr="001A6321" w:rsidRDefault="008D2EAE" w:rsidP="008D2EAE">
            <w:pPr>
              <w:rPr>
                <w:rFonts w:ascii="Calibri" w:eastAsia="Calibri" w:hAnsi="Calibri" w:cs="Calibri"/>
                <w:b/>
              </w:rPr>
            </w:pPr>
            <w:r w:rsidRPr="001A6321">
              <w:rPr>
                <w:rFonts w:ascii="Calibri" w:eastAsia="Calibri" w:hAnsi="Calibri" w:cs="Calibri"/>
                <w:b/>
              </w:rPr>
              <w:t>COURSES IN 2020</w:t>
            </w:r>
          </w:p>
        </w:tc>
        <w:tc>
          <w:tcPr>
            <w:tcW w:w="3969" w:type="dxa"/>
            <w:shd w:val="clear" w:color="auto" w:fill="FF99CC"/>
          </w:tcPr>
          <w:p w14:paraId="7EF588F9" w14:textId="77777777" w:rsidR="008D2EAE" w:rsidRPr="001A6321" w:rsidRDefault="008D2EAE" w:rsidP="008D2EAE">
            <w:pPr>
              <w:rPr>
                <w:rFonts w:ascii="Calibri" w:eastAsia="Calibri" w:hAnsi="Calibri" w:cs="Calibri"/>
                <w:b/>
              </w:rPr>
            </w:pPr>
            <w:r w:rsidRPr="001A6321">
              <w:rPr>
                <w:rFonts w:ascii="Calibri" w:eastAsia="Calibri" w:hAnsi="Calibri" w:cs="Calibri"/>
                <w:b/>
              </w:rPr>
              <w:t>VCE ENTRY REQUIREMENTS</w:t>
            </w:r>
          </w:p>
        </w:tc>
      </w:tr>
      <w:tr w:rsidR="008D2EAE" w:rsidRPr="00187614" w14:paraId="51DE12D9" w14:textId="77777777" w:rsidTr="006631C6">
        <w:trPr>
          <w:jc w:val="center"/>
        </w:trPr>
        <w:tc>
          <w:tcPr>
            <w:tcW w:w="2552" w:type="dxa"/>
            <w:shd w:val="clear" w:color="auto" w:fill="BDD6EE"/>
          </w:tcPr>
          <w:p w14:paraId="61013731" w14:textId="77777777" w:rsidR="008D2EAE" w:rsidRPr="001A6321" w:rsidRDefault="008D2EAE" w:rsidP="008D2EAE">
            <w:pPr>
              <w:rPr>
                <w:rFonts w:ascii="Calibri" w:eastAsia="Calibri" w:hAnsi="Calibri" w:cs="Calibri"/>
                <w:b/>
              </w:rPr>
            </w:pPr>
            <w:r w:rsidRPr="001A6321">
              <w:rPr>
                <w:rFonts w:ascii="Calibri" w:eastAsia="Calibri" w:hAnsi="Calibri" w:cs="Calibri"/>
                <w:b/>
              </w:rPr>
              <w:t xml:space="preserve">Box Hill Institute </w:t>
            </w:r>
          </w:p>
        </w:tc>
        <w:tc>
          <w:tcPr>
            <w:tcW w:w="3827" w:type="dxa"/>
            <w:shd w:val="clear" w:color="auto" w:fill="auto"/>
          </w:tcPr>
          <w:p w14:paraId="06AF3569" w14:textId="77777777" w:rsidR="008D2EAE" w:rsidRPr="001A6321" w:rsidRDefault="00075FCF" w:rsidP="008D2EAE">
            <w:pPr>
              <w:rPr>
                <w:rFonts w:ascii="Calibri" w:eastAsia="Calibri" w:hAnsi="Calibri" w:cs="Calibri"/>
                <w:sz w:val="22"/>
              </w:rPr>
            </w:pPr>
            <w:hyperlink r:id="rId39" w:history="1">
              <w:r w:rsidR="008D2EAE" w:rsidRPr="001A6321">
                <w:rPr>
                  <w:rStyle w:val="Hyperlink"/>
                  <w:rFonts w:ascii="Calibri" w:eastAsia="Calibri" w:hAnsi="Calibri" w:cs="Calibri"/>
                  <w:sz w:val="22"/>
                </w:rPr>
                <w:t>Diploma of Events</w:t>
              </w:r>
            </w:hyperlink>
            <w:r w:rsidR="008D2EAE" w:rsidRPr="001A6321">
              <w:rPr>
                <w:rFonts w:ascii="Calibri" w:eastAsia="Calibri" w:hAnsi="Calibri" w:cs="Calibri"/>
                <w:sz w:val="22"/>
              </w:rPr>
              <w:t xml:space="preserve">  </w:t>
            </w:r>
          </w:p>
        </w:tc>
        <w:tc>
          <w:tcPr>
            <w:tcW w:w="3969" w:type="dxa"/>
            <w:shd w:val="clear" w:color="auto" w:fill="auto"/>
          </w:tcPr>
          <w:p w14:paraId="0AA0B21F" w14:textId="77777777" w:rsidR="008D2EAE" w:rsidRPr="001A6321" w:rsidRDefault="008D2EAE" w:rsidP="008D2EAE">
            <w:pPr>
              <w:rPr>
                <w:rFonts w:ascii="Calibri" w:eastAsia="Calibri" w:hAnsi="Calibri" w:cs="Calibri"/>
                <w:sz w:val="18"/>
              </w:rPr>
            </w:pPr>
            <w:r w:rsidRPr="001A6321">
              <w:rPr>
                <w:rFonts w:ascii="Calibri" w:eastAsia="Calibri" w:hAnsi="Calibri" w:cs="Calibri"/>
                <w:sz w:val="18"/>
              </w:rPr>
              <w:t>n/a</w:t>
            </w:r>
          </w:p>
        </w:tc>
      </w:tr>
      <w:tr w:rsidR="008D2EAE" w:rsidRPr="00187614" w14:paraId="48E37655" w14:textId="77777777" w:rsidTr="006631C6">
        <w:trPr>
          <w:jc w:val="center"/>
        </w:trPr>
        <w:tc>
          <w:tcPr>
            <w:tcW w:w="2552" w:type="dxa"/>
            <w:shd w:val="clear" w:color="auto" w:fill="BDD6EE"/>
          </w:tcPr>
          <w:p w14:paraId="4F85E287" w14:textId="77777777" w:rsidR="008D2EAE" w:rsidRPr="001A6321" w:rsidRDefault="008D2EAE" w:rsidP="008D2EAE">
            <w:pPr>
              <w:rPr>
                <w:rFonts w:ascii="Calibri" w:eastAsia="Calibri" w:hAnsi="Calibri" w:cs="Calibri"/>
                <w:b/>
              </w:rPr>
            </w:pPr>
            <w:r w:rsidRPr="001A6321">
              <w:rPr>
                <w:rFonts w:ascii="Calibri" w:eastAsia="Calibri" w:hAnsi="Calibri" w:cs="Calibri"/>
                <w:b/>
              </w:rPr>
              <w:t>Holmesglen Institute</w:t>
            </w:r>
          </w:p>
        </w:tc>
        <w:tc>
          <w:tcPr>
            <w:tcW w:w="3827" w:type="dxa"/>
            <w:shd w:val="clear" w:color="auto" w:fill="auto"/>
          </w:tcPr>
          <w:p w14:paraId="5E502AC2" w14:textId="77777777" w:rsidR="008D2EAE" w:rsidRPr="001A6321" w:rsidRDefault="00075FCF" w:rsidP="008D2EAE">
            <w:pPr>
              <w:rPr>
                <w:rFonts w:ascii="Calibri" w:eastAsia="Calibri" w:hAnsi="Calibri" w:cs="Calibri"/>
                <w:sz w:val="22"/>
              </w:rPr>
            </w:pPr>
            <w:hyperlink r:id="rId40" w:history="1">
              <w:r w:rsidR="008D2EAE">
                <w:rPr>
                  <w:rStyle w:val="Hyperlink"/>
                  <w:rFonts w:ascii="Calibri" w:eastAsia="Calibri" w:hAnsi="Calibri" w:cs="Calibri"/>
                  <w:sz w:val="22"/>
                </w:rPr>
                <w:t>Diploma of Events with Certificate III in Live Production</w:t>
              </w:r>
            </w:hyperlink>
          </w:p>
        </w:tc>
        <w:tc>
          <w:tcPr>
            <w:tcW w:w="3969" w:type="dxa"/>
            <w:shd w:val="clear" w:color="auto" w:fill="auto"/>
          </w:tcPr>
          <w:p w14:paraId="44854CE3" w14:textId="77777777" w:rsidR="008D2EAE" w:rsidRPr="001A6321" w:rsidRDefault="008D2EAE" w:rsidP="008D2EAE">
            <w:pPr>
              <w:rPr>
                <w:rFonts w:ascii="Calibri" w:eastAsia="Calibri" w:hAnsi="Calibri" w:cs="Calibri"/>
                <w:sz w:val="18"/>
              </w:rPr>
            </w:pPr>
            <w:r w:rsidRPr="001A6321">
              <w:rPr>
                <w:rFonts w:ascii="Calibri" w:eastAsia="Calibri" w:hAnsi="Calibri" w:cs="Calibri"/>
                <w:sz w:val="18"/>
              </w:rPr>
              <w:t>Year 12</w:t>
            </w:r>
          </w:p>
        </w:tc>
      </w:tr>
      <w:tr w:rsidR="008D2EAE" w:rsidRPr="00187614" w14:paraId="09B3F3E6" w14:textId="77777777" w:rsidTr="006631C6">
        <w:trPr>
          <w:trHeight w:val="776"/>
          <w:jc w:val="center"/>
        </w:trPr>
        <w:tc>
          <w:tcPr>
            <w:tcW w:w="2552" w:type="dxa"/>
            <w:vMerge w:val="restart"/>
            <w:shd w:val="clear" w:color="auto" w:fill="BDD6EE"/>
          </w:tcPr>
          <w:p w14:paraId="593F7ADC" w14:textId="77777777" w:rsidR="008D2EAE" w:rsidRPr="00E04F01" w:rsidRDefault="008D2EAE" w:rsidP="008D2EAE">
            <w:pPr>
              <w:rPr>
                <w:rFonts w:ascii="Calibri" w:eastAsia="Calibri" w:hAnsi="Calibri" w:cs="Calibri"/>
                <w:b/>
              </w:rPr>
            </w:pPr>
            <w:r w:rsidRPr="00E04F01">
              <w:rPr>
                <w:rFonts w:ascii="Calibri" w:eastAsia="Calibri" w:hAnsi="Calibri" w:cs="Calibri"/>
                <w:b/>
              </w:rPr>
              <w:t>La Trobe University</w:t>
            </w:r>
          </w:p>
        </w:tc>
        <w:tc>
          <w:tcPr>
            <w:tcW w:w="3827" w:type="dxa"/>
            <w:shd w:val="clear" w:color="auto" w:fill="auto"/>
          </w:tcPr>
          <w:p w14:paraId="73593DE8" w14:textId="77777777" w:rsidR="008D2EAE" w:rsidRPr="00E04F01" w:rsidRDefault="00075FCF" w:rsidP="008D2EAE">
            <w:pPr>
              <w:rPr>
                <w:rFonts w:ascii="Calibri" w:eastAsia="Calibri" w:hAnsi="Calibri" w:cs="Calibri"/>
                <w:sz w:val="22"/>
              </w:rPr>
            </w:pPr>
            <w:hyperlink r:id="rId41" w:history="1">
              <w:r w:rsidR="008D2EAE" w:rsidRPr="00E04F01">
                <w:rPr>
                  <w:rStyle w:val="Hyperlink"/>
                  <w:rFonts w:ascii="Calibri" w:eastAsia="Calibri" w:hAnsi="Calibri" w:cs="Calibri"/>
                  <w:sz w:val="22"/>
                </w:rPr>
                <w:t>Bachelor of Business</w:t>
              </w:r>
            </w:hyperlink>
            <w:r w:rsidR="008D2EAE" w:rsidRPr="00E04F01">
              <w:rPr>
                <w:rFonts w:ascii="Calibri" w:eastAsia="Calibri" w:hAnsi="Calibri" w:cs="Calibri"/>
                <w:sz w:val="22"/>
              </w:rPr>
              <w:t xml:space="preserve"> </w:t>
            </w:r>
          </w:p>
        </w:tc>
        <w:tc>
          <w:tcPr>
            <w:tcW w:w="3969" w:type="dxa"/>
            <w:shd w:val="clear" w:color="auto" w:fill="auto"/>
          </w:tcPr>
          <w:p w14:paraId="41A8F461"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Units 3 and 4: a study score of at least 25 in English (EAL) or at least 20 in English other than EAL.</w:t>
            </w:r>
          </w:p>
        </w:tc>
      </w:tr>
      <w:tr w:rsidR="008D2EAE" w:rsidRPr="00187614" w14:paraId="26CFC391" w14:textId="77777777" w:rsidTr="006631C6">
        <w:trPr>
          <w:trHeight w:val="702"/>
          <w:jc w:val="center"/>
        </w:trPr>
        <w:tc>
          <w:tcPr>
            <w:tcW w:w="2552" w:type="dxa"/>
            <w:vMerge/>
            <w:shd w:val="clear" w:color="auto" w:fill="BDD6EE"/>
          </w:tcPr>
          <w:p w14:paraId="57A07D0B" w14:textId="77777777" w:rsidR="008D2EAE" w:rsidRPr="00187614" w:rsidRDefault="008D2EAE" w:rsidP="008D2EAE">
            <w:pPr>
              <w:rPr>
                <w:rFonts w:ascii="Calibri" w:eastAsia="Calibri" w:hAnsi="Calibri" w:cs="Calibri"/>
                <w:b/>
                <w:highlight w:val="yellow"/>
              </w:rPr>
            </w:pPr>
          </w:p>
        </w:tc>
        <w:tc>
          <w:tcPr>
            <w:tcW w:w="3827" w:type="dxa"/>
            <w:shd w:val="clear" w:color="auto" w:fill="auto"/>
          </w:tcPr>
          <w:p w14:paraId="42E9FB91" w14:textId="77777777" w:rsidR="008D2EAE" w:rsidRPr="00E04F01" w:rsidRDefault="00075FCF" w:rsidP="008D2EAE">
            <w:pPr>
              <w:rPr>
                <w:rFonts w:ascii="Calibri" w:eastAsia="Calibri" w:hAnsi="Calibri" w:cs="Calibri"/>
                <w:sz w:val="22"/>
              </w:rPr>
            </w:pPr>
            <w:hyperlink r:id="rId42" w:history="1">
              <w:r w:rsidR="008D2EAE" w:rsidRPr="00E04F01">
                <w:rPr>
                  <w:rStyle w:val="Hyperlink"/>
                  <w:rFonts w:ascii="Calibri" w:eastAsia="Calibri" w:hAnsi="Calibri" w:cs="Calibri"/>
                  <w:sz w:val="22"/>
                </w:rPr>
                <w:t>Bachelor of Business (Event Management)</w:t>
              </w:r>
            </w:hyperlink>
            <w:r w:rsidR="008D2EAE" w:rsidRPr="00E04F01">
              <w:rPr>
                <w:rFonts w:ascii="Calibri" w:eastAsia="Calibri" w:hAnsi="Calibri" w:cs="Calibri"/>
                <w:sz w:val="22"/>
              </w:rPr>
              <w:t xml:space="preserve">  </w:t>
            </w:r>
          </w:p>
        </w:tc>
        <w:tc>
          <w:tcPr>
            <w:tcW w:w="3969" w:type="dxa"/>
            <w:shd w:val="clear" w:color="auto" w:fill="auto"/>
          </w:tcPr>
          <w:p w14:paraId="2564CB16"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Units 3 and 4: a study score of at least 25 in English (EAL) or at least 20 in English other than EAL.</w:t>
            </w:r>
          </w:p>
        </w:tc>
      </w:tr>
      <w:tr w:rsidR="008D2EAE" w:rsidRPr="00187614" w14:paraId="734A4BC1" w14:textId="77777777" w:rsidTr="006631C6">
        <w:trPr>
          <w:trHeight w:val="684"/>
          <w:jc w:val="center"/>
        </w:trPr>
        <w:tc>
          <w:tcPr>
            <w:tcW w:w="2552" w:type="dxa"/>
            <w:vMerge/>
            <w:shd w:val="clear" w:color="auto" w:fill="BDD6EE"/>
          </w:tcPr>
          <w:p w14:paraId="0B8E4A7A" w14:textId="77777777" w:rsidR="008D2EAE" w:rsidRPr="00187614" w:rsidRDefault="008D2EAE" w:rsidP="008D2EAE">
            <w:pPr>
              <w:rPr>
                <w:rFonts w:ascii="Calibri" w:eastAsia="Calibri" w:hAnsi="Calibri" w:cs="Calibri"/>
                <w:b/>
                <w:highlight w:val="yellow"/>
              </w:rPr>
            </w:pPr>
          </w:p>
        </w:tc>
        <w:tc>
          <w:tcPr>
            <w:tcW w:w="3827" w:type="dxa"/>
            <w:shd w:val="clear" w:color="auto" w:fill="auto"/>
          </w:tcPr>
          <w:p w14:paraId="6CCBD1A8" w14:textId="77777777" w:rsidR="008D2EAE" w:rsidRPr="00E04F01" w:rsidRDefault="00075FCF" w:rsidP="008D2EAE">
            <w:pPr>
              <w:rPr>
                <w:rFonts w:ascii="Calibri" w:eastAsia="Calibri" w:hAnsi="Calibri" w:cs="Calibri"/>
                <w:sz w:val="22"/>
              </w:rPr>
            </w:pPr>
            <w:hyperlink r:id="rId43" w:history="1">
              <w:r w:rsidR="008D2EAE" w:rsidRPr="00E04F01">
                <w:rPr>
                  <w:rStyle w:val="Hyperlink"/>
                  <w:rFonts w:ascii="Calibri" w:eastAsia="Calibri" w:hAnsi="Calibri" w:cs="Calibri"/>
                  <w:sz w:val="22"/>
                </w:rPr>
                <w:t>Bachelor of Business (Event Management/Marketing)</w:t>
              </w:r>
            </w:hyperlink>
            <w:r w:rsidR="008D2EAE" w:rsidRPr="00E04F01">
              <w:rPr>
                <w:rFonts w:ascii="Calibri" w:eastAsia="Calibri" w:hAnsi="Calibri" w:cs="Calibri"/>
                <w:sz w:val="22"/>
              </w:rPr>
              <w:t xml:space="preserve"> </w:t>
            </w:r>
          </w:p>
        </w:tc>
        <w:tc>
          <w:tcPr>
            <w:tcW w:w="3969" w:type="dxa"/>
            <w:shd w:val="clear" w:color="auto" w:fill="auto"/>
          </w:tcPr>
          <w:p w14:paraId="623701BB"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Units 3 and 4: a study score of at least 25 in English (EAL) or at least 20 in English other than EAL.</w:t>
            </w:r>
          </w:p>
        </w:tc>
      </w:tr>
      <w:tr w:rsidR="008D2EAE" w:rsidRPr="00187614" w14:paraId="3458ABEE" w14:textId="77777777" w:rsidTr="006631C6">
        <w:trPr>
          <w:trHeight w:val="323"/>
          <w:jc w:val="center"/>
        </w:trPr>
        <w:tc>
          <w:tcPr>
            <w:tcW w:w="2552" w:type="dxa"/>
            <w:vMerge w:val="restart"/>
            <w:shd w:val="clear" w:color="auto" w:fill="BDD6EE"/>
          </w:tcPr>
          <w:p w14:paraId="04492FBE" w14:textId="77777777" w:rsidR="008D2EAE" w:rsidRPr="00E04F01" w:rsidRDefault="008D2EAE" w:rsidP="008D2EAE">
            <w:pPr>
              <w:rPr>
                <w:rFonts w:ascii="Calibri" w:eastAsia="Calibri" w:hAnsi="Calibri" w:cs="Calibri"/>
                <w:b/>
              </w:rPr>
            </w:pPr>
            <w:r w:rsidRPr="00E04F01">
              <w:rPr>
                <w:rFonts w:ascii="Calibri" w:eastAsia="Calibri" w:hAnsi="Calibri" w:cs="Calibri"/>
                <w:b/>
              </w:rPr>
              <w:t>Melbourne Polytechnic</w:t>
            </w:r>
          </w:p>
        </w:tc>
        <w:tc>
          <w:tcPr>
            <w:tcW w:w="3827" w:type="dxa"/>
            <w:shd w:val="clear" w:color="auto" w:fill="auto"/>
          </w:tcPr>
          <w:p w14:paraId="06B92C9F" w14:textId="77777777" w:rsidR="008D2EAE" w:rsidRPr="00E04F01" w:rsidRDefault="00075FCF" w:rsidP="008D2EAE">
            <w:pPr>
              <w:rPr>
                <w:rFonts w:ascii="Calibri" w:eastAsia="Calibri" w:hAnsi="Calibri" w:cs="Calibri"/>
                <w:sz w:val="22"/>
              </w:rPr>
            </w:pPr>
            <w:hyperlink r:id="rId44" w:history="1">
              <w:r w:rsidR="008D2EAE" w:rsidRPr="00E04F01">
                <w:rPr>
                  <w:rStyle w:val="Hyperlink"/>
                  <w:rFonts w:ascii="Calibri" w:eastAsia="Calibri" w:hAnsi="Calibri" w:cs="Calibri"/>
                  <w:sz w:val="22"/>
                </w:rPr>
                <w:t>Diploma of Event Management</w:t>
              </w:r>
            </w:hyperlink>
          </w:p>
        </w:tc>
        <w:tc>
          <w:tcPr>
            <w:tcW w:w="3969" w:type="dxa"/>
            <w:shd w:val="clear" w:color="auto" w:fill="auto"/>
          </w:tcPr>
          <w:p w14:paraId="08F183C4"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n/a</w:t>
            </w:r>
          </w:p>
        </w:tc>
      </w:tr>
      <w:tr w:rsidR="008D2EAE" w:rsidRPr="00187614" w14:paraId="6E4CAA48" w14:textId="77777777" w:rsidTr="006631C6">
        <w:trPr>
          <w:jc w:val="center"/>
        </w:trPr>
        <w:tc>
          <w:tcPr>
            <w:tcW w:w="2552" w:type="dxa"/>
            <w:vMerge/>
            <w:shd w:val="clear" w:color="auto" w:fill="BDD6EE"/>
          </w:tcPr>
          <w:p w14:paraId="48C88601" w14:textId="77777777" w:rsidR="008D2EAE" w:rsidRPr="00E04F01" w:rsidRDefault="008D2EAE" w:rsidP="008D2EAE">
            <w:pPr>
              <w:rPr>
                <w:rFonts w:ascii="Calibri" w:eastAsia="Calibri" w:hAnsi="Calibri" w:cs="Calibri"/>
                <w:b/>
              </w:rPr>
            </w:pPr>
          </w:p>
        </w:tc>
        <w:tc>
          <w:tcPr>
            <w:tcW w:w="3827" w:type="dxa"/>
            <w:shd w:val="clear" w:color="auto" w:fill="auto"/>
          </w:tcPr>
          <w:p w14:paraId="4FC9A536" w14:textId="77777777" w:rsidR="008D2EAE" w:rsidRPr="00E04F01" w:rsidRDefault="00075FCF" w:rsidP="008D2EAE">
            <w:pPr>
              <w:rPr>
                <w:rStyle w:val="Hyperlink"/>
                <w:rFonts w:ascii="Calibri" w:eastAsia="Calibri" w:hAnsi="Calibri" w:cs="Calibri"/>
                <w:sz w:val="22"/>
              </w:rPr>
            </w:pPr>
            <w:hyperlink r:id="rId45" w:history="1">
              <w:r w:rsidR="008D2EAE" w:rsidRPr="00E04F01">
                <w:rPr>
                  <w:rStyle w:val="Hyperlink"/>
                  <w:rFonts w:ascii="Calibri" w:eastAsia="Calibri" w:hAnsi="Calibri" w:cs="Calibri"/>
                  <w:sz w:val="22"/>
                </w:rPr>
                <w:t>Bachelor of Hospitality Management</w:t>
              </w:r>
            </w:hyperlink>
            <w:r w:rsidR="008D2EAE" w:rsidRPr="00E04F01">
              <w:rPr>
                <w:rStyle w:val="Hyperlink"/>
                <w:rFonts w:ascii="Calibri" w:eastAsia="Calibri" w:hAnsi="Calibri" w:cs="Calibri"/>
                <w:sz w:val="22"/>
              </w:rPr>
              <w:t xml:space="preserve"> </w:t>
            </w:r>
          </w:p>
          <w:p w14:paraId="05D3E216" w14:textId="77777777" w:rsidR="008D2EAE" w:rsidRPr="00E04F01" w:rsidRDefault="008D2EAE" w:rsidP="008D2EAE">
            <w:pPr>
              <w:rPr>
                <w:rStyle w:val="Hyperlink"/>
                <w:rFonts w:ascii="Calibri" w:eastAsia="Calibri" w:hAnsi="Calibri" w:cs="Calibri"/>
                <w:sz w:val="22"/>
              </w:rPr>
            </w:pPr>
          </w:p>
        </w:tc>
        <w:tc>
          <w:tcPr>
            <w:tcW w:w="3969" w:type="dxa"/>
            <w:shd w:val="clear" w:color="auto" w:fill="auto"/>
          </w:tcPr>
          <w:p w14:paraId="2C9514D3"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Units 3 and 4: a study score of at least 20 in any English.</w:t>
            </w:r>
          </w:p>
        </w:tc>
      </w:tr>
      <w:tr w:rsidR="008D2EAE" w:rsidRPr="00187614" w14:paraId="4F2ADECB" w14:textId="77777777" w:rsidTr="006631C6">
        <w:trPr>
          <w:jc w:val="center"/>
        </w:trPr>
        <w:tc>
          <w:tcPr>
            <w:tcW w:w="2552" w:type="dxa"/>
            <w:shd w:val="clear" w:color="auto" w:fill="BDD6EE"/>
          </w:tcPr>
          <w:p w14:paraId="0E2D7EE0" w14:textId="77777777" w:rsidR="008D2EAE" w:rsidRPr="00E04F01" w:rsidRDefault="008D2EAE" w:rsidP="008D2EAE">
            <w:pPr>
              <w:rPr>
                <w:rFonts w:ascii="Calibri" w:eastAsia="Calibri" w:hAnsi="Calibri" w:cs="Calibri"/>
                <w:b/>
              </w:rPr>
            </w:pPr>
            <w:r w:rsidRPr="00E04F01">
              <w:rPr>
                <w:rFonts w:ascii="Calibri" w:eastAsia="Calibri" w:hAnsi="Calibri" w:cs="Calibri"/>
                <w:b/>
              </w:rPr>
              <w:t>Swinburne University</w:t>
            </w:r>
          </w:p>
        </w:tc>
        <w:tc>
          <w:tcPr>
            <w:tcW w:w="3827" w:type="dxa"/>
            <w:shd w:val="clear" w:color="auto" w:fill="auto"/>
          </w:tcPr>
          <w:p w14:paraId="02690E74" w14:textId="77777777" w:rsidR="008D2EAE" w:rsidRPr="00E04F01" w:rsidRDefault="00075FCF" w:rsidP="008D2EAE">
            <w:pPr>
              <w:rPr>
                <w:rFonts w:ascii="Calibri" w:eastAsia="Calibri" w:hAnsi="Calibri" w:cs="Calibri"/>
                <w:sz w:val="22"/>
              </w:rPr>
            </w:pPr>
            <w:hyperlink r:id="rId46" w:history="1">
              <w:r w:rsidR="008D2EAE" w:rsidRPr="00E04F01">
                <w:rPr>
                  <w:rStyle w:val="Hyperlink"/>
                  <w:rFonts w:ascii="Calibri" w:eastAsia="Calibri" w:hAnsi="Calibri" w:cs="Calibri"/>
                  <w:sz w:val="22"/>
                </w:rPr>
                <w:t>Diploma of Event Management</w:t>
              </w:r>
            </w:hyperlink>
            <w:r w:rsidR="008D2EAE" w:rsidRPr="00E04F01">
              <w:rPr>
                <w:rFonts w:ascii="Calibri" w:eastAsia="Calibri" w:hAnsi="Calibri" w:cs="Calibri"/>
                <w:sz w:val="22"/>
              </w:rPr>
              <w:t xml:space="preserve">   </w:t>
            </w:r>
          </w:p>
        </w:tc>
        <w:tc>
          <w:tcPr>
            <w:tcW w:w="3969" w:type="dxa"/>
            <w:shd w:val="clear" w:color="auto" w:fill="auto"/>
          </w:tcPr>
          <w:p w14:paraId="135C18AA"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n/a</w:t>
            </w:r>
          </w:p>
        </w:tc>
      </w:tr>
      <w:tr w:rsidR="008D2EAE" w:rsidRPr="00187614" w14:paraId="24906D33" w14:textId="77777777" w:rsidTr="006631C6">
        <w:trPr>
          <w:trHeight w:val="796"/>
          <w:jc w:val="center"/>
        </w:trPr>
        <w:tc>
          <w:tcPr>
            <w:tcW w:w="2552" w:type="dxa"/>
            <w:shd w:val="clear" w:color="auto" w:fill="BDD6EE"/>
          </w:tcPr>
          <w:p w14:paraId="3AB1E298" w14:textId="77777777" w:rsidR="008D2EAE" w:rsidRPr="00E04F01" w:rsidRDefault="008D2EAE" w:rsidP="008D2EAE">
            <w:pPr>
              <w:rPr>
                <w:rFonts w:ascii="Calibri" w:eastAsia="Calibri" w:hAnsi="Calibri" w:cs="Calibri"/>
                <w:b/>
              </w:rPr>
            </w:pPr>
            <w:r w:rsidRPr="00E04F01">
              <w:rPr>
                <w:rFonts w:ascii="Calibri" w:eastAsia="Calibri" w:hAnsi="Calibri" w:cs="Calibri"/>
                <w:b/>
              </w:rPr>
              <w:t>Victoria University</w:t>
            </w:r>
          </w:p>
        </w:tc>
        <w:tc>
          <w:tcPr>
            <w:tcW w:w="3827" w:type="dxa"/>
            <w:shd w:val="clear" w:color="auto" w:fill="auto"/>
          </w:tcPr>
          <w:p w14:paraId="554EBAAF" w14:textId="77777777" w:rsidR="008D2EAE" w:rsidRPr="00E04F01" w:rsidRDefault="00075FCF" w:rsidP="008D2EAE">
            <w:pPr>
              <w:rPr>
                <w:rFonts w:ascii="Calibri" w:eastAsia="Calibri" w:hAnsi="Calibri" w:cs="Calibri"/>
                <w:sz w:val="22"/>
              </w:rPr>
            </w:pPr>
            <w:hyperlink r:id="rId47" w:history="1">
              <w:r w:rsidR="008D2EAE" w:rsidRPr="00E04F01">
                <w:rPr>
                  <w:rStyle w:val="Hyperlink"/>
                  <w:rFonts w:ascii="Calibri" w:eastAsia="Calibri" w:hAnsi="Calibri" w:cs="Calibri"/>
                  <w:sz w:val="22"/>
                </w:rPr>
                <w:t>Bachelor of Business (Event Management)</w:t>
              </w:r>
            </w:hyperlink>
            <w:r w:rsidR="008D2EAE" w:rsidRPr="00E04F01">
              <w:rPr>
                <w:rFonts w:ascii="Calibri" w:eastAsia="Calibri" w:hAnsi="Calibri" w:cs="Calibri"/>
                <w:sz w:val="22"/>
              </w:rPr>
              <w:t xml:space="preserve">   </w:t>
            </w:r>
          </w:p>
        </w:tc>
        <w:tc>
          <w:tcPr>
            <w:tcW w:w="3969" w:type="dxa"/>
            <w:shd w:val="clear" w:color="auto" w:fill="auto"/>
          </w:tcPr>
          <w:p w14:paraId="485CA0C4"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Units 3 and 4: a study score of at least 25 in English (EAL) or at least 20 in English other than EAL.</w:t>
            </w:r>
          </w:p>
        </w:tc>
      </w:tr>
      <w:tr w:rsidR="008D2EAE" w:rsidRPr="00187614" w14:paraId="33E2BBF0" w14:textId="77777777" w:rsidTr="006631C6">
        <w:trPr>
          <w:trHeight w:val="410"/>
          <w:jc w:val="center"/>
        </w:trPr>
        <w:tc>
          <w:tcPr>
            <w:tcW w:w="2552" w:type="dxa"/>
            <w:vMerge w:val="restart"/>
            <w:shd w:val="clear" w:color="auto" w:fill="BDD6EE"/>
          </w:tcPr>
          <w:p w14:paraId="53BA09E1" w14:textId="77777777" w:rsidR="008D2EAE" w:rsidRPr="00E04F01" w:rsidRDefault="008D2EAE" w:rsidP="008D2EAE">
            <w:pPr>
              <w:rPr>
                <w:rFonts w:ascii="Calibri" w:eastAsia="Calibri" w:hAnsi="Calibri" w:cs="Calibri"/>
                <w:b/>
              </w:rPr>
            </w:pPr>
            <w:r w:rsidRPr="00E04F01">
              <w:rPr>
                <w:rFonts w:ascii="Calibri" w:eastAsia="Calibri" w:hAnsi="Calibri" w:cs="Calibri"/>
                <w:b/>
              </w:rPr>
              <w:t>William Angliss Institute</w:t>
            </w:r>
          </w:p>
        </w:tc>
        <w:tc>
          <w:tcPr>
            <w:tcW w:w="3827" w:type="dxa"/>
            <w:shd w:val="clear" w:color="auto" w:fill="auto"/>
          </w:tcPr>
          <w:p w14:paraId="2319DA1A" w14:textId="77777777" w:rsidR="008D2EAE" w:rsidRPr="00E04F01" w:rsidRDefault="00075FCF" w:rsidP="008D2EAE">
            <w:pPr>
              <w:rPr>
                <w:rFonts w:ascii="Calibri" w:eastAsia="Calibri" w:hAnsi="Calibri" w:cs="Calibri"/>
                <w:sz w:val="22"/>
              </w:rPr>
            </w:pPr>
            <w:hyperlink r:id="rId48" w:history="1">
              <w:r w:rsidR="008D2EAE" w:rsidRPr="00E04F01">
                <w:rPr>
                  <w:rStyle w:val="Hyperlink"/>
                  <w:rFonts w:ascii="Calibri" w:eastAsia="Calibri" w:hAnsi="Calibri" w:cs="Calibri"/>
                  <w:sz w:val="22"/>
                </w:rPr>
                <w:t>Diploma of Event Management</w:t>
              </w:r>
            </w:hyperlink>
            <w:r w:rsidR="008D2EAE" w:rsidRPr="00E04F01">
              <w:rPr>
                <w:rFonts w:ascii="Calibri" w:eastAsia="Calibri" w:hAnsi="Calibri" w:cs="Calibri"/>
                <w:sz w:val="22"/>
              </w:rPr>
              <w:t xml:space="preserve"> </w:t>
            </w:r>
          </w:p>
        </w:tc>
        <w:tc>
          <w:tcPr>
            <w:tcW w:w="3969" w:type="dxa"/>
            <w:shd w:val="clear" w:color="auto" w:fill="auto"/>
          </w:tcPr>
          <w:p w14:paraId="31D0D75C"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n/a</w:t>
            </w:r>
          </w:p>
        </w:tc>
      </w:tr>
      <w:tr w:rsidR="008D2EAE" w:rsidRPr="00187614" w14:paraId="1B6483F6" w14:textId="77777777" w:rsidTr="006631C6">
        <w:trPr>
          <w:trHeight w:val="700"/>
          <w:jc w:val="center"/>
        </w:trPr>
        <w:tc>
          <w:tcPr>
            <w:tcW w:w="2552" w:type="dxa"/>
            <w:vMerge/>
            <w:shd w:val="clear" w:color="auto" w:fill="BDD6EE"/>
          </w:tcPr>
          <w:p w14:paraId="1C50C606" w14:textId="77777777" w:rsidR="008D2EAE" w:rsidRPr="00E04F01" w:rsidRDefault="008D2EAE" w:rsidP="008D2EAE">
            <w:pPr>
              <w:rPr>
                <w:rFonts w:ascii="Calibri" w:eastAsia="Calibri" w:hAnsi="Calibri" w:cs="Calibri"/>
                <w:b/>
              </w:rPr>
            </w:pPr>
          </w:p>
        </w:tc>
        <w:tc>
          <w:tcPr>
            <w:tcW w:w="3827" w:type="dxa"/>
            <w:shd w:val="clear" w:color="auto" w:fill="auto"/>
          </w:tcPr>
          <w:p w14:paraId="61C993DE" w14:textId="77777777" w:rsidR="008D2EAE" w:rsidRPr="00E04F01" w:rsidRDefault="00075FCF" w:rsidP="008D2EAE">
            <w:pPr>
              <w:rPr>
                <w:rFonts w:ascii="Calibri" w:eastAsia="Calibri" w:hAnsi="Calibri" w:cs="Calibri"/>
                <w:sz w:val="22"/>
              </w:rPr>
            </w:pPr>
            <w:hyperlink r:id="rId49" w:history="1">
              <w:r w:rsidR="008D2EAE" w:rsidRPr="00E04F01">
                <w:rPr>
                  <w:rStyle w:val="Hyperlink"/>
                  <w:rFonts w:ascii="Calibri" w:eastAsia="Calibri" w:hAnsi="Calibri" w:cs="Calibri"/>
                  <w:sz w:val="22"/>
                </w:rPr>
                <w:t>Advanced Diploma of Event Management</w:t>
              </w:r>
            </w:hyperlink>
            <w:r w:rsidR="008D2EAE" w:rsidRPr="00E04F01">
              <w:rPr>
                <w:rFonts w:ascii="Calibri" w:eastAsia="Calibri" w:hAnsi="Calibri" w:cs="Calibri"/>
                <w:sz w:val="22"/>
              </w:rPr>
              <w:t xml:space="preserve"> </w:t>
            </w:r>
          </w:p>
        </w:tc>
        <w:tc>
          <w:tcPr>
            <w:tcW w:w="3969" w:type="dxa"/>
            <w:shd w:val="clear" w:color="auto" w:fill="auto"/>
          </w:tcPr>
          <w:p w14:paraId="0D3A94A0"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n/a</w:t>
            </w:r>
          </w:p>
        </w:tc>
      </w:tr>
      <w:tr w:rsidR="008D2EAE" w:rsidRPr="00187614" w14:paraId="2F3DE092" w14:textId="77777777" w:rsidTr="006631C6">
        <w:trPr>
          <w:trHeight w:val="426"/>
          <w:jc w:val="center"/>
        </w:trPr>
        <w:tc>
          <w:tcPr>
            <w:tcW w:w="2552" w:type="dxa"/>
            <w:vMerge/>
            <w:shd w:val="clear" w:color="auto" w:fill="BDD6EE"/>
          </w:tcPr>
          <w:p w14:paraId="7A2732EE" w14:textId="77777777" w:rsidR="008D2EAE" w:rsidRPr="00E04F01" w:rsidRDefault="008D2EAE" w:rsidP="008D2EAE">
            <w:pPr>
              <w:rPr>
                <w:rFonts w:ascii="Calibri" w:eastAsia="Calibri" w:hAnsi="Calibri" w:cs="Calibri"/>
                <w:b/>
              </w:rPr>
            </w:pPr>
          </w:p>
        </w:tc>
        <w:tc>
          <w:tcPr>
            <w:tcW w:w="3827" w:type="dxa"/>
            <w:shd w:val="clear" w:color="auto" w:fill="auto"/>
          </w:tcPr>
          <w:p w14:paraId="4CD9C800" w14:textId="77777777" w:rsidR="008D2EAE" w:rsidRPr="00E04F01" w:rsidRDefault="00075FCF" w:rsidP="008D2EAE">
            <w:pPr>
              <w:rPr>
                <w:rFonts w:ascii="Calibri" w:eastAsia="Calibri" w:hAnsi="Calibri" w:cs="Calibri"/>
                <w:sz w:val="22"/>
              </w:rPr>
            </w:pPr>
            <w:hyperlink r:id="rId50" w:history="1">
              <w:r w:rsidR="008D2EAE" w:rsidRPr="00E04F01">
                <w:rPr>
                  <w:rStyle w:val="Hyperlink"/>
                  <w:rFonts w:ascii="Calibri" w:eastAsia="Calibri" w:hAnsi="Calibri" w:cs="Calibri"/>
                  <w:sz w:val="22"/>
                </w:rPr>
                <w:t>Bachelor of Event Management</w:t>
              </w:r>
            </w:hyperlink>
            <w:r w:rsidR="008D2EAE" w:rsidRPr="00E04F01">
              <w:rPr>
                <w:rFonts w:ascii="Calibri" w:eastAsia="Calibri" w:hAnsi="Calibri" w:cs="Calibri"/>
                <w:sz w:val="22"/>
              </w:rPr>
              <w:t xml:space="preserve"> </w:t>
            </w:r>
          </w:p>
        </w:tc>
        <w:tc>
          <w:tcPr>
            <w:tcW w:w="3969" w:type="dxa"/>
            <w:shd w:val="clear" w:color="auto" w:fill="auto"/>
          </w:tcPr>
          <w:p w14:paraId="59DA856F" w14:textId="77777777" w:rsidR="008D2EAE" w:rsidRPr="00E04F01" w:rsidRDefault="008D2EAE" w:rsidP="008D2EAE">
            <w:pPr>
              <w:rPr>
                <w:rFonts w:ascii="Calibri" w:eastAsia="Calibri" w:hAnsi="Calibri" w:cs="Calibri"/>
                <w:sz w:val="18"/>
              </w:rPr>
            </w:pPr>
            <w:r w:rsidRPr="00E04F01">
              <w:rPr>
                <w:rFonts w:ascii="Calibri" w:eastAsia="Calibri" w:hAnsi="Calibri" w:cs="Calibri"/>
                <w:sz w:val="18"/>
              </w:rPr>
              <w:t>An ATAR is used as part of selection</w:t>
            </w:r>
          </w:p>
        </w:tc>
      </w:tr>
    </w:tbl>
    <w:p w14:paraId="1F07B1CB" w14:textId="5656B5EE" w:rsidR="008D2EAE" w:rsidRPr="00753CE7" w:rsidRDefault="008D2EAE" w:rsidP="008D2EAE">
      <w:pPr>
        <w:pStyle w:val="NoSpacing"/>
        <w:rPr>
          <w:rFonts w:cs="Calibri"/>
          <w:b/>
          <w:sz w:val="24"/>
          <w:szCs w:val="24"/>
        </w:rPr>
      </w:pPr>
      <w:r w:rsidRPr="00753CE7">
        <w:rPr>
          <w:rFonts w:cs="Calibri"/>
          <w:b/>
          <w:sz w:val="24"/>
          <w:szCs w:val="24"/>
        </w:rPr>
        <w:t xml:space="preserve">For a comprehensive list of all events courses offered by all Victorian institutions, visit </w:t>
      </w:r>
      <w:hyperlink r:id="rId51" w:history="1">
        <w:r w:rsidRPr="00753CE7">
          <w:rPr>
            <w:rStyle w:val="Hyperlink"/>
            <w:b/>
          </w:rPr>
          <w:t>VTAC</w:t>
        </w:r>
      </w:hyperlink>
    </w:p>
    <w:p w14:paraId="5E7F2E73" w14:textId="775BE50D" w:rsidR="00FF6483" w:rsidRPr="00FF6483" w:rsidRDefault="00FF6483" w:rsidP="00FF6483">
      <w:pPr>
        <w:spacing w:before="100" w:beforeAutospacing="1" w:after="100" w:afterAutospacing="1"/>
        <w:rPr>
          <w:rFonts w:ascii="Calibri" w:hAnsi="Calibri" w:cs="Calibri"/>
        </w:rPr>
      </w:pPr>
      <w:r w:rsidRPr="00FF6483">
        <w:rPr>
          <w:rFonts w:ascii="Calibri" w:eastAsia="Calibri" w:hAnsi="Calibri" w:cs="Calibri"/>
          <w:b/>
          <w:noProof/>
          <w:sz w:val="28"/>
          <w:szCs w:val="28"/>
          <w:u w:val="single"/>
          <w:lang w:eastAsia="zh-CN"/>
        </w:rPr>
        <w:lastRenderedPageBreak/>
        <w:drawing>
          <wp:inline distT="0" distB="0" distL="0" distR="0" wp14:anchorId="34F88D37" wp14:editId="545D3A7F">
            <wp:extent cx="657225" cy="628650"/>
            <wp:effectExtent l="0" t="0" r="9525" b="0"/>
            <wp:docPr id="3" name="Picture 3" descr="C:\Users\compass\AppData\Local\Microsoft\Windows\INetCache\Content.MSO\85BAD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85BAD2D0.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r w:rsidRPr="00FF6483">
        <w:rPr>
          <w:rFonts w:ascii="Calibri" w:hAnsi="Calibri" w:cs="Calibri"/>
          <w:b/>
          <w:bCs/>
          <w:color w:val="212121"/>
          <w:sz w:val="28"/>
          <w:szCs w:val="28"/>
          <w:u w:val="single"/>
        </w:rPr>
        <w:t>  Human Resources Courses in Victoria in 2020</w:t>
      </w:r>
      <w:r w:rsidRPr="00FF6483">
        <w:rPr>
          <w:b/>
          <w:bCs/>
          <w:u w:val="single"/>
        </w:rPr>
        <w:br/>
      </w:r>
      <w:r w:rsidRPr="00FF6483">
        <w:rPr>
          <w:rFonts w:ascii="Calibri" w:hAnsi="Calibri" w:cs="Calibri"/>
        </w:rPr>
        <w:t>The Good Universities Guide</w:t>
      </w:r>
      <w:r w:rsidRPr="00FF6483">
        <w:rPr>
          <w:rFonts w:ascii="Calibri" w:hAnsi="Calibri" w:cs="Calibri"/>
          <w:b/>
          <w:bCs/>
        </w:rPr>
        <w:t>*</w:t>
      </w:r>
      <w:r w:rsidRPr="00FF6483">
        <w:rPr>
          <w:rFonts w:ascii="Calibri" w:hAnsi="Calibri" w:cs="Calibri"/>
        </w:rPr>
        <w:t> states that </w:t>
      </w:r>
      <w:r w:rsidRPr="00FF6483">
        <w:rPr>
          <w:rFonts w:ascii="Calibri" w:hAnsi="Calibri" w:cs="Calibri"/>
          <w:i/>
          <w:iCs/>
        </w:rPr>
        <w:t xml:space="preserve">Human Resources Officers provide administration services for the recruitment and employment of staff.  In small organisations, Human Resources Officers are usually responsible for all staffing matters.  In large organisations they may specialise in a </w:t>
      </w:r>
      <w:proofErr w:type="gramStart"/>
      <w:r w:rsidRPr="00FF6483">
        <w:rPr>
          <w:rFonts w:ascii="Calibri" w:hAnsi="Calibri" w:cs="Calibri"/>
          <w:i/>
          <w:iCs/>
        </w:rPr>
        <w:t>particular area</w:t>
      </w:r>
      <w:proofErr w:type="gramEnd"/>
      <w:r w:rsidRPr="00FF6483">
        <w:rPr>
          <w:rFonts w:ascii="Calibri" w:hAnsi="Calibri" w:cs="Calibri"/>
          <w:i/>
          <w:iCs/>
        </w:rPr>
        <w:t xml:space="preserve"> such as recruitment, wages and entitlements or staff training.</w:t>
      </w:r>
    </w:p>
    <w:p w14:paraId="5025DC06" w14:textId="77777777" w:rsidR="00FF6483" w:rsidRPr="00FF6483" w:rsidRDefault="00FF6483" w:rsidP="00FF6483">
      <w:pPr>
        <w:pStyle w:val="xmsonormal"/>
        <w:shd w:val="clear" w:color="auto" w:fill="FFFFFF"/>
        <w:spacing w:before="0" w:beforeAutospacing="0" w:after="0" w:afterAutospacing="0"/>
        <w:rPr>
          <w:rFonts w:ascii="Calibri" w:hAnsi="Calibri" w:cs="Calibri"/>
          <w:color w:val="212121"/>
          <w:sz w:val="22"/>
          <w:szCs w:val="22"/>
        </w:rPr>
      </w:pPr>
      <w:r w:rsidRPr="00FF6483">
        <w:rPr>
          <w:rFonts w:ascii="Calibri" w:hAnsi="Calibri" w:cs="Calibri"/>
          <w:i/>
          <w:iCs/>
          <w:color w:val="212121"/>
          <w:sz w:val="22"/>
          <w:szCs w:val="22"/>
        </w:rPr>
        <w:t> </w:t>
      </w:r>
      <w:r w:rsidRPr="00FF6483">
        <w:rPr>
          <w:rFonts w:ascii="Calibri" w:hAnsi="Calibri" w:cs="Calibri"/>
          <w:b/>
          <w:bCs/>
          <w:color w:val="212121"/>
          <w:sz w:val="22"/>
          <w:szCs w:val="22"/>
        </w:rPr>
        <w:t>Personal requirements of a Human Resources Officer -</w:t>
      </w:r>
    </w:p>
    <w:p w14:paraId="5776C1BF" w14:textId="551644C9" w:rsidR="00FF6483" w:rsidRPr="00FF6483" w:rsidRDefault="00FF6483" w:rsidP="008F1CA0">
      <w:pPr>
        <w:numPr>
          <w:ilvl w:val="0"/>
          <w:numId w:val="7"/>
        </w:numPr>
        <w:shd w:val="clear" w:color="auto" w:fill="FFFFFF"/>
        <w:rPr>
          <w:rFonts w:ascii="Calibri" w:hAnsi="Calibri" w:cs="Calibri"/>
          <w:color w:val="212121"/>
          <w:sz w:val="22"/>
          <w:szCs w:val="22"/>
        </w:rPr>
      </w:pPr>
      <w:r w:rsidRPr="00FF6483">
        <w:rPr>
          <w:rFonts w:ascii="Calibri" w:hAnsi="Calibri" w:cs="Calibri"/>
          <w:color w:val="212121"/>
          <w:sz w:val="22"/>
          <w:szCs w:val="22"/>
        </w:rPr>
        <w:t>Good planning, organisational, analytical, and decision-making skills</w:t>
      </w:r>
    </w:p>
    <w:p w14:paraId="01F3A7FD" w14:textId="77777777" w:rsidR="00FF6483" w:rsidRPr="00FF6483" w:rsidRDefault="00FF6483" w:rsidP="008F1CA0">
      <w:pPr>
        <w:numPr>
          <w:ilvl w:val="0"/>
          <w:numId w:val="7"/>
        </w:numPr>
        <w:shd w:val="clear" w:color="auto" w:fill="FFFFFF"/>
        <w:rPr>
          <w:rFonts w:ascii="Calibri" w:hAnsi="Calibri" w:cs="Calibri"/>
          <w:color w:val="212121"/>
          <w:sz w:val="22"/>
          <w:szCs w:val="22"/>
        </w:rPr>
      </w:pPr>
      <w:r w:rsidRPr="00FF6483">
        <w:rPr>
          <w:rFonts w:ascii="Calibri" w:hAnsi="Calibri" w:cs="Calibri"/>
          <w:color w:val="212121"/>
          <w:sz w:val="22"/>
          <w:szCs w:val="22"/>
        </w:rPr>
        <w:t>Good oral and written communication skills</w:t>
      </w:r>
    </w:p>
    <w:p w14:paraId="7B804217" w14:textId="77777777" w:rsidR="00FF6483" w:rsidRPr="00FF6483" w:rsidRDefault="00FF6483" w:rsidP="008F1CA0">
      <w:pPr>
        <w:numPr>
          <w:ilvl w:val="0"/>
          <w:numId w:val="7"/>
        </w:numPr>
        <w:shd w:val="clear" w:color="auto" w:fill="FFFFFF"/>
        <w:rPr>
          <w:rFonts w:ascii="Calibri" w:hAnsi="Calibri" w:cs="Calibri"/>
          <w:color w:val="212121"/>
          <w:sz w:val="22"/>
          <w:szCs w:val="22"/>
        </w:rPr>
      </w:pPr>
      <w:r w:rsidRPr="00FF6483">
        <w:rPr>
          <w:rFonts w:ascii="Calibri" w:hAnsi="Calibri" w:cs="Calibri"/>
          <w:color w:val="212121"/>
          <w:sz w:val="22"/>
          <w:szCs w:val="22"/>
        </w:rPr>
        <w:t>Tactful and discrete when dealing with people and confidential information</w:t>
      </w:r>
    </w:p>
    <w:p w14:paraId="44C0D1DE" w14:textId="5259A990" w:rsidR="00FF6483" w:rsidRPr="00FF6483" w:rsidRDefault="00FF6483" w:rsidP="00FF6483">
      <w:pPr>
        <w:pStyle w:val="xmsonormal"/>
        <w:shd w:val="clear" w:color="auto" w:fill="FFFFFF"/>
        <w:spacing w:before="0" w:beforeAutospacing="0" w:after="0" w:afterAutospacing="0"/>
        <w:jc w:val="right"/>
        <w:rPr>
          <w:rFonts w:ascii="Calibri" w:hAnsi="Calibri" w:cs="Calibri"/>
          <w:color w:val="212121"/>
          <w:sz w:val="22"/>
          <w:szCs w:val="22"/>
        </w:rPr>
      </w:pPr>
      <w:r w:rsidRPr="00FF6483">
        <w:rPr>
          <w:rFonts w:ascii="Calibri" w:hAnsi="Calibri" w:cs="Calibri"/>
          <w:color w:val="212121"/>
          <w:sz w:val="22"/>
          <w:szCs w:val="22"/>
        </w:rPr>
        <w:t> </w:t>
      </w:r>
      <w:r w:rsidRPr="00FF6483">
        <w:rPr>
          <w:rFonts w:ascii="Calibri" w:hAnsi="Calibri" w:cs="Calibri"/>
          <w:b/>
          <w:bCs/>
          <w:color w:val="212121"/>
          <w:sz w:val="22"/>
          <w:szCs w:val="22"/>
        </w:rPr>
        <w:t>* </w:t>
      </w:r>
      <w:hyperlink r:id="rId53" w:tgtFrame="_blank" w:history="1">
        <w:r w:rsidRPr="00FF6483">
          <w:rPr>
            <w:rStyle w:val="Hyperlink"/>
            <w:rFonts w:ascii="Calibri" w:eastAsia="SimSun" w:hAnsi="Calibri" w:cs="Calibri"/>
            <w:b/>
            <w:bCs/>
            <w:sz w:val="22"/>
            <w:szCs w:val="22"/>
          </w:rPr>
          <w:t>Good Universities Guide - Human Resources Officer</w:t>
        </w:r>
      </w:hyperlink>
    </w:p>
    <w:p w14:paraId="344004AC" w14:textId="77777777" w:rsidR="00FF6483" w:rsidRPr="00FF6483" w:rsidRDefault="00FF6483" w:rsidP="00FF6483">
      <w:pPr>
        <w:pStyle w:val="xmsonormal"/>
        <w:shd w:val="clear" w:color="auto" w:fill="FFFFFF"/>
        <w:spacing w:before="0" w:beforeAutospacing="0" w:after="0" w:afterAutospacing="0"/>
        <w:rPr>
          <w:rFonts w:ascii="Calibri" w:hAnsi="Calibri" w:cs="Calibri"/>
          <w:color w:val="212121"/>
          <w:sz w:val="22"/>
          <w:szCs w:val="22"/>
        </w:rPr>
      </w:pPr>
      <w:r w:rsidRPr="00FF6483">
        <w:rPr>
          <w:rFonts w:ascii="Calibri" w:hAnsi="Calibri" w:cs="Calibri"/>
          <w:b/>
          <w:bCs/>
          <w:color w:val="212121"/>
          <w:sz w:val="22"/>
          <w:szCs w:val="22"/>
        </w:rPr>
        <w:t> </w:t>
      </w:r>
    </w:p>
    <w:p w14:paraId="17000EDB" w14:textId="77777777" w:rsidR="00FF6483" w:rsidRPr="00FF6483" w:rsidRDefault="00FF6483" w:rsidP="00FF6483">
      <w:pPr>
        <w:pStyle w:val="xmsonormal"/>
        <w:shd w:val="clear" w:color="auto" w:fill="FFFFFF"/>
        <w:spacing w:before="0" w:beforeAutospacing="0" w:after="0" w:afterAutospacing="0"/>
        <w:rPr>
          <w:rFonts w:ascii="Calibri" w:hAnsi="Calibri" w:cs="Calibri"/>
          <w:color w:val="212121"/>
          <w:sz w:val="22"/>
          <w:szCs w:val="22"/>
        </w:rPr>
      </w:pPr>
      <w:r w:rsidRPr="00FF6483">
        <w:rPr>
          <w:rFonts w:ascii="Calibri" w:hAnsi="Calibri" w:cs="Calibri"/>
          <w:color w:val="212121"/>
          <w:sz w:val="22"/>
          <w:szCs w:val="22"/>
        </w:rPr>
        <w:t xml:space="preserve">Training to become a Human Resources Officer can take place at TAFE or university.  Below are some of the courses offered in Victoria.  Often human resource majors are offered in business and commerce courses at TAFE and university.  </w:t>
      </w:r>
      <w:r w:rsidRPr="00FF6483">
        <w:rPr>
          <w:rFonts w:ascii="Calibri" w:hAnsi="Calibri" w:cs="Calibri"/>
          <w:b/>
          <w:color w:val="212121"/>
          <w:sz w:val="22"/>
          <w:szCs w:val="22"/>
        </w:rPr>
        <w:t>For a comprehensive list of all courses offering studies in human resources, including double-degree options, visit </w:t>
      </w:r>
      <w:hyperlink r:id="rId54" w:tgtFrame="_blank" w:history="1">
        <w:r w:rsidRPr="00FF6483">
          <w:rPr>
            <w:rStyle w:val="Hyperlink"/>
            <w:rFonts w:ascii="Calibri" w:eastAsia="SimSun" w:hAnsi="Calibri" w:cs="Calibri"/>
            <w:b/>
            <w:sz w:val="22"/>
            <w:szCs w:val="22"/>
          </w:rPr>
          <w:t>VTAC</w:t>
        </w:r>
      </w:hyperlink>
      <w:r w:rsidRPr="00FF6483">
        <w:rPr>
          <w:rFonts w:ascii="Calibri" w:hAnsi="Calibri" w:cs="Calibri"/>
          <w:color w:val="212121"/>
          <w:sz w:val="22"/>
          <w:szCs w:val="22"/>
        </w:rPr>
        <w:t> </w:t>
      </w:r>
    </w:p>
    <w:p w14:paraId="41DB63A7" w14:textId="54CACB48" w:rsidR="006C15BF" w:rsidRDefault="006C15BF" w:rsidP="002427B3">
      <w:pPr>
        <w:pStyle w:val="NoSpacing"/>
        <w:rPr>
          <w:rFonts w:cs="Calibri"/>
          <w:sz w:val="24"/>
          <w:szCs w:val="38"/>
        </w:rPr>
      </w:pPr>
    </w:p>
    <w:tbl>
      <w:tblPr>
        <w:tblW w:w="10349" w:type="dxa"/>
        <w:jc w:val="center"/>
        <w:shd w:val="clear" w:color="auto" w:fill="FFFFFF"/>
        <w:tblCellMar>
          <w:left w:w="0" w:type="dxa"/>
          <w:right w:w="0" w:type="dxa"/>
        </w:tblCellMar>
        <w:tblLook w:val="04A0" w:firstRow="1" w:lastRow="0" w:firstColumn="1" w:lastColumn="0" w:noHBand="0" w:noVBand="1"/>
      </w:tblPr>
      <w:tblGrid>
        <w:gridCol w:w="2411"/>
        <w:gridCol w:w="3118"/>
        <w:gridCol w:w="4820"/>
      </w:tblGrid>
      <w:tr w:rsidR="00460D35" w:rsidRPr="00187614" w14:paraId="60F4D0B3" w14:textId="77777777" w:rsidTr="00460D35">
        <w:trPr>
          <w:jc w:val="center"/>
        </w:trPr>
        <w:tc>
          <w:tcPr>
            <w:tcW w:w="2411"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5D85FC3" w14:textId="77777777" w:rsidR="00460D35" w:rsidRPr="00A26465" w:rsidRDefault="00460D35" w:rsidP="002B1DB2">
            <w:pPr>
              <w:ind w:right="160"/>
              <w:rPr>
                <w:rFonts w:ascii="Calibri" w:eastAsia="Times New Roman" w:hAnsi="Calibri" w:cs="Calibri"/>
                <w:color w:val="FFFFFF"/>
                <w:szCs w:val="22"/>
                <w:lang w:eastAsia="en-AU"/>
              </w:rPr>
            </w:pPr>
            <w:r w:rsidRPr="00A26465">
              <w:rPr>
                <w:rFonts w:ascii="Calibri" w:eastAsia="Times New Roman" w:hAnsi="Calibri" w:cs="Calibri"/>
                <w:b/>
                <w:bCs/>
                <w:color w:val="FFFFFF"/>
                <w:szCs w:val="20"/>
                <w:lang w:eastAsia="en-AU"/>
              </w:rPr>
              <w:t>INSTITUTION</w:t>
            </w:r>
          </w:p>
        </w:tc>
        <w:tc>
          <w:tcPr>
            <w:tcW w:w="311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8DE8259" w14:textId="77777777" w:rsidR="00460D35" w:rsidRPr="00A26465" w:rsidRDefault="00460D35" w:rsidP="002B1DB2">
            <w:pPr>
              <w:ind w:right="160"/>
              <w:rPr>
                <w:rFonts w:ascii="Calibri" w:eastAsia="Times New Roman" w:hAnsi="Calibri" w:cs="Calibri"/>
                <w:color w:val="FFFFFF"/>
                <w:szCs w:val="22"/>
                <w:lang w:eastAsia="en-AU"/>
              </w:rPr>
            </w:pPr>
            <w:r w:rsidRPr="00A26465">
              <w:rPr>
                <w:rFonts w:ascii="Calibri" w:eastAsia="Times New Roman" w:hAnsi="Calibri" w:cs="Calibri"/>
                <w:b/>
                <w:bCs/>
                <w:color w:val="FFFFFF"/>
                <w:szCs w:val="20"/>
                <w:lang w:eastAsia="en-AU"/>
              </w:rPr>
              <w:t>COURSE</w:t>
            </w:r>
          </w:p>
        </w:tc>
        <w:tc>
          <w:tcPr>
            <w:tcW w:w="482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6B3B673F" w14:textId="77777777" w:rsidR="00460D35" w:rsidRPr="00A26465" w:rsidRDefault="00460D35" w:rsidP="002B1DB2">
            <w:pPr>
              <w:ind w:right="160"/>
              <w:rPr>
                <w:rFonts w:ascii="Calibri" w:eastAsia="Times New Roman" w:hAnsi="Calibri" w:cs="Calibri"/>
                <w:color w:val="FFFFFF"/>
                <w:szCs w:val="22"/>
                <w:lang w:eastAsia="en-AU"/>
              </w:rPr>
            </w:pPr>
            <w:r w:rsidRPr="00A26465">
              <w:rPr>
                <w:rFonts w:ascii="Calibri" w:eastAsia="Times New Roman" w:hAnsi="Calibri" w:cs="Calibri"/>
                <w:b/>
                <w:bCs/>
                <w:color w:val="FFFFFF"/>
                <w:szCs w:val="20"/>
                <w:lang w:eastAsia="en-AU"/>
              </w:rPr>
              <w:t>MAJOR STUDIES IN 20</w:t>
            </w:r>
            <w:r>
              <w:rPr>
                <w:rFonts w:ascii="Calibri" w:eastAsia="Times New Roman" w:hAnsi="Calibri" w:cs="Calibri"/>
                <w:b/>
                <w:bCs/>
                <w:color w:val="FFFFFF"/>
                <w:szCs w:val="20"/>
                <w:lang w:eastAsia="en-AU"/>
              </w:rPr>
              <w:t>20</w:t>
            </w:r>
          </w:p>
        </w:tc>
      </w:tr>
      <w:tr w:rsidR="00460D35" w:rsidRPr="00187614" w14:paraId="16F5AEAB" w14:textId="77777777" w:rsidTr="00460D35">
        <w:trPr>
          <w:trHeight w:val="850"/>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F743C3"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b/>
                <w:bCs/>
                <w:color w:val="212121"/>
                <w:sz w:val="22"/>
                <w:szCs w:val="20"/>
                <w:lang w:eastAsia="en-AU"/>
              </w:rPr>
              <w:t>Federation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F566C"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Bachelor of Business (Human Resource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4B1E"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18"/>
                <w:szCs w:val="18"/>
                <w:lang w:eastAsia="en-AU"/>
              </w:rPr>
              <w:t>Entrepreneurship, Management, Marketing, Professional Experience.</w:t>
            </w:r>
          </w:p>
        </w:tc>
      </w:tr>
      <w:tr w:rsidR="00460D35" w:rsidRPr="00187614" w14:paraId="2C8FFA1E" w14:textId="77777777" w:rsidTr="00460D35">
        <w:trPr>
          <w:trHeight w:val="1029"/>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3A97D5"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b/>
                <w:bCs/>
                <w:color w:val="212121"/>
                <w:sz w:val="22"/>
                <w:szCs w:val="20"/>
                <w:lang w:eastAsia="en-AU"/>
              </w:rPr>
              <w:t>Holmesglen Institute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FABAE"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Diploma of Human Resources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A223A"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18"/>
                <w:szCs w:val="18"/>
                <w:lang w:eastAsia="en-AU"/>
              </w:rPr>
              <w:t>Emotional Intelligence, Employment law, Human resource management, Occupational health and safety, Performance management, Project Work, Recruitment and selection, Workforce planning.</w:t>
            </w:r>
          </w:p>
        </w:tc>
      </w:tr>
      <w:tr w:rsidR="00460D35" w:rsidRPr="00187614" w14:paraId="2AEEA5C1" w14:textId="77777777" w:rsidTr="00460D35">
        <w:trPr>
          <w:trHeight w:val="1681"/>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7B0BDE" w14:textId="77777777" w:rsidR="00460D35" w:rsidRPr="00A26465" w:rsidRDefault="00460D35" w:rsidP="002B1DB2">
            <w:pPr>
              <w:ind w:right="160"/>
              <w:rPr>
                <w:rFonts w:ascii="Calibri" w:eastAsia="Times New Roman" w:hAnsi="Calibri" w:cs="Calibri"/>
                <w:b/>
                <w:bCs/>
                <w:color w:val="212121"/>
                <w:sz w:val="22"/>
                <w:szCs w:val="20"/>
                <w:lang w:eastAsia="en-AU"/>
              </w:rPr>
            </w:pPr>
            <w:proofErr w:type="spellStart"/>
            <w:r w:rsidRPr="00A26465">
              <w:rPr>
                <w:rFonts w:ascii="Calibri" w:eastAsia="Times New Roman" w:hAnsi="Calibri" w:cs="Calibri"/>
                <w:b/>
                <w:bCs/>
                <w:color w:val="212121"/>
                <w:sz w:val="22"/>
                <w:szCs w:val="20"/>
                <w:lang w:eastAsia="en-AU"/>
              </w:rPr>
              <w:t>Kangan</w:t>
            </w:r>
            <w:proofErr w:type="spellEnd"/>
            <w:r w:rsidRPr="00A26465">
              <w:rPr>
                <w:rFonts w:ascii="Calibri" w:eastAsia="Times New Roman" w:hAnsi="Calibri" w:cs="Calibri"/>
                <w:b/>
                <w:bCs/>
                <w:color w:val="212121"/>
                <w:sz w:val="22"/>
                <w:szCs w:val="20"/>
                <w:lang w:eastAsia="en-AU"/>
              </w:rPr>
              <w:t xml:space="preserve"> Institute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831B9D"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Advanced Diploma of Leadership and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C73951" w14:textId="77777777" w:rsidR="00460D35" w:rsidRPr="00A26465" w:rsidRDefault="00460D35" w:rsidP="002B1DB2">
            <w:pPr>
              <w:ind w:right="160"/>
              <w:rPr>
                <w:rFonts w:ascii="Calibri" w:eastAsia="Times New Roman" w:hAnsi="Calibri" w:cs="Calibri"/>
                <w:color w:val="212121"/>
                <w:sz w:val="18"/>
                <w:szCs w:val="18"/>
                <w:lang w:eastAsia="en-AU"/>
              </w:rPr>
            </w:pPr>
            <w:r w:rsidRPr="00A26465">
              <w:rPr>
                <w:rFonts w:ascii="Calibri" w:eastAsia="Times New Roman" w:hAnsi="Calibri" w:cs="Calibri"/>
                <w:color w:val="212121"/>
                <w:sz w:val="18"/>
                <w:szCs w:val="18"/>
                <w:lang w:eastAsia="en-AU"/>
              </w:rPr>
              <w:t>Accounting, Budgeting, Business planning, Change management, Customer Service, Employee relations, Employment Law, Finance, Human resource management, Human resources (performance management), Industrial relations, Leadership and Management, Organisational Change, Project Management, Recruitment and Selection, Strategic management, Strategic planning.</w:t>
            </w:r>
          </w:p>
        </w:tc>
      </w:tr>
      <w:tr w:rsidR="00460D35" w:rsidRPr="00187614" w14:paraId="2E80B598" w14:textId="77777777" w:rsidTr="00460D35">
        <w:trPr>
          <w:trHeight w:val="697"/>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9A1FA"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b/>
                <w:bCs/>
                <w:color w:val="212121"/>
                <w:sz w:val="22"/>
                <w:szCs w:val="20"/>
                <w:lang w:eastAsia="en-AU"/>
              </w:rPr>
              <w:t>La Trobe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7A487"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Bachelor of Business (Human Resource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F8512"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18"/>
                <w:szCs w:val="18"/>
                <w:lang w:eastAsia="en-AU"/>
              </w:rPr>
              <w:t>Business, Human Resource Management.</w:t>
            </w:r>
          </w:p>
        </w:tc>
      </w:tr>
      <w:tr w:rsidR="00460D35" w:rsidRPr="00187614" w14:paraId="259C58F4" w14:textId="77777777" w:rsidTr="00460D35">
        <w:trPr>
          <w:trHeight w:val="704"/>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34896"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b/>
                <w:bCs/>
                <w:color w:val="212121"/>
                <w:sz w:val="22"/>
                <w:szCs w:val="20"/>
                <w:lang w:eastAsia="en-AU"/>
              </w:rPr>
              <w:t>RMIT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45717"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Bachelor of Business (Human Resource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DFAD4"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18"/>
                <w:szCs w:val="18"/>
                <w:lang w:eastAsia="en-AU"/>
              </w:rPr>
              <w:t>Business, Employment Relations, Human Resource Development, Human Resource Management, International Business, International Human Resources, Management.</w:t>
            </w:r>
          </w:p>
        </w:tc>
      </w:tr>
      <w:tr w:rsidR="00460D35" w:rsidRPr="00187614" w14:paraId="14EDEF9A" w14:textId="77777777" w:rsidTr="00460D35">
        <w:trPr>
          <w:trHeight w:val="742"/>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0D5C7B"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b/>
                <w:bCs/>
                <w:color w:val="212121"/>
                <w:sz w:val="22"/>
                <w:szCs w:val="20"/>
                <w:lang w:eastAsia="en-AU"/>
              </w:rPr>
              <w:t>Swinburne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1E4B3"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22"/>
                <w:szCs w:val="22"/>
                <w:lang w:eastAsia="en-AU"/>
              </w:rPr>
              <w:t>Diploma of Human Resources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F9758" w14:textId="77777777" w:rsidR="00460D35" w:rsidRPr="00A26465" w:rsidRDefault="00460D35" w:rsidP="002B1DB2">
            <w:pPr>
              <w:ind w:right="160"/>
              <w:rPr>
                <w:rFonts w:ascii="Calibri" w:eastAsia="Times New Roman" w:hAnsi="Calibri" w:cs="Calibri"/>
                <w:color w:val="212121"/>
                <w:sz w:val="22"/>
                <w:szCs w:val="22"/>
                <w:lang w:eastAsia="en-AU"/>
              </w:rPr>
            </w:pPr>
            <w:r w:rsidRPr="00A26465">
              <w:rPr>
                <w:rFonts w:ascii="Calibri" w:eastAsia="Times New Roman" w:hAnsi="Calibri" w:cs="Calibri"/>
                <w:color w:val="212121"/>
                <w:sz w:val="18"/>
                <w:szCs w:val="18"/>
                <w:lang w:eastAsia="en-AU"/>
              </w:rPr>
              <w:t>Human resource services, Human resources, Industrial relations, Managing projects, Mediation processes, Organisational change, Workforce planning.</w:t>
            </w:r>
          </w:p>
        </w:tc>
      </w:tr>
      <w:tr w:rsidR="00460D35" w:rsidRPr="00187614" w14:paraId="14C0DA09" w14:textId="77777777" w:rsidTr="00460D35">
        <w:trPr>
          <w:trHeight w:val="1461"/>
          <w:jc w:val="center"/>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0D9854" w14:textId="77777777" w:rsidR="00460D35" w:rsidRPr="00B662D3" w:rsidRDefault="00460D35" w:rsidP="002B1DB2">
            <w:pPr>
              <w:ind w:right="160"/>
              <w:rPr>
                <w:rFonts w:ascii="Calibri" w:eastAsia="Times New Roman" w:hAnsi="Calibri" w:cs="Calibri"/>
                <w:b/>
                <w:bCs/>
                <w:color w:val="212121"/>
                <w:sz w:val="22"/>
                <w:szCs w:val="20"/>
                <w:lang w:eastAsia="en-AU"/>
              </w:rPr>
            </w:pPr>
            <w:r w:rsidRPr="00B662D3">
              <w:rPr>
                <w:rFonts w:ascii="Calibri" w:eastAsia="Times New Roman" w:hAnsi="Calibri" w:cs="Calibri"/>
                <w:b/>
                <w:bCs/>
                <w:color w:val="212121"/>
                <w:sz w:val="22"/>
                <w:szCs w:val="20"/>
                <w:lang w:eastAsia="en-AU"/>
              </w:rPr>
              <w:t>Victoria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997687" w14:textId="77777777" w:rsidR="00460D35" w:rsidRPr="00B662D3" w:rsidRDefault="00460D35" w:rsidP="002B1DB2">
            <w:pPr>
              <w:ind w:right="160"/>
              <w:rPr>
                <w:rFonts w:ascii="Calibri" w:eastAsia="Times New Roman" w:hAnsi="Calibri" w:cs="Calibri"/>
                <w:color w:val="212121"/>
                <w:sz w:val="22"/>
                <w:szCs w:val="22"/>
                <w:lang w:eastAsia="en-AU"/>
              </w:rPr>
            </w:pPr>
            <w:r w:rsidRPr="00B662D3">
              <w:rPr>
                <w:rFonts w:ascii="Calibri" w:eastAsia="Times New Roman" w:hAnsi="Calibri" w:cs="Calibri"/>
                <w:color w:val="212121"/>
                <w:sz w:val="22"/>
                <w:szCs w:val="22"/>
                <w:lang w:eastAsia="en-AU"/>
              </w:rPr>
              <w:t>Bachelor of Business (Human Resource Management)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4F2BC" w14:textId="77777777" w:rsidR="00460D35" w:rsidRPr="00B662D3" w:rsidRDefault="00460D35" w:rsidP="002B1DB2">
            <w:pPr>
              <w:ind w:right="160"/>
              <w:rPr>
                <w:rFonts w:ascii="Calibri" w:eastAsia="Times New Roman" w:hAnsi="Calibri" w:cs="Calibri"/>
                <w:color w:val="212121"/>
                <w:sz w:val="18"/>
                <w:szCs w:val="18"/>
                <w:lang w:eastAsia="en-AU"/>
              </w:rPr>
            </w:pPr>
            <w:r w:rsidRPr="00B662D3">
              <w:rPr>
                <w:rFonts w:ascii="Calibri" w:eastAsia="Times New Roman" w:hAnsi="Calibri" w:cs="Calibri"/>
                <w:color w:val="212121"/>
                <w:sz w:val="18"/>
                <w:szCs w:val="18"/>
                <w:lang w:eastAsia="en-AU"/>
              </w:rPr>
              <w:t>Accounting, Accounting, Banking and Finance, Event Management, Financial Risk Management, Human Resource Management, Information Systems Management, International Hospitality Management, International Tourism Management, International Trade, Management and Innovation, Marketing, Music Industry, Supply Chain and Logistics.</w:t>
            </w:r>
          </w:p>
        </w:tc>
      </w:tr>
    </w:tbl>
    <w:p w14:paraId="02E57E6C" w14:textId="77777777" w:rsidR="00FF6483" w:rsidRPr="006C15BF" w:rsidRDefault="00FF6483" w:rsidP="002427B3">
      <w:pPr>
        <w:pStyle w:val="NoSpacing"/>
        <w:rPr>
          <w:rFonts w:cs="Calibri"/>
          <w:sz w:val="24"/>
          <w:szCs w:val="38"/>
        </w:rPr>
      </w:pPr>
    </w:p>
    <w:sectPr w:rsidR="00FF6483" w:rsidRPr="006C15BF" w:rsidSect="00607BC0">
      <w:footerReference w:type="default" r:id="rId55"/>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FE3D5B" w:rsidRDefault="00FE3D5B">
      <w:r>
        <w:separator/>
      </w:r>
    </w:p>
  </w:endnote>
  <w:endnote w:type="continuationSeparator" w:id="0">
    <w:p w14:paraId="30216FBE" w14:textId="77777777" w:rsidR="00FE3D5B" w:rsidRDefault="00FE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456C" w14:textId="77777777" w:rsidR="00FE3D5B" w:rsidRDefault="00FE3D5B" w:rsidP="00110824">
    <w:pPr>
      <w:pStyle w:val="Footer"/>
      <w:jc w:val="center"/>
    </w:pPr>
    <w:r>
      <w:t xml:space="preserve">Compass Career News </w:t>
    </w:r>
    <w:r>
      <w:rPr>
        <w:rFonts w:ascii="Calibri" w:hAnsi="Calibri" w:cs="Calibri"/>
      </w:rPr>
      <w:t xml:space="preserve">© </w:t>
    </w:r>
    <w:r>
      <w:t>2020 - for use by subscribers only</w:t>
    </w:r>
  </w:p>
  <w:p w14:paraId="1AD833CE" w14:textId="77777777" w:rsidR="00FE3D5B" w:rsidRDefault="00FE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FE3D5B" w:rsidRDefault="00FE3D5B">
      <w:r>
        <w:separator/>
      </w:r>
    </w:p>
  </w:footnote>
  <w:footnote w:type="continuationSeparator" w:id="0">
    <w:p w14:paraId="321FB64E" w14:textId="77777777" w:rsidR="00FE3D5B" w:rsidRDefault="00FE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E8C"/>
    <w:multiLevelType w:val="hybridMultilevel"/>
    <w:tmpl w:val="D57E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B0BD6"/>
    <w:multiLevelType w:val="hybridMultilevel"/>
    <w:tmpl w:val="9670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523D"/>
    <w:multiLevelType w:val="multilevel"/>
    <w:tmpl w:val="4CB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600BC"/>
    <w:multiLevelType w:val="hybridMultilevel"/>
    <w:tmpl w:val="C0AA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E66D41"/>
    <w:multiLevelType w:val="hybridMultilevel"/>
    <w:tmpl w:val="DFFEA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107A"/>
    <w:multiLevelType w:val="hybridMultilevel"/>
    <w:tmpl w:val="512434B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672A6"/>
    <w:multiLevelType w:val="hybridMultilevel"/>
    <w:tmpl w:val="2B42E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9D2FEF"/>
    <w:multiLevelType w:val="multilevel"/>
    <w:tmpl w:val="1E0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4"/>
  </w:num>
  <w:num w:numId="6">
    <w:abstractNumId w:val="8"/>
  </w:num>
  <w:num w:numId="7">
    <w:abstractNumId w:val="3"/>
  </w:num>
  <w:num w:numId="8">
    <w:abstractNumId w:val="6"/>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89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FCF"/>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59"/>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24"/>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DE7"/>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89C"/>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2C2"/>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4FD"/>
    <w:rsid w:val="00276BC4"/>
    <w:rsid w:val="00276CA4"/>
    <w:rsid w:val="00276FF9"/>
    <w:rsid w:val="002771B8"/>
    <w:rsid w:val="002777FB"/>
    <w:rsid w:val="00280424"/>
    <w:rsid w:val="00280497"/>
    <w:rsid w:val="00281AE6"/>
    <w:rsid w:val="00281C8D"/>
    <w:rsid w:val="00282103"/>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B0C"/>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DB2"/>
    <w:rsid w:val="002B1FEF"/>
    <w:rsid w:val="002B239D"/>
    <w:rsid w:val="002B2DCE"/>
    <w:rsid w:val="002B3193"/>
    <w:rsid w:val="002B334D"/>
    <w:rsid w:val="002B3514"/>
    <w:rsid w:val="002B36AE"/>
    <w:rsid w:val="002B3A33"/>
    <w:rsid w:val="002B3BBF"/>
    <w:rsid w:val="002B4555"/>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BF2"/>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1CF2"/>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75A"/>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AA9"/>
    <w:rsid w:val="003F2E23"/>
    <w:rsid w:val="003F33B5"/>
    <w:rsid w:val="003F3964"/>
    <w:rsid w:val="003F3AD6"/>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0D35"/>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671"/>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ACE"/>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30D0"/>
    <w:rsid w:val="004F5183"/>
    <w:rsid w:val="004F576F"/>
    <w:rsid w:val="004F5BAF"/>
    <w:rsid w:val="004F5C5B"/>
    <w:rsid w:val="004F630D"/>
    <w:rsid w:val="004F7107"/>
    <w:rsid w:val="004F76D1"/>
    <w:rsid w:val="004F7792"/>
    <w:rsid w:val="004F7925"/>
    <w:rsid w:val="004F7B7A"/>
    <w:rsid w:val="004F7D9E"/>
    <w:rsid w:val="004F7DD5"/>
    <w:rsid w:val="00501767"/>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55D"/>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32A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1CA"/>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2A8"/>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1C6"/>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58C6"/>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203"/>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541"/>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EAE"/>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1CA0"/>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380"/>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1FE"/>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6EC"/>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0B"/>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974"/>
    <w:rsid w:val="00A14C1D"/>
    <w:rsid w:val="00A14DF1"/>
    <w:rsid w:val="00A158ED"/>
    <w:rsid w:val="00A1665C"/>
    <w:rsid w:val="00A16872"/>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4E93"/>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EFC"/>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FFD"/>
    <w:rsid w:val="00AE24B5"/>
    <w:rsid w:val="00AE2833"/>
    <w:rsid w:val="00AE298B"/>
    <w:rsid w:val="00AE327B"/>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3D4"/>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6FF3"/>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322"/>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E08"/>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639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178"/>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640"/>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3FA"/>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49A"/>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C94"/>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269"/>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D95"/>
    <w:rsid w:val="00FE37A6"/>
    <w:rsid w:val="00FE3AD3"/>
    <w:rsid w:val="00FE3D5B"/>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483"/>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635B92"/>
    <w:rPr>
      <w:color w:val="605E5C"/>
      <w:shd w:val="clear" w:color="auto" w:fill="E1DFDD"/>
    </w:rPr>
  </w:style>
  <w:style w:type="paragraph" w:customStyle="1" w:styleId="xmsonormal">
    <w:name w:val="x_msonormal"/>
    <w:basedOn w:val="Normal"/>
    <w:rsid w:val="00FF6483"/>
    <w:pPr>
      <w:spacing w:before="100" w:beforeAutospacing="1" w:after="100" w:afterAutospacing="1"/>
    </w:pPr>
    <w:rPr>
      <w:rFonts w:eastAsia="Times New Roman"/>
      <w:lang w:eastAsia="en-AU"/>
    </w:rPr>
  </w:style>
  <w:style w:type="character" w:styleId="UnresolvedMention">
    <w:name w:val="Unresolved Mention"/>
    <w:basedOn w:val="DefaultParagraphFont"/>
    <w:uiPriority w:val="99"/>
    <w:semiHidden/>
    <w:unhideWhenUsed/>
    <w:rsid w:val="002B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9173">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www.otago.ac.nz/humanities/index.html" TargetMode="External"/><Relationship Id="rId39" Type="http://schemas.openxmlformats.org/officeDocument/2006/relationships/hyperlink" Target="https://www.boxhill.edu.au/courses/diploma-of-event-management-st007-d/" TargetMode="External"/><Relationship Id="rId21" Type="http://schemas.openxmlformats.org/officeDocument/2006/relationships/hyperlink" Target="http://event.f69e.squarespace-mail.com/?ref=JGUAANqyDQ6xoRc7wlWhouzi98wtoTDAAQAAAD5aTRBaESM_cS81HtjvLtcHvZc6SL-cEvXhZ1YnOpe6AW6lCrhn5vYeDQkS4uireXC4766_DMUOSju0RZWWiJJbkzAWrqNXH0oB8VdS0ZixiiTsbAX6-t5zgYb_Ppy0Lw5vXWvTfSU92CvXQ2rRf7bfoqSj0chcxrAMNWoXpFdGKxg11DcMxhYyXS7-9CCNsoeFZxvXPb1gFEIZDAnj7l31wuHygQJLXktudadQ1cTbEnAN8EyuMr-ByhQLxC_nRPsbTo1zDQQHfXd0nTpyeV_7eyKpOLhav6YuXtd3y-oYAV-4bcBQNuQg6NLGIMMukw" TargetMode="External"/><Relationship Id="rId34" Type="http://schemas.openxmlformats.org/officeDocument/2006/relationships/hyperlink" Target="http://www.otago.ac.nz/" TargetMode="External"/><Relationship Id="rId42" Type="http://schemas.openxmlformats.org/officeDocument/2006/relationships/hyperlink" Target="http://www.latrobe.edu.au/courses/bachelor-of-business-event-management" TargetMode="External"/><Relationship Id="rId47" Type="http://schemas.openxmlformats.org/officeDocument/2006/relationships/hyperlink" Target="https://www.vu.edu.au/courses/bachelor-of-business-bbns" TargetMode="External"/><Relationship Id="rId50" Type="http://schemas.openxmlformats.org/officeDocument/2006/relationships/hyperlink" Target="https://www.angliss.edu.au/courses/events/event-management/bachelor-of-event-managemen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kin.edu.au/course/bachelor-artificial-intelligence" TargetMode="External"/><Relationship Id="rId29" Type="http://schemas.openxmlformats.org/officeDocument/2006/relationships/hyperlink" Target="https://www.otago.ac.nz/hsfy/index.html" TargetMode="External"/><Relationship Id="rId11" Type="http://schemas.openxmlformats.org/officeDocument/2006/relationships/image" Target="media/image2.jpeg"/><Relationship Id="rId24" Type="http://schemas.openxmlformats.org/officeDocument/2006/relationships/hyperlink" Target="http://www.otago.ac.nz/about/campuses.html" TargetMode="External"/><Relationship Id="rId32" Type="http://schemas.openxmlformats.org/officeDocument/2006/relationships/hyperlink" Target="https://www.studylink.govt.nz/products/a-z-products/student-loan/" TargetMode="External"/><Relationship Id="rId37" Type="http://schemas.openxmlformats.org/officeDocument/2006/relationships/image" Target="media/image8.jpeg"/><Relationship Id="rId40" Type="http://schemas.openxmlformats.org/officeDocument/2006/relationships/hyperlink" Target="https://holmesglen.edu.au/Courses/Hospitality-Tourism-and-Events/Events/Diploma-of-Event-Management-with-Certificate-III-in-Live-Production-and-Services-CUA30415/" TargetMode="External"/><Relationship Id="rId45" Type="http://schemas.openxmlformats.org/officeDocument/2006/relationships/hyperlink" Target="https://www.melbournepolytechnic.edu.au/courses/bachelor-of-hospitality-management" TargetMode="External"/><Relationship Id="rId53" Type="http://schemas.openxmlformats.org/officeDocument/2006/relationships/hyperlink" Target="https://www.gooduniversitiesguide.com.au/careers-guide/browse/human-resources-officer"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image" Target="cid:449235102@16032009-17DC" TargetMode="External"/><Relationship Id="rId4" Type="http://schemas.openxmlformats.org/officeDocument/2006/relationships/settings" Target="settings.xml"/><Relationship Id="rId9" Type="http://schemas.openxmlformats.org/officeDocument/2006/relationships/hyperlink" Target="https://www.swinburne.edu.au/current-students/work-study-opportunities/leadership/emerging-leaders/" TargetMode="External"/><Relationship Id="rId14" Type="http://schemas.openxmlformats.org/officeDocument/2006/relationships/hyperlink" Target="https://www.deakin.edu.au/course/bachelor-human-resource-management-psychology" TargetMode="External"/><Relationship Id="rId22" Type="http://schemas.openxmlformats.org/officeDocument/2006/relationships/image" Target="https://static1.squarespace.com/static/587d8909c534a59c410e2312/t/5e438e4572d61415bcd9d935/1581485718372/Melbourne+Info+Night+-+Animated.gif" TargetMode="External"/><Relationship Id="rId27" Type="http://schemas.openxmlformats.org/officeDocument/2006/relationships/hyperlink" Target="http://www.otago.ac.nz/business/index.html" TargetMode="External"/><Relationship Id="rId30" Type="http://schemas.openxmlformats.org/officeDocument/2006/relationships/hyperlink" Target="http://www.otago.ac.nz/about/accommodation/residentialcolleges.html" TargetMode="External"/><Relationship Id="rId35" Type="http://schemas.openxmlformats.org/officeDocument/2006/relationships/image" Target="media/image6.jpeg"/><Relationship Id="rId43" Type="http://schemas.openxmlformats.org/officeDocument/2006/relationships/hyperlink" Target="http://www.latrobe.edu.au/courses/bachelor-of-business-event-management-marketing" TargetMode="External"/><Relationship Id="rId48" Type="http://schemas.openxmlformats.org/officeDocument/2006/relationships/hyperlink" Target="https://www.angliss.edu.au/courses/events/event-management/diploma-of-event-management/"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vtac.edu.au/" TargetMode="External"/><Relationship Id="rId3" Type="http://schemas.openxmlformats.org/officeDocument/2006/relationships/styles" Target="styles.xml"/><Relationship Id="rId12" Type="http://schemas.openxmlformats.org/officeDocument/2006/relationships/hyperlink" Target="https://medicine.unimelb.edu.au/news-and-events/towards-2022-the-new-doctor-of-medicine" TargetMode="External"/><Relationship Id="rId17" Type="http://schemas.openxmlformats.org/officeDocument/2006/relationships/hyperlink" Target="https://www.deakin.edu.au/course/bachelor-marine-science" TargetMode="External"/><Relationship Id="rId25" Type="http://schemas.openxmlformats.org/officeDocument/2006/relationships/hyperlink" Target="http://www.otago.ac.nz/healthsciences/index.html" TargetMode="External"/><Relationship Id="rId33" Type="http://schemas.openxmlformats.org/officeDocument/2006/relationships/hyperlink" Target="https://www.otago.ac.nz/study/entrance/otago035877.html" TargetMode="External"/><Relationship Id="rId38" Type="http://schemas.openxmlformats.org/officeDocument/2006/relationships/hyperlink" Target="https://www.gooduniversitiesguide.com.au/careers-guide/browse/events-coordinator" TargetMode="External"/><Relationship Id="rId46" Type="http://schemas.openxmlformats.org/officeDocument/2006/relationships/hyperlink" Target="https://www.swinburne.edu.au/study/course/Diploma-of-Event-Management-SIT50316/local?utm_campaign=vtac&amp;utm_source=course_guide&amp;utm_medium=website" TargetMode="External"/><Relationship Id="rId59" Type="http://schemas.openxmlformats.org/officeDocument/2006/relationships/customXml" Target="../customXml/item3.xml"/><Relationship Id="rId20" Type="http://schemas.openxmlformats.org/officeDocument/2006/relationships/hyperlink" Target="https://www.vu.edu.au/about-vu/news-events/events/vu-information-evenings-2020" TargetMode="External"/><Relationship Id="rId41" Type="http://schemas.openxmlformats.org/officeDocument/2006/relationships/hyperlink" Target="http://www.latrobe.edu.au/courses/bachelor-of-business" TargetMode="External"/><Relationship Id="rId54" Type="http://schemas.openxmlformats.org/officeDocument/2006/relationships/hyperlink" Target="http://www.vtac.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akin.edu.au/course/bachelor-marketing-psychology" TargetMode="External"/><Relationship Id="rId23" Type="http://schemas.openxmlformats.org/officeDocument/2006/relationships/image" Target="media/image5.png"/><Relationship Id="rId28" Type="http://schemas.openxmlformats.org/officeDocument/2006/relationships/hyperlink" Target="http://www.otago.ac.nz/sciences/index.html" TargetMode="External"/><Relationship Id="rId36" Type="http://schemas.openxmlformats.org/officeDocument/2006/relationships/image" Target="media/image7.jpeg"/><Relationship Id="rId49" Type="http://schemas.openxmlformats.org/officeDocument/2006/relationships/hyperlink" Target="https://www.angliss.edu.au/courses/events/event-management/advanced-diploma-of-event-management/" TargetMode="External"/><Relationship Id="rId57" Type="http://schemas.openxmlformats.org/officeDocument/2006/relationships/theme" Target="theme/theme1.xml"/><Relationship Id="rId10" Type="http://schemas.openxmlformats.org/officeDocument/2006/relationships/hyperlink" Target="https://www.swinburne.edu.au/study/options/other-programs/early-leaders-program/" TargetMode="External"/><Relationship Id="rId31" Type="http://schemas.openxmlformats.org/officeDocument/2006/relationships/hyperlink" Target="http://www.otago.ac.nz/study/fees/" TargetMode="External"/><Relationship Id="rId44" Type="http://schemas.openxmlformats.org/officeDocument/2006/relationships/hyperlink" Target="https://www.melbournepolytechnic.edu.au/study/diploma/event-management/" TargetMode="External"/><Relationship Id="rId52" Type="http://schemas.openxmlformats.org/officeDocument/2006/relationships/image" Target="media/image9.png"/><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2" ma:contentTypeDescription="Create a new document." ma:contentTypeScope="" ma:versionID="fcdd06519d1dd741470f7337816ae8ca">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4c966037363f92c2d0aa0d07d6c277ad"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CD258-D17B-4979-9D85-B0D872488D44}">
  <ds:schemaRefs>
    <ds:schemaRef ds:uri="http://schemas.openxmlformats.org/officeDocument/2006/bibliography"/>
  </ds:schemaRefs>
</ds:datastoreItem>
</file>

<file path=customXml/itemProps2.xml><?xml version="1.0" encoding="utf-8"?>
<ds:datastoreItem xmlns:ds="http://schemas.openxmlformats.org/officeDocument/2006/customXml" ds:itemID="{94D0DAF2-8378-46AD-A137-B686684D69AA}"/>
</file>

<file path=customXml/itemProps3.xml><?xml version="1.0" encoding="utf-8"?>
<ds:datastoreItem xmlns:ds="http://schemas.openxmlformats.org/officeDocument/2006/customXml" ds:itemID="{795E4258-85D1-4D99-85B1-628C2A8C3FBF}"/>
</file>

<file path=customXml/itemProps4.xml><?xml version="1.0" encoding="utf-8"?>
<ds:datastoreItem xmlns:ds="http://schemas.openxmlformats.org/officeDocument/2006/customXml" ds:itemID="{FA4A71CF-EB0D-4EEB-8FDD-A8CE05670C1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13813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15597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2020-02-27T05:06:00Z</dcterms:created>
  <dcterms:modified xsi:type="dcterms:W3CDTF">2020-02-27T05:07:00Z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ies>
</file>